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B2DE" w14:textId="77777777" w:rsidR="006F5C3E" w:rsidRPr="00577F49" w:rsidRDefault="00B240FA" w:rsidP="00FD2BA6">
      <w:pPr>
        <w:pStyle w:val="cpNzevsmlouvy"/>
        <w:spacing w:after="0" w:line="240" w:lineRule="auto"/>
        <w:rPr>
          <w:sz w:val="28"/>
          <w:szCs w:val="28"/>
        </w:rPr>
      </w:pPr>
      <w:r w:rsidRPr="00577F49">
        <w:rPr>
          <w:sz w:val="28"/>
          <w:szCs w:val="28"/>
        </w:rPr>
        <w:t xml:space="preserve">Příloha č. </w:t>
      </w:r>
      <w:r w:rsidR="001D56D0">
        <w:rPr>
          <w:sz w:val="28"/>
          <w:szCs w:val="28"/>
        </w:rPr>
        <w:t>4</w:t>
      </w:r>
    </w:p>
    <w:p w14:paraId="0532CCEA" w14:textId="77777777" w:rsidR="006F5C3E" w:rsidRPr="006F5C3E" w:rsidRDefault="006F5C3E" w:rsidP="006F5C3E">
      <w:pPr>
        <w:pStyle w:val="cpNzevsmlouvy"/>
        <w:spacing w:after="0" w:line="240" w:lineRule="auto"/>
        <w:rPr>
          <w:sz w:val="16"/>
          <w:szCs w:val="16"/>
        </w:rPr>
      </w:pPr>
    </w:p>
    <w:p w14:paraId="08EBCD75" w14:textId="77777777" w:rsidR="001F18D5" w:rsidRDefault="00577F49" w:rsidP="006F5C3E">
      <w:pPr>
        <w:pStyle w:val="cpNzevsmlouvy"/>
        <w:spacing w:after="0" w:line="240" w:lineRule="auto"/>
        <w:rPr>
          <w:sz w:val="28"/>
          <w:szCs w:val="28"/>
        </w:rPr>
      </w:pPr>
      <w:r w:rsidRPr="00577F49">
        <w:rPr>
          <w:sz w:val="28"/>
          <w:szCs w:val="28"/>
        </w:rPr>
        <w:t xml:space="preserve">Technická specifikace </w:t>
      </w:r>
      <w:r w:rsidR="003B0CAE">
        <w:rPr>
          <w:sz w:val="28"/>
          <w:szCs w:val="28"/>
        </w:rPr>
        <w:t>Zboží</w:t>
      </w:r>
    </w:p>
    <w:p w14:paraId="5935A791" w14:textId="77777777" w:rsidR="00314285" w:rsidRDefault="00314285" w:rsidP="006F5C3E">
      <w:pPr>
        <w:pStyle w:val="cpNzevsmlouvy"/>
        <w:spacing w:after="0" w:line="240" w:lineRule="auto"/>
        <w:rPr>
          <w:sz w:val="28"/>
          <w:szCs w:val="28"/>
        </w:rPr>
      </w:pPr>
    </w:p>
    <w:p w14:paraId="7A6A4A00" w14:textId="77777777" w:rsidR="0081548B" w:rsidRPr="00C77FC6" w:rsidRDefault="0081548B" w:rsidP="0081548B">
      <w:pPr>
        <w:pStyle w:val="cpNzevsmlouvy"/>
        <w:numPr>
          <w:ilvl w:val="0"/>
          <w:numId w:val="27"/>
        </w:numPr>
        <w:jc w:val="left"/>
        <w:rPr>
          <w:color w:val="002060"/>
        </w:rPr>
      </w:pPr>
      <w:r w:rsidRPr="00C77FC6">
        <w:rPr>
          <w:color w:val="002060"/>
        </w:rPr>
        <w:t>České poštovní známky</w:t>
      </w:r>
      <w:r w:rsidR="00233B04">
        <w:rPr>
          <w:color w:val="002060"/>
        </w:rPr>
        <w:t xml:space="preserve"> – tisk z hloubky</w:t>
      </w:r>
    </w:p>
    <w:p w14:paraId="5AA5EA85" w14:textId="76BD61F8" w:rsidR="00314285" w:rsidRDefault="00430E5A" w:rsidP="00314285">
      <w:r w:rsidRPr="00430E5A">
        <w:rPr>
          <w:bCs/>
        </w:rPr>
        <w:t>Technologií tisku z hloubky jsou</w:t>
      </w:r>
      <w:r>
        <w:rPr>
          <w:bCs/>
        </w:rPr>
        <w:t xml:space="preserve"> zhotovovány zejména </w:t>
      </w:r>
      <w:r w:rsidRPr="00430E5A">
        <w:rPr>
          <w:b/>
          <w:bCs/>
        </w:rPr>
        <w:t>p</w:t>
      </w:r>
      <w:r w:rsidR="00314285" w:rsidRPr="00430E5A">
        <w:rPr>
          <w:b/>
          <w:bCs/>
        </w:rPr>
        <w:t>říležitostné poštovní známky</w:t>
      </w:r>
      <w:r w:rsidR="00314285" w:rsidRPr="00430E5A">
        <w:t xml:space="preserve"> </w:t>
      </w:r>
      <w:r w:rsidR="00314285">
        <w:t>tematicky zaměřené k různým příležitostem, výročím</w:t>
      </w:r>
      <w:r w:rsidR="0081548B">
        <w:t>, či pravidelně se opakujícím te</w:t>
      </w:r>
      <w:r w:rsidR="00314285">
        <w:t xml:space="preserve">matickým okruhům (Umění, Krásy naší vlasti, Ochrana přírody, atd.) vydávané na základě schváleného </w:t>
      </w:r>
      <w:r w:rsidR="00314285" w:rsidRPr="00233B04">
        <w:rPr>
          <w:b/>
        </w:rPr>
        <w:t xml:space="preserve">emisního plánu </w:t>
      </w:r>
      <w:r w:rsidR="00805628" w:rsidRPr="00233B04">
        <w:rPr>
          <w:b/>
        </w:rPr>
        <w:t>vydavatele MPO</w:t>
      </w:r>
      <w:r w:rsidR="00805628" w:rsidRPr="00233B04">
        <w:t xml:space="preserve"> </w:t>
      </w:r>
      <w:r w:rsidR="00314285" w:rsidRPr="00233B04">
        <w:t>pro příslušný kalendářní rok. Náklad známek je konečný, nedochází k dodatečným dotiskům</w:t>
      </w:r>
      <w:r w:rsidR="00314285">
        <w:t xml:space="preserve">. </w:t>
      </w:r>
      <w:r w:rsidR="00F25DE8">
        <w:t xml:space="preserve">Nominální hodnota na příležitostných známkách může být vyjádřena natištěnou číselnou hodnotou nebo písmenovým symbolem. </w:t>
      </w:r>
      <w:r w:rsidR="00314285">
        <w:t xml:space="preserve">Příležitostné poštovní známky </w:t>
      </w:r>
      <w:r w:rsidR="00233B04">
        <w:t xml:space="preserve">tištěné z hloubky </w:t>
      </w:r>
      <w:r w:rsidR="000E6D0D">
        <w:t xml:space="preserve">případně v kombinaci s ofsetem </w:t>
      </w:r>
      <w:r w:rsidR="00AC451E">
        <w:t xml:space="preserve">či </w:t>
      </w:r>
      <w:r w:rsidR="00AC451E" w:rsidRPr="00AC451E">
        <w:t>sítotiskem</w:t>
      </w:r>
      <w:r w:rsidR="00AC451E">
        <w:t xml:space="preserve"> </w:t>
      </w:r>
      <w:r w:rsidR="00314285">
        <w:t>jsou vydávány zejména v těchto formátech</w:t>
      </w:r>
      <w:r w:rsidR="00805628">
        <w:t xml:space="preserve"> a úpravách</w:t>
      </w:r>
      <w:r w:rsidR="00314285">
        <w:t>:</w:t>
      </w:r>
    </w:p>
    <w:p w14:paraId="2A22C85C" w14:textId="5D64461C" w:rsidR="00314285" w:rsidRDefault="00314285" w:rsidP="00175955">
      <w:pPr>
        <w:numPr>
          <w:ilvl w:val="0"/>
          <w:numId w:val="23"/>
        </w:numPr>
        <w:spacing w:after="120" w:line="240" w:lineRule="auto"/>
        <w:ind w:left="357" w:hanging="357"/>
      </w:pPr>
      <w:r>
        <w:rPr>
          <w:b/>
          <w:bCs/>
          <w:i/>
          <w:iCs/>
        </w:rPr>
        <w:t>Malé tiskové listy</w:t>
      </w:r>
      <w:r>
        <w:t xml:space="preserve"> </w:t>
      </w:r>
      <w:r w:rsidR="00D21D80">
        <w:t xml:space="preserve">cca </w:t>
      </w:r>
      <w:r>
        <w:t xml:space="preserve">do </w:t>
      </w:r>
      <w:r w:rsidR="00AC451E">
        <w:t>10</w:t>
      </w:r>
      <w:r>
        <w:t xml:space="preserve"> ks známek na</w:t>
      </w:r>
      <w:r w:rsidR="00233B04">
        <w:t xml:space="preserve"> listu. </w:t>
      </w:r>
    </w:p>
    <w:p w14:paraId="136D354F" w14:textId="77777777" w:rsidR="00314285" w:rsidRDefault="00314285" w:rsidP="00175955">
      <w:pPr>
        <w:numPr>
          <w:ilvl w:val="0"/>
          <w:numId w:val="23"/>
        </w:numPr>
        <w:spacing w:after="120" w:line="240" w:lineRule="auto"/>
        <w:ind w:left="357" w:hanging="357"/>
      </w:pPr>
      <w:r>
        <w:rPr>
          <w:b/>
          <w:bCs/>
          <w:i/>
          <w:iCs/>
        </w:rPr>
        <w:t xml:space="preserve">Upravené tiskové listy </w:t>
      </w:r>
      <w:r w:rsidRPr="007808EF">
        <w:rPr>
          <w:bCs/>
          <w:i/>
          <w:iCs/>
        </w:rPr>
        <w:t>– tj. malé tiskové listy s</w:t>
      </w:r>
      <w:r w:rsidR="003B0CAE">
        <w:rPr>
          <w:bCs/>
          <w:i/>
          <w:iCs/>
        </w:rPr>
        <w:t xml:space="preserve"> grafickými (obrazovými) </w:t>
      </w:r>
      <w:r w:rsidRPr="007808EF">
        <w:rPr>
          <w:bCs/>
          <w:i/>
          <w:iCs/>
        </w:rPr>
        <w:t>motiv</w:t>
      </w:r>
      <w:r w:rsidR="003B0CAE">
        <w:rPr>
          <w:bCs/>
          <w:i/>
          <w:iCs/>
        </w:rPr>
        <w:t>y</w:t>
      </w:r>
      <w:r w:rsidRPr="007808EF">
        <w:rPr>
          <w:bCs/>
          <w:i/>
          <w:iCs/>
        </w:rPr>
        <w:t xml:space="preserve"> či text</w:t>
      </w:r>
      <w:r w:rsidR="003B0CAE">
        <w:rPr>
          <w:bCs/>
          <w:i/>
          <w:iCs/>
        </w:rPr>
        <w:t>y</w:t>
      </w:r>
      <w:r w:rsidRPr="007808EF">
        <w:rPr>
          <w:bCs/>
          <w:i/>
          <w:iCs/>
        </w:rPr>
        <w:t xml:space="preserve"> na meziarší</w:t>
      </w:r>
      <w:r w:rsidRPr="007808EF">
        <w:t>.</w:t>
      </w:r>
      <w:r>
        <w:t xml:space="preserve"> </w:t>
      </w:r>
    </w:p>
    <w:p w14:paraId="5FA2E0E7" w14:textId="77777777" w:rsidR="00314285" w:rsidRDefault="00314285" w:rsidP="00C77FC6">
      <w:pPr>
        <w:numPr>
          <w:ilvl w:val="0"/>
          <w:numId w:val="23"/>
        </w:numPr>
        <w:spacing w:after="240" w:line="240" w:lineRule="auto"/>
        <w:ind w:left="357" w:hanging="357"/>
      </w:pPr>
      <w:r>
        <w:rPr>
          <w:b/>
          <w:bCs/>
          <w:i/>
          <w:iCs/>
        </w:rPr>
        <w:t xml:space="preserve">Aršíky </w:t>
      </w:r>
      <w:r w:rsidRPr="007808EF">
        <w:rPr>
          <w:bCs/>
          <w:i/>
          <w:iCs/>
        </w:rPr>
        <w:t>o zpravidla 1-4 známkách</w:t>
      </w:r>
      <w:r>
        <w:rPr>
          <w:bCs/>
          <w:i/>
          <w:iCs/>
        </w:rPr>
        <w:t>, případně s kupony</w:t>
      </w:r>
      <w:r w:rsidRPr="007808EF">
        <w:t>.</w:t>
      </w:r>
      <w:r>
        <w:t xml:space="preserve"> </w:t>
      </w:r>
    </w:p>
    <w:p w14:paraId="069AE985" w14:textId="77777777" w:rsidR="00314285" w:rsidRPr="00175955" w:rsidRDefault="00314285" w:rsidP="006F5C3E">
      <w:pPr>
        <w:pStyle w:val="cpNzevsmlouvy"/>
        <w:spacing w:after="0" w:line="240" w:lineRule="auto"/>
        <w:rPr>
          <w:sz w:val="20"/>
          <w:szCs w:val="20"/>
        </w:rPr>
      </w:pPr>
    </w:p>
    <w:p w14:paraId="7FFD407F" w14:textId="77777777" w:rsidR="00805628" w:rsidRDefault="00805628" w:rsidP="0081548B">
      <w:pPr>
        <w:pStyle w:val="Zkladntext"/>
        <w:numPr>
          <w:ilvl w:val="0"/>
          <w:numId w:val="28"/>
        </w:numPr>
        <w:rPr>
          <w:b/>
        </w:rPr>
      </w:pPr>
      <w:r w:rsidRPr="0081548B">
        <w:rPr>
          <w:b/>
        </w:rPr>
        <w:t>Technická specifikace</w:t>
      </w:r>
    </w:p>
    <w:p w14:paraId="31A03648" w14:textId="77777777" w:rsidR="00BF5FF7" w:rsidRPr="00BF5FF7" w:rsidRDefault="00BF5FF7" w:rsidP="003B0CAE">
      <w:pPr>
        <w:pStyle w:val="Zkladntext"/>
        <w:ind w:left="360"/>
        <w:jc w:val="both"/>
      </w:pPr>
      <w:r w:rsidRPr="00BF5FF7">
        <w:t xml:space="preserve">Známky jsou tištěny </w:t>
      </w:r>
      <w:r w:rsidR="00233B04">
        <w:t xml:space="preserve">jednobarevným i </w:t>
      </w:r>
      <w:r w:rsidRPr="00BF5FF7">
        <w:rPr>
          <w:b/>
        </w:rPr>
        <w:t xml:space="preserve">vícebarevným </w:t>
      </w:r>
      <w:r w:rsidR="00233B04">
        <w:rPr>
          <w:b/>
        </w:rPr>
        <w:t>tiskem z hloubky</w:t>
      </w:r>
      <w:r w:rsidR="00233B04">
        <w:t xml:space="preserve"> (intaglio, ocelotisk z plochých desek)</w:t>
      </w:r>
      <w:r w:rsidR="000E6D0D">
        <w:t>, případně v kombinaci s ofsetovým tiskem.</w:t>
      </w:r>
    </w:p>
    <w:p w14:paraId="6A4F4298" w14:textId="77777777" w:rsidR="00805628" w:rsidRDefault="00805628" w:rsidP="00BF5FF7">
      <w:pPr>
        <w:pStyle w:val="cpodstavecslovan1"/>
        <w:spacing w:after="240" w:line="240" w:lineRule="auto"/>
      </w:pPr>
      <w:r>
        <w:t>Vstupní materiál</w:t>
      </w:r>
    </w:p>
    <w:p w14:paraId="7DBAA445" w14:textId="77777777" w:rsidR="00805628" w:rsidRDefault="00063E4A" w:rsidP="00BF5FF7">
      <w:pPr>
        <w:pStyle w:val="cpListNumber3"/>
        <w:tabs>
          <w:tab w:val="clear" w:pos="2041"/>
        </w:tabs>
        <w:spacing w:after="240" w:line="240" w:lineRule="auto"/>
        <w:ind w:left="1418" w:hanging="709"/>
      </w:pPr>
      <w:r>
        <w:t>P</w:t>
      </w:r>
      <w:r w:rsidR="00805628">
        <w:t>apír</w:t>
      </w:r>
      <w:r>
        <w:t xml:space="preserve"> pro tisk známek</w:t>
      </w:r>
      <w:r w:rsidR="00233B04">
        <w:t xml:space="preserve"> – </w:t>
      </w:r>
      <w:r w:rsidR="00233B04" w:rsidRPr="00063E4A">
        <w:t>standardní s</w:t>
      </w:r>
      <w:r w:rsidR="00233B04">
        <w:t> </w:t>
      </w:r>
      <w:r w:rsidR="00233B04" w:rsidRPr="00063E4A">
        <w:t>lepem</w:t>
      </w:r>
    </w:p>
    <w:p w14:paraId="7C3CF036" w14:textId="77777777" w:rsidR="00805628" w:rsidRDefault="00063E4A" w:rsidP="00BF5FF7">
      <w:pPr>
        <w:pStyle w:val="Zkladntextodsazen3"/>
        <w:spacing w:after="240"/>
        <w:ind w:left="1418"/>
        <w:jc w:val="both"/>
        <w:rPr>
          <w:sz w:val="24"/>
          <w:szCs w:val="24"/>
        </w:rPr>
      </w:pPr>
      <w:r w:rsidRPr="00063E4A">
        <w:rPr>
          <w:sz w:val="24"/>
          <w:szCs w:val="24"/>
        </w:rPr>
        <w:t>Standardní známkový papír musí být lepící s použitím vodou rozpustného lepidla (suchého typu) v rozsahu 110 – 120 g/m</w:t>
      </w:r>
      <w:r w:rsidRPr="00063E4A">
        <w:rPr>
          <w:sz w:val="24"/>
          <w:szCs w:val="24"/>
          <w:vertAlign w:val="superscript"/>
        </w:rPr>
        <w:t>2</w:t>
      </w:r>
      <w:r w:rsidRPr="00063E4A">
        <w:rPr>
          <w:sz w:val="24"/>
          <w:szCs w:val="24"/>
        </w:rPr>
        <w:t xml:space="preserve"> bez vodotisku. Papír musí být opatřen celoplošným ochranným neviditelným nátěrem, který bude v UV spektru svítit zelenou nebo žlutozelenou barvou s vrcholem intenzity svitu na 535 </w:t>
      </w:r>
      <w:proofErr w:type="spellStart"/>
      <w:r w:rsidRPr="00063E4A">
        <w:rPr>
          <w:sz w:val="24"/>
          <w:szCs w:val="24"/>
        </w:rPr>
        <w:t>nm</w:t>
      </w:r>
      <w:proofErr w:type="spellEnd"/>
      <w:r w:rsidRPr="00063E4A">
        <w:rPr>
          <w:sz w:val="24"/>
          <w:szCs w:val="24"/>
        </w:rPr>
        <w:t>.</w:t>
      </w:r>
    </w:p>
    <w:p w14:paraId="48D83F47" w14:textId="77777777" w:rsidR="00063E4A" w:rsidRDefault="00063E4A" w:rsidP="00BF5FF7">
      <w:pPr>
        <w:pStyle w:val="cpListNumber3"/>
        <w:tabs>
          <w:tab w:val="clear" w:pos="2041"/>
        </w:tabs>
        <w:spacing w:after="240" w:line="240" w:lineRule="auto"/>
        <w:ind w:left="1134" w:hanging="425"/>
      </w:pPr>
      <w:r>
        <w:t>Barvy</w:t>
      </w:r>
      <w:r w:rsidR="00175955">
        <w:t xml:space="preserve"> – typ je dán druhem tisku.</w:t>
      </w:r>
    </w:p>
    <w:p w14:paraId="2B0063C8" w14:textId="26AFB682" w:rsidR="00063E4A" w:rsidRDefault="00063E4A" w:rsidP="0081548B">
      <w:pPr>
        <w:pStyle w:val="cpListNumber2"/>
        <w:tabs>
          <w:tab w:val="clear" w:pos="1134"/>
        </w:tabs>
        <w:ind w:left="426" w:hanging="426"/>
      </w:pPr>
      <w:r>
        <w:t xml:space="preserve">Rozměry </w:t>
      </w:r>
      <w:r w:rsidR="00AC451E">
        <w:t>–</w:t>
      </w:r>
      <w:r>
        <w:t xml:space="preserve"> velikost</w:t>
      </w:r>
    </w:p>
    <w:p w14:paraId="4900B317" w14:textId="77777777" w:rsidR="00063E4A" w:rsidRDefault="00063E4A" w:rsidP="0081548B">
      <w:pPr>
        <w:pStyle w:val="Zkladntext"/>
        <w:ind w:left="426"/>
        <w:jc w:val="both"/>
      </w:pPr>
      <w:r>
        <w:t>Níže uvedené rozměry představují příklad nejčastěji využívaných velikostí poštovních známek a jejich úprav.</w:t>
      </w:r>
      <w:r w:rsidR="005A0FF8">
        <w:t xml:space="preserve"> Pro názornost </w:t>
      </w:r>
    </w:p>
    <w:p w14:paraId="3AE3657A" w14:textId="77777777" w:rsidR="00063E4A" w:rsidRDefault="00063E4A" w:rsidP="0081548B">
      <w:pPr>
        <w:pStyle w:val="cpListNumber3"/>
        <w:tabs>
          <w:tab w:val="clear" w:pos="2041"/>
        </w:tabs>
        <w:ind w:left="1134" w:hanging="708"/>
      </w:pPr>
      <w:r>
        <w:t>Rozměry obrazů známek (pouze obrazová část bez perforace</w:t>
      </w:r>
      <w:r w:rsidR="00AB1B35">
        <w:t>;</w:t>
      </w:r>
      <w:r w:rsidR="00AB1B35" w:rsidRPr="00AB1B35">
        <w:t xml:space="preserve"> </w:t>
      </w:r>
      <w:r w:rsidR="00AB1B35">
        <w:t>orientace na výšku či na šířku</w:t>
      </w:r>
      <w:r>
        <w:t>)</w:t>
      </w:r>
    </w:p>
    <w:p w14:paraId="40B8D748" w14:textId="37029D99" w:rsidR="00063E4A" w:rsidRDefault="00F346E1" w:rsidP="0081548B">
      <w:pPr>
        <w:pStyle w:val="Zkladntext"/>
        <w:ind w:left="708" w:firstLine="426"/>
      </w:pPr>
      <w:r>
        <w:t>19 x 23, 23 x 30, 23 x 40, 23 x 64, 26 x 40, 33 x 33, 40 x 50 mm</w:t>
      </w:r>
    </w:p>
    <w:p w14:paraId="0E27B675" w14:textId="77777777" w:rsidR="00063E4A" w:rsidRDefault="00063E4A" w:rsidP="006D6B3E">
      <w:pPr>
        <w:pStyle w:val="cpListNumber3"/>
        <w:tabs>
          <w:tab w:val="clear" w:pos="2041"/>
        </w:tabs>
        <w:ind w:left="1134" w:hanging="708"/>
      </w:pPr>
      <w:r>
        <w:t xml:space="preserve">Velikost </w:t>
      </w:r>
      <w:r w:rsidR="00426E99">
        <w:t>malých tiskových</w:t>
      </w:r>
      <w:r>
        <w:t xml:space="preserve"> listů </w:t>
      </w:r>
      <w:r w:rsidR="00426E99">
        <w:t xml:space="preserve">je </w:t>
      </w:r>
      <w:r w:rsidR="00426E99" w:rsidRPr="00426E99">
        <w:rPr>
          <w:b/>
        </w:rPr>
        <w:t>variabilní</w:t>
      </w:r>
      <w:r w:rsidR="00426E99">
        <w:t xml:space="preserve"> dle použitého rozměru a počtu známek </w:t>
      </w:r>
      <w:r w:rsidR="003C3555">
        <w:t>(známky mohou být orientovány na výšku či na šířku)</w:t>
      </w:r>
    </w:p>
    <w:p w14:paraId="44EE7830" w14:textId="77777777" w:rsidR="00F346E1" w:rsidRDefault="00426E99" w:rsidP="00F346E1">
      <w:pPr>
        <w:pStyle w:val="Zkladntext"/>
        <w:spacing w:after="0"/>
        <w:ind w:left="708" w:firstLine="426"/>
      </w:pPr>
      <w:r>
        <w:t>tiskové</w:t>
      </w:r>
      <w:r w:rsidR="00026211">
        <w:t xml:space="preserve"> listy</w:t>
      </w:r>
      <w:r>
        <w:t xml:space="preserve">       </w:t>
      </w:r>
      <w:r w:rsidR="00F346E1">
        <w:t xml:space="preserve"> </w:t>
      </w:r>
      <w:r w:rsidR="00C75825">
        <w:t xml:space="preserve">  </w:t>
      </w:r>
      <w:r w:rsidR="00F346E1">
        <w:t>á 10 ks známek 19 x 23 mm: 131 x 75 mm</w:t>
      </w:r>
    </w:p>
    <w:p w14:paraId="0B85A1B5" w14:textId="77777777" w:rsidR="00F346E1" w:rsidRDefault="00F346E1" w:rsidP="00F346E1">
      <w:pPr>
        <w:pStyle w:val="Zkladntext"/>
        <w:spacing w:after="0"/>
        <w:ind w:left="2266" w:firstLine="708"/>
      </w:pPr>
      <w:r>
        <w:t>á 8 ks známek 26 x 40 mm:  165 x 110 mm</w:t>
      </w:r>
    </w:p>
    <w:p w14:paraId="20994F2F" w14:textId="77777777" w:rsidR="00F346E1" w:rsidRDefault="00F346E1" w:rsidP="00F346E1">
      <w:pPr>
        <w:pStyle w:val="Zkladntext"/>
        <w:spacing w:after="0"/>
        <w:ind w:left="2549" w:firstLine="425"/>
      </w:pPr>
      <w:r>
        <w:t>á 8 ks známek 23 x 40 mm:  110 x 124 (128, 132, 110) mm</w:t>
      </w:r>
    </w:p>
    <w:p w14:paraId="347F7AEB" w14:textId="77777777" w:rsidR="00F346E1" w:rsidRDefault="00F346E1" w:rsidP="00F346E1">
      <w:pPr>
        <w:pStyle w:val="Zkladntext"/>
        <w:spacing w:after="0"/>
        <w:ind w:left="2549" w:firstLine="425"/>
      </w:pPr>
      <w:r>
        <w:t>á 6 ks známek 33 x 33 mm:  145 x 113 mm</w:t>
      </w:r>
    </w:p>
    <w:p w14:paraId="199B4FBB" w14:textId="77777777" w:rsidR="00F346E1" w:rsidRPr="006E4270" w:rsidRDefault="00F346E1" w:rsidP="00F346E1">
      <w:pPr>
        <w:pStyle w:val="Zkladntext"/>
        <w:spacing w:after="0"/>
        <w:ind w:left="2549" w:firstLine="425"/>
      </w:pPr>
      <w:r w:rsidRPr="006E4270">
        <w:t>á 5 ks známek 23 x 64 mm:  165 x 109 mm</w:t>
      </w:r>
    </w:p>
    <w:p w14:paraId="764E81E9" w14:textId="77777777" w:rsidR="00F346E1" w:rsidRPr="006E4270" w:rsidRDefault="00F346E1" w:rsidP="00F346E1">
      <w:pPr>
        <w:pStyle w:val="Zkladntext"/>
        <w:spacing w:after="0"/>
        <w:ind w:left="2549" w:firstLine="425"/>
      </w:pPr>
      <w:r w:rsidRPr="006E4270">
        <w:lastRenderedPageBreak/>
        <w:t xml:space="preserve">á 4 ks známek 40 x 50 mm: </w:t>
      </w:r>
      <w:r>
        <w:t xml:space="preserve"> </w:t>
      </w:r>
      <w:r w:rsidRPr="006E4270">
        <w:t>1</w:t>
      </w:r>
      <w:r>
        <w:t>10</w:t>
      </w:r>
      <w:r w:rsidRPr="006E4270">
        <w:t xml:space="preserve"> x 1</w:t>
      </w:r>
      <w:r>
        <w:t>65</w:t>
      </w:r>
      <w:r w:rsidRPr="006E4270">
        <w:t xml:space="preserve"> mm</w:t>
      </w:r>
    </w:p>
    <w:p w14:paraId="3CDAC4B3" w14:textId="77777777" w:rsidR="00F346E1" w:rsidRPr="006E4270" w:rsidRDefault="00F346E1" w:rsidP="00F346E1">
      <w:pPr>
        <w:pStyle w:val="Zkladntext"/>
        <w:spacing w:after="0"/>
        <w:ind w:left="2549" w:firstLine="425"/>
      </w:pPr>
      <w:r w:rsidRPr="006E4270">
        <w:t>á 4 ks známek 26 x 40 mm:   75 x 108 mm</w:t>
      </w:r>
    </w:p>
    <w:p w14:paraId="2FB8E703" w14:textId="77777777" w:rsidR="00F346E1" w:rsidRPr="006E4270" w:rsidRDefault="00F346E1" w:rsidP="00F346E1">
      <w:pPr>
        <w:pStyle w:val="Zkladntext"/>
        <w:spacing w:after="0"/>
        <w:ind w:left="2549" w:firstLine="425"/>
      </w:pPr>
      <w:r w:rsidRPr="006E4270">
        <w:t>á 4 ks známek 68 x 27 mm:   95 x 163 mm</w:t>
      </w:r>
    </w:p>
    <w:p w14:paraId="30A8968D" w14:textId="63832BB7" w:rsidR="00426E99" w:rsidRDefault="00F346E1" w:rsidP="00F346E1">
      <w:pPr>
        <w:pStyle w:val="Zkladntext"/>
        <w:spacing w:after="0"/>
        <w:ind w:left="2266" w:firstLine="708"/>
      </w:pPr>
      <w:r w:rsidRPr="006E4270">
        <w:t>á 3 ks známek 64 x 23 mm: 108 x 165 mm</w:t>
      </w:r>
    </w:p>
    <w:p w14:paraId="4EA47CF5" w14:textId="77777777" w:rsidR="009F41B3" w:rsidRPr="00C75825" w:rsidRDefault="009F41B3" w:rsidP="009F41B3">
      <w:pPr>
        <w:pStyle w:val="cpListNumber4"/>
        <w:numPr>
          <w:ilvl w:val="0"/>
          <w:numId w:val="0"/>
        </w:numPr>
        <w:spacing w:after="0" w:line="240" w:lineRule="auto"/>
        <w:ind w:left="3175" w:hanging="343"/>
      </w:pPr>
    </w:p>
    <w:p w14:paraId="175AA5C3" w14:textId="77777777" w:rsidR="00063E4A" w:rsidRDefault="00063E4A" w:rsidP="00026211">
      <w:pPr>
        <w:pStyle w:val="cpListNumber3"/>
        <w:tabs>
          <w:tab w:val="clear" w:pos="2041"/>
        </w:tabs>
        <w:ind w:left="1134" w:hanging="708"/>
      </w:pPr>
      <w:r>
        <w:t xml:space="preserve">Velikost </w:t>
      </w:r>
      <w:r w:rsidRPr="00026211">
        <w:t>aršíků</w:t>
      </w:r>
      <w:r>
        <w:t xml:space="preserve"> – </w:t>
      </w:r>
      <w:r w:rsidRPr="00426E99">
        <w:rPr>
          <w:b/>
        </w:rPr>
        <w:t>variabilní</w:t>
      </w:r>
      <w:r>
        <w:t xml:space="preserve"> dle použitého rozměru a počtu známek</w:t>
      </w:r>
    </w:p>
    <w:p w14:paraId="0B95ECC1" w14:textId="77777777" w:rsidR="00063E4A" w:rsidRDefault="00063E4A" w:rsidP="00026211">
      <w:pPr>
        <w:pStyle w:val="cpListNumber2"/>
        <w:numPr>
          <w:ilvl w:val="0"/>
          <w:numId w:val="0"/>
        </w:numPr>
        <w:ind w:left="1134"/>
      </w:pPr>
      <w:r>
        <w:t xml:space="preserve">Závisí na výtvarném návrhu, známky (zpravidla 1 – 4 zn. na 1 aršíku) </w:t>
      </w:r>
      <w:proofErr w:type="spellStart"/>
      <w:r>
        <w:t>vyperforovány</w:t>
      </w:r>
      <w:proofErr w:type="spellEnd"/>
      <w:r>
        <w:t xml:space="preserve"> ve standardních velikostech známek či kombinacích</w:t>
      </w:r>
      <w:r w:rsidR="00BC34AC">
        <w:t>;</w:t>
      </w:r>
      <w:r>
        <w:t xml:space="preserve"> jsou doplněny různě velkými okraji s texty či grafickými prvky a kresbami.</w:t>
      </w:r>
    </w:p>
    <w:p w14:paraId="11A86376" w14:textId="77777777" w:rsidR="00063E4A" w:rsidRDefault="0016502D" w:rsidP="00BC34AC">
      <w:pPr>
        <w:pStyle w:val="cpListNumber2"/>
        <w:tabs>
          <w:tab w:val="clear" w:pos="1134"/>
        </w:tabs>
        <w:ind w:left="567" w:hanging="567"/>
      </w:pPr>
      <w:r>
        <w:t>P</w:t>
      </w:r>
      <w:r w:rsidR="00063E4A">
        <w:t>erforace</w:t>
      </w:r>
      <w:r w:rsidR="001E43E2">
        <w:t xml:space="preserve"> </w:t>
      </w:r>
      <w:r w:rsidR="00654A57">
        <w:t>známek</w:t>
      </w:r>
    </w:p>
    <w:p w14:paraId="03FC53F4" w14:textId="77777777" w:rsidR="00063E4A" w:rsidRDefault="00063E4A" w:rsidP="0016502D">
      <w:pPr>
        <w:autoSpaceDE w:val="0"/>
        <w:autoSpaceDN w:val="0"/>
        <w:adjustRightInd w:val="0"/>
        <w:spacing w:after="0" w:line="240" w:lineRule="auto"/>
        <w:ind w:left="567"/>
      </w:pPr>
      <w:r>
        <w:t>Vzhledem k charakteru produktu je nutno d</w:t>
      </w:r>
      <w:r w:rsidR="007F05D2">
        <w:t>održet přesné formáty perforací</w:t>
      </w:r>
      <w:r w:rsidR="00133C01">
        <w:t xml:space="preserve"> </w:t>
      </w:r>
      <w:r w:rsidR="007F05D2">
        <w:t>–</w:t>
      </w:r>
      <w:r>
        <w:t xml:space="preserve"> průměr perforovaného otvoru </w:t>
      </w:r>
      <w:r w:rsidR="007F05D2">
        <w:t xml:space="preserve">je </w:t>
      </w:r>
      <w:r>
        <w:t xml:space="preserve">vždy 1,00 mm. </w:t>
      </w:r>
      <w:r w:rsidR="007F05D2">
        <w:t xml:space="preserve">Maximálně lze akceptovat rozsah průměru perforovaných otvorů v toleranci </w:t>
      </w:r>
      <w:r w:rsidR="007F05D2" w:rsidRPr="00B324DF">
        <w:t xml:space="preserve">1,00 mm </w:t>
      </w:r>
      <w:r w:rsidR="00B324DF" w:rsidRPr="00221523">
        <w:rPr>
          <w:lang w:eastAsia="cs-CZ"/>
        </w:rPr>
        <w:t>±</w:t>
      </w:r>
      <w:r w:rsidR="00B324DF">
        <w:rPr>
          <w:lang w:eastAsia="cs-CZ"/>
        </w:rPr>
        <w:t xml:space="preserve"> </w:t>
      </w:r>
      <w:r w:rsidR="00B324DF" w:rsidRPr="00221523">
        <w:rPr>
          <w:lang w:eastAsia="cs-CZ"/>
        </w:rPr>
        <w:t>0,1</w:t>
      </w:r>
      <w:r w:rsidR="00B324DF">
        <w:rPr>
          <w:lang w:eastAsia="cs-CZ"/>
        </w:rPr>
        <w:t xml:space="preserve"> </w:t>
      </w:r>
      <w:r w:rsidR="00B324DF" w:rsidRPr="00221523">
        <w:rPr>
          <w:lang w:eastAsia="cs-CZ"/>
        </w:rPr>
        <w:t>mm (0,9 – 1,1</w:t>
      </w:r>
      <w:r w:rsidR="00B324DF">
        <w:rPr>
          <w:lang w:eastAsia="cs-CZ"/>
        </w:rPr>
        <w:t xml:space="preserve"> mm</w:t>
      </w:r>
      <w:r w:rsidR="00B324DF" w:rsidRPr="00221523">
        <w:rPr>
          <w:lang w:eastAsia="cs-CZ"/>
        </w:rPr>
        <w:t>)</w:t>
      </w:r>
      <w:r w:rsidR="007F05D2">
        <w:t>.</w:t>
      </w:r>
    </w:p>
    <w:p w14:paraId="022D5FF5" w14:textId="77777777" w:rsidR="0016502D" w:rsidRDefault="0016502D" w:rsidP="0016502D">
      <w:pPr>
        <w:pStyle w:val="cpListNumber2"/>
        <w:numPr>
          <w:ilvl w:val="0"/>
          <w:numId w:val="0"/>
        </w:numPr>
      </w:pPr>
    </w:p>
    <w:p w14:paraId="21C6E2D8" w14:textId="77777777" w:rsidR="0016502D" w:rsidRDefault="0016502D" w:rsidP="0016502D">
      <w:pPr>
        <w:pStyle w:val="cpListNumber2"/>
        <w:tabs>
          <w:tab w:val="clear" w:pos="1134"/>
        </w:tabs>
        <w:ind w:left="567" w:hanging="567"/>
      </w:pPr>
      <w:r>
        <w:t xml:space="preserve">Značení </w:t>
      </w:r>
      <w:r w:rsidRPr="00EE3E1D">
        <w:t>vybraných druhů Zboží hologramy</w:t>
      </w:r>
    </w:p>
    <w:p w14:paraId="65F92BB8" w14:textId="77777777" w:rsidR="006345B9" w:rsidRPr="006345B9" w:rsidRDefault="006345B9" w:rsidP="0016502D">
      <w:pPr>
        <w:pStyle w:val="Odstavecseseznamem"/>
        <w:numPr>
          <w:ilvl w:val="0"/>
          <w:numId w:val="28"/>
        </w:numPr>
        <w:spacing w:after="120"/>
        <w:rPr>
          <w:rFonts w:eastAsia="Times New Roman"/>
          <w:vanish/>
          <w:lang w:eastAsia="cs-CZ"/>
        </w:rPr>
      </w:pPr>
    </w:p>
    <w:p w14:paraId="230F2BFB" w14:textId="77777777" w:rsidR="0016502D" w:rsidRDefault="0016502D" w:rsidP="0016502D">
      <w:pPr>
        <w:pStyle w:val="cpListNumber3"/>
        <w:tabs>
          <w:tab w:val="clear" w:pos="2041"/>
        </w:tabs>
        <w:ind w:left="1134" w:hanging="567"/>
      </w:pPr>
      <w:r>
        <w:t xml:space="preserve">Pro značení vybraných druhů Zboží bude použit speciální </w:t>
      </w:r>
      <w:r w:rsidRPr="002778BC">
        <w:rPr>
          <w:b/>
        </w:rPr>
        <w:t>registrovan</w:t>
      </w:r>
      <w:r>
        <w:rPr>
          <w:b/>
        </w:rPr>
        <w:t>ý hologram</w:t>
      </w:r>
      <w:r w:rsidRPr="002778BC">
        <w:t xml:space="preserve"> „tapetového“ vzoru</w:t>
      </w:r>
      <w:r>
        <w:t xml:space="preserve"> s motivy a prvky dle zadání České pošty, </w:t>
      </w:r>
      <w:proofErr w:type="spellStart"/>
      <w:r>
        <w:t>s.p</w:t>
      </w:r>
      <w:proofErr w:type="spellEnd"/>
      <w:r>
        <w:t>., splňující vysokou</w:t>
      </w:r>
      <w:r w:rsidRPr="002778BC">
        <w:t xml:space="preserve"> kvalit</w:t>
      </w:r>
      <w:r>
        <w:t>u</w:t>
      </w:r>
      <w:r w:rsidRPr="002778BC">
        <w:t xml:space="preserve"> používaných holografických pásek a úrov</w:t>
      </w:r>
      <w:r>
        <w:t>eň</w:t>
      </w:r>
      <w:r w:rsidRPr="002778BC">
        <w:t xml:space="preserve"> ochranných prvků hologramu splňujícího bezpečnostní standardy</w:t>
      </w:r>
      <w:r>
        <w:t xml:space="preserve"> pro tisk cenin.</w:t>
      </w:r>
      <w:r w:rsidRPr="0016502D">
        <w:t xml:space="preserve"> </w:t>
      </w:r>
    </w:p>
    <w:p w14:paraId="1816F282" w14:textId="77777777" w:rsidR="0016502D" w:rsidRDefault="0016502D" w:rsidP="0016502D">
      <w:pPr>
        <w:pStyle w:val="cpListNumber3"/>
        <w:tabs>
          <w:tab w:val="clear" w:pos="2041"/>
        </w:tabs>
        <w:ind w:left="1134" w:hanging="567"/>
      </w:pPr>
      <w:r w:rsidRPr="002778BC">
        <w:t xml:space="preserve">Použití </w:t>
      </w:r>
      <w:r>
        <w:t>hologramu</w:t>
      </w:r>
      <w:r w:rsidRPr="002778BC">
        <w:t xml:space="preserve"> pro značení vybraného sortimentu Zboží bude součástí jednotlivých Předběžných požadavků</w:t>
      </w:r>
      <w:r>
        <w:t>.</w:t>
      </w:r>
      <w:r w:rsidRPr="0016502D">
        <w:t xml:space="preserve"> </w:t>
      </w:r>
    </w:p>
    <w:p w14:paraId="43623327" w14:textId="77777777" w:rsidR="0016502D" w:rsidRDefault="0016502D" w:rsidP="0016502D">
      <w:pPr>
        <w:pStyle w:val="cpListNumber3"/>
        <w:tabs>
          <w:tab w:val="clear" w:pos="2041"/>
        </w:tabs>
        <w:ind w:left="1134" w:hanging="567"/>
      </w:pPr>
      <w:r w:rsidRPr="002778BC">
        <w:t xml:space="preserve">Hologram bude u vybraných druhů známek umístěn </w:t>
      </w:r>
      <w:r>
        <w:t xml:space="preserve">zpravidla </w:t>
      </w:r>
      <w:r w:rsidRPr="002778BC">
        <w:t>na okraji tiskového listu (dále jen „</w:t>
      </w:r>
      <w:r w:rsidRPr="00FB7B9D">
        <w:t>TL</w:t>
      </w:r>
      <w:r w:rsidRPr="002778BC">
        <w:t>“), u případného dalšího sortimentu zboží vždy individuálně dle dispozic grafického návrhu</w:t>
      </w:r>
    </w:p>
    <w:p w14:paraId="2951356A" w14:textId="77777777" w:rsidR="006C7D89" w:rsidRPr="00221523" w:rsidRDefault="006C7D89" w:rsidP="00221523">
      <w:pPr>
        <w:pStyle w:val="cplnekslovan"/>
        <w:tabs>
          <w:tab w:val="clear" w:pos="3835"/>
        </w:tabs>
        <w:ind w:left="0" w:firstLine="0"/>
        <w:jc w:val="both"/>
      </w:pPr>
      <w:r w:rsidRPr="006C7D89">
        <w:t>Výrobní</w:t>
      </w:r>
      <w:r>
        <w:t xml:space="preserve"> podklady</w:t>
      </w:r>
    </w:p>
    <w:p w14:paraId="2B7AD99C" w14:textId="77777777" w:rsidR="006C7D89" w:rsidRDefault="006C7D89" w:rsidP="00221523">
      <w:pPr>
        <w:pStyle w:val="cpodstavecslovan1"/>
      </w:pPr>
      <w:r>
        <w:t>Výrobní podklady jsou takové obrazové podklady ve fyzické či digitální podobě, které jednoznačně určují podobu Zboží nebo pomocí nichž lze Zboží přímo vyrobit. Výrobní p</w:t>
      </w:r>
      <w:r w:rsidR="00DF432A">
        <w:t>odklady jsou mj. výtvarný návrh,</w:t>
      </w:r>
      <w:r>
        <w:t xml:space="preserve"> </w:t>
      </w:r>
      <w:r w:rsidR="00E61911">
        <w:t xml:space="preserve">liniová </w:t>
      </w:r>
      <w:proofErr w:type="spellStart"/>
      <w:r w:rsidR="00F6749F">
        <w:t>rozkresba</w:t>
      </w:r>
      <w:proofErr w:type="spellEnd"/>
      <w:r w:rsidR="00F6749F">
        <w:t>, ryteck</w:t>
      </w:r>
      <w:r w:rsidR="003647F3">
        <w:t>é</w:t>
      </w:r>
      <w:r w:rsidR="00F6749F">
        <w:t xml:space="preserve"> des</w:t>
      </w:r>
      <w:r w:rsidR="003647F3">
        <w:t xml:space="preserve">tičky </w:t>
      </w:r>
      <w:r w:rsidR="00767DEC">
        <w:t xml:space="preserve">s </w:t>
      </w:r>
      <w:r w:rsidR="003647F3">
        <w:t>rytin</w:t>
      </w:r>
      <w:r w:rsidR="00767DEC">
        <w:t>ami</w:t>
      </w:r>
      <w:r w:rsidR="00033F86">
        <w:t xml:space="preserve"> jednotlivých barev</w:t>
      </w:r>
      <w:r w:rsidR="00F6749F">
        <w:t xml:space="preserve">, </w:t>
      </w:r>
      <w:r>
        <w:t>tisková data, maketa, případně kombinace uvedených.</w:t>
      </w:r>
    </w:p>
    <w:p w14:paraId="22FAEEB2" w14:textId="77777777" w:rsidR="006C7D89" w:rsidRDefault="006C7D89" w:rsidP="00221523">
      <w:pPr>
        <w:pStyle w:val="cpodstavecslovan1"/>
      </w:pPr>
      <w:r w:rsidRPr="004E2606">
        <w:t xml:space="preserve">Tisková data </w:t>
      </w:r>
      <w:r w:rsidR="003647F3">
        <w:t xml:space="preserve">pro kombinaci s ofsetovým tiskem </w:t>
      </w:r>
      <w:r w:rsidRPr="004E2606">
        <w:t xml:space="preserve">jsou obrazová data (ve formátu </w:t>
      </w:r>
      <w:r w:rsidRPr="006C7D89">
        <w:rPr>
          <w:i/>
        </w:rPr>
        <w:t xml:space="preserve">Adobe </w:t>
      </w:r>
      <w:proofErr w:type="spellStart"/>
      <w:r w:rsidRPr="006C7D89">
        <w:rPr>
          <w:i/>
        </w:rPr>
        <w:t>Illustrator</w:t>
      </w:r>
      <w:proofErr w:type="spellEnd"/>
      <w:r w:rsidRPr="004E2606">
        <w:t xml:space="preserve"> (</w:t>
      </w:r>
      <w:proofErr w:type="spellStart"/>
      <w:r w:rsidRPr="006C7D89">
        <w:rPr>
          <w:b/>
          <w:bCs/>
        </w:rPr>
        <w:t>ai</w:t>
      </w:r>
      <w:proofErr w:type="spellEnd"/>
      <w:r w:rsidRPr="006C7D89">
        <w:rPr>
          <w:bCs/>
        </w:rPr>
        <w:t xml:space="preserve">, </w:t>
      </w:r>
      <w:proofErr w:type="spellStart"/>
      <w:r w:rsidRPr="006C7D89">
        <w:rPr>
          <w:b/>
          <w:bCs/>
        </w:rPr>
        <w:t>eps</w:t>
      </w:r>
      <w:proofErr w:type="spellEnd"/>
      <w:r w:rsidRPr="006C7D89">
        <w:rPr>
          <w:bCs/>
        </w:rPr>
        <w:t xml:space="preserve">, </w:t>
      </w:r>
      <w:r w:rsidRPr="004E2606">
        <w:t xml:space="preserve">texty v křivkách, černá s přetiskem), </w:t>
      </w:r>
      <w:r w:rsidRPr="006C7D89">
        <w:rPr>
          <w:i/>
        </w:rPr>
        <w:t>Adobe Photoshop</w:t>
      </w:r>
      <w:r w:rsidRPr="004E2606">
        <w:t xml:space="preserve"> (</w:t>
      </w:r>
      <w:proofErr w:type="spellStart"/>
      <w:r w:rsidRPr="006C7D89">
        <w:rPr>
          <w:b/>
          <w:bCs/>
        </w:rPr>
        <w:t>psd</w:t>
      </w:r>
      <w:proofErr w:type="spellEnd"/>
      <w:r w:rsidRPr="006C7D89">
        <w:rPr>
          <w:bCs/>
        </w:rPr>
        <w:t xml:space="preserve">, </w:t>
      </w:r>
      <w:proofErr w:type="spellStart"/>
      <w:r w:rsidRPr="006C7D89">
        <w:rPr>
          <w:b/>
          <w:bCs/>
        </w:rPr>
        <w:t>tiff</w:t>
      </w:r>
      <w:proofErr w:type="spellEnd"/>
      <w:r w:rsidRPr="006C7D89">
        <w:rPr>
          <w:bCs/>
        </w:rPr>
        <w:t xml:space="preserve">, </w:t>
      </w:r>
      <w:proofErr w:type="spellStart"/>
      <w:r w:rsidRPr="006C7D89">
        <w:rPr>
          <w:b/>
          <w:bCs/>
        </w:rPr>
        <w:t>eps</w:t>
      </w:r>
      <w:proofErr w:type="spellEnd"/>
      <w:r w:rsidRPr="006C7D89">
        <w:rPr>
          <w:bCs/>
        </w:rPr>
        <w:t xml:space="preserve">, rozlišení </w:t>
      </w:r>
      <w:r w:rsidRPr="0010566E">
        <w:t xml:space="preserve">600 DPI, výjimečně 300 DPI), nebo </w:t>
      </w:r>
      <w:r w:rsidRPr="006C7D89">
        <w:rPr>
          <w:i/>
        </w:rPr>
        <w:t>Adobe Acrobat</w:t>
      </w:r>
      <w:r w:rsidRPr="0010566E">
        <w:t xml:space="preserve"> (</w:t>
      </w:r>
      <w:proofErr w:type="spellStart"/>
      <w:r w:rsidRPr="006C7D89">
        <w:rPr>
          <w:b/>
          <w:bCs/>
        </w:rPr>
        <w:t>pdf</w:t>
      </w:r>
      <w:proofErr w:type="spellEnd"/>
      <w:r w:rsidRPr="0010566E">
        <w:t>)</w:t>
      </w:r>
      <w:r>
        <w:t>)</w:t>
      </w:r>
      <w:r w:rsidRPr="0010566E">
        <w:t>, kter</w:t>
      </w:r>
      <w:r>
        <w:t>á</w:t>
      </w:r>
      <w:r w:rsidRPr="0010566E">
        <w:t xml:space="preserve"> lze přímo použít pro předtiskovou přípravu a výrobu Zboží.</w:t>
      </w:r>
    </w:p>
    <w:p w14:paraId="0FA3DEE9" w14:textId="77777777" w:rsidR="00133642" w:rsidRDefault="00133642" w:rsidP="00221523">
      <w:pPr>
        <w:pStyle w:val="cpodstavecslovan1"/>
      </w:pPr>
      <w:r w:rsidRPr="003055E6">
        <w:t>Výtvarný návrh známky v šestinásobku a zmenšenina návrhu (1:1) v provedení odpovídajícím požadavkům příslušné tiskové techniky. Pokud je výtvarný návrh zpracován pomocí výpočetní techniky, je autor povinen konzultovat s dodavatelem (tiskárnou) otázku formátu dat.</w:t>
      </w:r>
    </w:p>
    <w:p w14:paraId="1CAB459F" w14:textId="77777777" w:rsidR="003647F3" w:rsidRPr="00B84EBD" w:rsidRDefault="00F50C2B" w:rsidP="00221523">
      <w:pPr>
        <w:pStyle w:val="cpodstavecslovan1"/>
      </w:pPr>
      <w:r w:rsidRPr="00F50C2B">
        <w:t xml:space="preserve">Liniová </w:t>
      </w:r>
      <w:proofErr w:type="spellStart"/>
      <w:r w:rsidRPr="00F50C2B">
        <w:t>r</w:t>
      </w:r>
      <w:r w:rsidR="003647F3" w:rsidRPr="00F50C2B">
        <w:t>ozkresba</w:t>
      </w:r>
      <w:proofErr w:type="spellEnd"/>
      <w:r w:rsidR="003647F3" w:rsidRPr="00F50C2B">
        <w:t xml:space="preserve"> </w:t>
      </w:r>
      <w:r w:rsidR="00033F86">
        <w:t xml:space="preserve">je základem současné umělecké rytiny určené pro tisk z hloubky; je </w:t>
      </w:r>
      <w:r>
        <w:t>vypracovaná</w:t>
      </w:r>
      <w:r w:rsidRPr="00F90E0A">
        <w:t xml:space="preserve"> v šestinásobku plánované velikosti známky</w:t>
      </w:r>
      <w:r>
        <w:t xml:space="preserve"> </w:t>
      </w:r>
      <w:r w:rsidR="00033F86">
        <w:t xml:space="preserve">a </w:t>
      </w:r>
      <w:r>
        <w:t>zachycuje</w:t>
      </w:r>
      <w:r w:rsidRPr="00F50C2B">
        <w:t xml:space="preserve"> nejdůležitějšími obrysy</w:t>
      </w:r>
      <w:r>
        <w:t xml:space="preserve"> </w:t>
      </w:r>
      <w:r w:rsidR="00033F86">
        <w:t>(</w:t>
      </w:r>
      <w:r>
        <w:t>valéry, světla a stíny</w:t>
      </w:r>
      <w:r w:rsidR="00033F86">
        <w:t>)</w:t>
      </w:r>
      <w:r>
        <w:t xml:space="preserve"> </w:t>
      </w:r>
      <w:r w:rsidR="00033F86">
        <w:t xml:space="preserve">tvořící a </w:t>
      </w:r>
      <w:r w:rsidRPr="00B84EBD">
        <w:t>podtrhující</w:t>
      </w:r>
      <w:r w:rsidR="00033F86" w:rsidRPr="00B84EBD">
        <w:t xml:space="preserve"> následné</w:t>
      </w:r>
      <w:r w:rsidRPr="00B84EBD">
        <w:t xml:space="preserve"> zpracování výtvarného návrhu díla. </w:t>
      </w:r>
      <w:r w:rsidR="005B5159" w:rsidRPr="00B84EBD">
        <w:t xml:space="preserve">Liniová </w:t>
      </w:r>
      <w:proofErr w:type="spellStart"/>
      <w:r w:rsidR="005B5159" w:rsidRPr="00B84EBD">
        <w:t>rozkresba</w:t>
      </w:r>
      <w:proofErr w:type="spellEnd"/>
      <w:r w:rsidR="005B5159" w:rsidRPr="00B84EBD">
        <w:t xml:space="preserve"> je vytvářena rytcem s použitím tzv. „bledé kopie“ výtvarného návrhu</w:t>
      </w:r>
      <w:r w:rsidR="006227D4">
        <w:t xml:space="preserve"> či jiného námětového podkladu (např. fotografie, diapozitiv)</w:t>
      </w:r>
      <w:r w:rsidR="005B5159" w:rsidRPr="00B84EBD">
        <w:t>, zhotovené ve spolupráci s Prodávajícím.</w:t>
      </w:r>
    </w:p>
    <w:p w14:paraId="719AA858" w14:textId="77777777" w:rsidR="003647F3" w:rsidRPr="00B84EBD" w:rsidRDefault="00B84EBD" w:rsidP="00221523">
      <w:pPr>
        <w:pStyle w:val="cpodstavecslovan1"/>
      </w:pPr>
      <w:r w:rsidRPr="00B84EBD">
        <w:t>R</w:t>
      </w:r>
      <w:r w:rsidR="003647F3" w:rsidRPr="00B84EBD">
        <w:t>ytina</w:t>
      </w:r>
      <w:r w:rsidR="00602294" w:rsidRPr="00B84EBD">
        <w:t xml:space="preserve"> </w:t>
      </w:r>
      <w:r w:rsidR="00A86D3B">
        <w:t xml:space="preserve">pro ocelotisk z plochých desek </w:t>
      </w:r>
      <w:r w:rsidR="006227D4">
        <w:t>je</w:t>
      </w:r>
      <w:r w:rsidR="003748D3">
        <w:t xml:space="preserve"> </w:t>
      </w:r>
      <w:r w:rsidR="00DB565F">
        <w:t xml:space="preserve">rydly </w:t>
      </w:r>
      <w:r w:rsidR="003748D3">
        <w:t>ručně zahloubená linie kresby do</w:t>
      </w:r>
      <w:r w:rsidR="006227D4">
        <w:t xml:space="preserve"> </w:t>
      </w:r>
      <w:r w:rsidR="003748D3" w:rsidRPr="005C3DA8">
        <w:rPr>
          <w:sz w:val="24"/>
          <w:szCs w:val="24"/>
        </w:rPr>
        <w:t>nezakalené ocelové desky</w:t>
      </w:r>
      <w:r w:rsidR="003748D3">
        <w:t>,</w:t>
      </w:r>
      <w:r w:rsidR="006227D4">
        <w:t xml:space="preserve"> </w:t>
      </w:r>
      <w:r w:rsidR="003748D3">
        <w:t>zhotovená</w:t>
      </w:r>
      <w:r w:rsidR="00767DEC">
        <w:t xml:space="preserve"> vždy </w:t>
      </w:r>
      <w:r w:rsidR="00DB565F">
        <w:t xml:space="preserve">samostatně </w:t>
      </w:r>
      <w:r w:rsidR="00767DEC">
        <w:t>pro jednu barvu</w:t>
      </w:r>
      <w:r w:rsidR="00767DEC">
        <w:rPr>
          <w:sz w:val="24"/>
          <w:szCs w:val="24"/>
        </w:rPr>
        <w:t>.</w:t>
      </w:r>
      <w:r w:rsidR="006227D4">
        <w:rPr>
          <w:sz w:val="24"/>
          <w:szCs w:val="24"/>
        </w:rPr>
        <w:t xml:space="preserve"> </w:t>
      </w:r>
      <w:r w:rsidR="00767DEC">
        <w:rPr>
          <w:sz w:val="24"/>
          <w:szCs w:val="24"/>
        </w:rPr>
        <w:t xml:space="preserve">Pro zhotovení rytiny </w:t>
      </w:r>
      <w:r w:rsidR="00DB565F">
        <w:rPr>
          <w:sz w:val="24"/>
          <w:szCs w:val="24"/>
        </w:rPr>
        <w:t xml:space="preserve">známky </w:t>
      </w:r>
      <w:r w:rsidR="006227D4">
        <w:t xml:space="preserve">Prodávající </w:t>
      </w:r>
      <w:r w:rsidR="006227D4">
        <w:lastRenderedPageBreak/>
        <w:t xml:space="preserve">nakopíruje liniovou </w:t>
      </w:r>
      <w:proofErr w:type="spellStart"/>
      <w:r w:rsidR="006227D4">
        <w:t>rozkresbu</w:t>
      </w:r>
      <w:proofErr w:type="spellEnd"/>
      <w:r w:rsidR="006227D4">
        <w:t xml:space="preserve"> ve zmenšenině (1:</w:t>
      </w:r>
      <w:r w:rsidR="00767DEC">
        <w:t>1) na rytecké destičky; počet ryteckých destiček odpovídá počtu barev tvořících výsledný barevný soutisk.</w:t>
      </w:r>
    </w:p>
    <w:p w14:paraId="55393207" w14:textId="77777777" w:rsidR="00FD3E8D" w:rsidRDefault="00FD3E8D" w:rsidP="00FD3E8D">
      <w:pPr>
        <w:pStyle w:val="cplnekslovan"/>
        <w:tabs>
          <w:tab w:val="clear" w:pos="3835"/>
        </w:tabs>
        <w:ind w:left="567" w:hanging="567"/>
        <w:jc w:val="both"/>
      </w:pPr>
      <w:r>
        <w:t>Ochranné prvky</w:t>
      </w:r>
    </w:p>
    <w:p w14:paraId="0E410C57" w14:textId="77777777" w:rsidR="00FD3E8D" w:rsidRDefault="00020B56" w:rsidP="00D205B8">
      <w:pPr>
        <w:pStyle w:val="cpodstavecslovan1"/>
      </w:pPr>
      <w:r>
        <w:t>Pokud není p</w:t>
      </w:r>
      <w:r w:rsidR="00FD3E8D">
        <w:t xml:space="preserve">ři výrobě </w:t>
      </w:r>
      <w:r w:rsidR="0057054C">
        <w:t>známek</w:t>
      </w:r>
      <w:r w:rsidR="00FD3E8D">
        <w:t xml:space="preserve"> </w:t>
      </w:r>
      <w:r>
        <w:t xml:space="preserve">použita </w:t>
      </w:r>
      <w:r w:rsidR="00526BDB">
        <w:t xml:space="preserve">pouze </w:t>
      </w:r>
      <w:r>
        <w:t xml:space="preserve">technologie tisku z hloubky, která je sama </w:t>
      </w:r>
      <w:r w:rsidR="00526BDB">
        <w:t xml:space="preserve">o sobě </w:t>
      </w:r>
      <w:r>
        <w:t xml:space="preserve">ochranným prvkem, </w:t>
      </w:r>
      <w:r w:rsidR="00FD3E8D">
        <w:t>je nutno použít speciální zajišťovací prvek (</w:t>
      </w:r>
      <w:r w:rsidR="00FD3E8D">
        <w:rPr>
          <w:i/>
        </w:rPr>
        <w:t>viz červený text;</w:t>
      </w:r>
      <w:r w:rsidR="00FD3E8D" w:rsidRPr="005F7F4A">
        <w:rPr>
          <w:i/>
        </w:rPr>
        <w:t xml:space="preserve"> </w:t>
      </w:r>
      <w:r w:rsidR="00FD3E8D" w:rsidRPr="0050182D">
        <w:rPr>
          <w:i/>
        </w:rPr>
        <w:t>označováno</w:t>
      </w:r>
      <w:r w:rsidR="00FD3E8D">
        <w:rPr>
          <w:i/>
        </w:rPr>
        <w:t xml:space="preserve"> též pracovně</w:t>
      </w:r>
      <w:r w:rsidR="00FD3E8D" w:rsidRPr="0050182D">
        <w:rPr>
          <w:i/>
        </w:rPr>
        <w:t xml:space="preserve"> jako „tajný ochranný prvek“</w:t>
      </w:r>
      <w:r w:rsidR="00FD3E8D">
        <w:t xml:space="preserve">) a dále pak </w:t>
      </w:r>
      <w:r>
        <w:t xml:space="preserve">s výjimkou FDC </w:t>
      </w:r>
      <w:r w:rsidR="00FD3E8D">
        <w:t>minimálně jeden další ochranný prvek (</w:t>
      </w:r>
      <w:r w:rsidR="00FD3E8D">
        <w:rPr>
          <w:i/>
        </w:rPr>
        <w:t>viz modrý text;</w:t>
      </w:r>
      <w:r w:rsidR="00FD3E8D" w:rsidRPr="005F7F4A">
        <w:rPr>
          <w:i/>
        </w:rPr>
        <w:t xml:space="preserve"> </w:t>
      </w:r>
      <w:r w:rsidR="00FD3E8D" w:rsidRPr="0050182D">
        <w:rPr>
          <w:i/>
        </w:rPr>
        <w:t>označováno</w:t>
      </w:r>
      <w:r w:rsidR="00FD3E8D">
        <w:rPr>
          <w:i/>
        </w:rPr>
        <w:t xml:space="preserve"> též</w:t>
      </w:r>
      <w:r w:rsidR="00FD3E8D" w:rsidRPr="0050182D">
        <w:rPr>
          <w:i/>
        </w:rPr>
        <w:t xml:space="preserve"> </w:t>
      </w:r>
      <w:r w:rsidR="00FD3E8D">
        <w:rPr>
          <w:i/>
        </w:rPr>
        <w:t xml:space="preserve">pracovně </w:t>
      </w:r>
      <w:r w:rsidR="00FD3E8D" w:rsidRPr="0050182D">
        <w:rPr>
          <w:i/>
        </w:rPr>
        <w:t xml:space="preserve">jako </w:t>
      </w:r>
      <w:r w:rsidR="00FD3E8D">
        <w:rPr>
          <w:i/>
        </w:rPr>
        <w:t xml:space="preserve">„standardní ochranný prvek“) </w:t>
      </w:r>
      <w:r w:rsidR="00FD3E8D">
        <w:t xml:space="preserve">– dle níže uvedené specifikace: </w:t>
      </w:r>
    </w:p>
    <w:p w14:paraId="70831841" w14:textId="77777777" w:rsidR="003055E6" w:rsidRDefault="003055E6" w:rsidP="00C4775C">
      <w:pPr>
        <w:pStyle w:val="cpodstavecslovan1"/>
        <w:numPr>
          <w:ilvl w:val="0"/>
          <w:numId w:val="0"/>
        </w:numPr>
      </w:pPr>
    </w:p>
    <w:tbl>
      <w:tblPr>
        <w:tblStyle w:val="Mkatabulky"/>
        <w:tblW w:w="9776" w:type="dxa"/>
        <w:jc w:val="center"/>
        <w:tblLayout w:type="fixed"/>
        <w:tblLook w:val="04A0" w:firstRow="1" w:lastRow="0" w:firstColumn="1" w:lastColumn="0" w:noHBand="0" w:noVBand="1"/>
      </w:tblPr>
      <w:tblGrid>
        <w:gridCol w:w="1980"/>
        <w:gridCol w:w="2977"/>
        <w:gridCol w:w="4819"/>
      </w:tblGrid>
      <w:tr w:rsidR="00DF432A" w14:paraId="04F3448C" w14:textId="77777777" w:rsidTr="00491A71">
        <w:trPr>
          <w:jc w:val="center"/>
        </w:trPr>
        <w:tc>
          <w:tcPr>
            <w:tcW w:w="1980" w:type="dxa"/>
          </w:tcPr>
          <w:p w14:paraId="70466DB9" w14:textId="77777777" w:rsidR="00DF432A" w:rsidRPr="00307231" w:rsidRDefault="00DF432A" w:rsidP="00A72644">
            <w:pPr>
              <w:rPr>
                <w:b/>
              </w:rPr>
            </w:pPr>
            <w:r w:rsidRPr="00307231">
              <w:rPr>
                <w:b/>
              </w:rPr>
              <w:t>Produkt</w:t>
            </w:r>
          </w:p>
        </w:tc>
        <w:tc>
          <w:tcPr>
            <w:tcW w:w="2977" w:type="dxa"/>
          </w:tcPr>
          <w:p w14:paraId="58EC32A3" w14:textId="77777777" w:rsidR="00DF432A" w:rsidRPr="00307231" w:rsidRDefault="00DF432A" w:rsidP="00A72644">
            <w:pPr>
              <w:rPr>
                <w:b/>
              </w:rPr>
            </w:pPr>
            <w:r>
              <w:rPr>
                <w:b/>
              </w:rPr>
              <w:t>Zajišťovací</w:t>
            </w:r>
            <w:r w:rsidRPr="00307231">
              <w:rPr>
                <w:b/>
              </w:rPr>
              <w:t xml:space="preserve"> prvky</w:t>
            </w:r>
          </w:p>
        </w:tc>
        <w:tc>
          <w:tcPr>
            <w:tcW w:w="4819" w:type="dxa"/>
          </w:tcPr>
          <w:p w14:paraId="785F8EB9" w14:textId="77777777" w:rsidR="00DF432A" w:rsidRPr="00307231" w:rsidRDefault="00DF432A" w:rsidP="00A72644">
            <w:pPr>
              <w:rPr>
                <w:b/>
              </w:rPr>
            </w:pPr>
            <w:r w:rsidRPr="00307231">
              <w:rPr>
                <w:b/>
              </w:rPr>
              <w:t>Poznámka</w:t>
            </w:r>
          </w:p>
        </w:tc>
      </w:tr>
      <w:tr w:rsidR="00DF432A" w14:paraId="4F2FA67A" w14:textId="77777777" w:rsidTr="00491A71">
        <w:trPr>
          <w:jc w:val="center"/>
        </w:trPr>
        <w:tc>
          <w:tcPr>
            <w:tcW w:w="1980" w:type="dxa"/>
            <w:vMerge w:val="restart"/>
            <w:vAlign w:val="center"/>
          </w:tcPr>
          <w:p w14:paraId="039973B9" w14:textId="77777777" w:rsidR="00491A71" w:rsidRDefault="00491A71" w:rsidP="00A72644"/>
          <w:p w14:paraId="30F930E9" w14:textId="77777777" w:rsidR="00491A71" w:rsidRDefault="00491A71" w:rsidP="00A72644"/>
          <w:p w14:paraId="62D63708" w14:textId="77777777" w:rsidR="00DF432A" w:rsidRDefault="00DF432A" w:rsidP="00B536DC">
            <w:pPr>
              <w:jc w:val="left"/>
            </w:pPr>
            <w:r>
              <w:t>Poštovní známky</w:t>
            </w:r>
            <w:r w:rsidR="001063A6">
              <w:t xml:space="preserve"> tištěné z hloubky</w:t>
            </w:r>
            <w:r>
              <w:t xml:space="preserve"> </w:t>
            </w:r>
            <w:r w:rsidR="00B536DC">
              <w:t>či kombinací s ofsetem</w:t>
            </w:r>
          </w:p>
          <w:p w14:paraId="4F0A0652" w14:textId="77777777" w:rsidR="00DF432A" w:rsidRDefault="00DF432A" w:rsidP="00D205B8">
            <w:pPr>
              <w:jc w:val="left"/>
            </w:pPr>
            <w:r>
              <w:t xml:space="preserve">(papír se známkovým lepem) </w:t>
            </w:r>
          </w:p>
        </w:tc>
        <w:tc>
          <w:tcPr>
            <w:tcW w:w="2977" w:type="dxa"/>
            <w:vAlign w:val="center"/>
          </w:tcPr>
          <w:p w14:paraId="4EA15E84" w14:textId="77777777" w:rsidR="00DF432A" w:rsidRDefault="001063A6" w:rsidP="001063A6">
            <w:r w:rsidRPr="001458B7">
              <w:rPr>
                <w:color w:val="0070C0"/>
              </w:rPr>
              <w:t xml:space="preserve">Technologie </w:t>
            </w:r>
            <w:r>
              <w:rPr>
                <w:color w:val="0070C0"/>
              </w:rPr>
              <w:t xml:space="preserve">tisku z hloubky (intaglio, </w:t>
            </w:r>
            <w:r w:rsidRPr="001458B7">
              <w:rPr>
                <w:color w:val="0070C0"/>
              </w:rPr>
              <w:t>ocelotisk</w:t>
            </w:r>
            <w:r>
              <w:rPr>
                <w:color w:val="0070C0"/>
              </w:rPr>
              <w:t xml:space="preserve"> – rytina)</w:t>
            </w:r>
            <w:r w:rsidRPr="001458B7">
              <w:rPr>
                <w:color w:val="0070C0"/>
              </w:rPr>
              <w:t xml:space="preserve"> je ochranným prvkem sama o sobě</w:t>
            </w:r>
          </w:p>
        </w:tc>
        <w:tc>
          <w:tcPr>
            <w:tcW w:w="4819" w:type="dxa"/>
            <w:vAlign w:val="center"/>
          </w:tcPr>
          <w:p w14:paraId="1FB3C8EB" w14:textId="77777777" w:rsidR="00DF432A" w:rsidRDefault="00DF432A" w:rsidP="00A72644"/>
        </w:tc>
      </w:tr>
      <w:tr w:rsidR="001063A6" w14:paraId="527FCB68" w14:textId="77777777" w:rsidTr="00491A71">
        <w:trPr>
          <w:jc w:val="center"/>
        </w:trPr>
        <w:tc>
          <w:tcPr>
            <w:tcW w:w="1980" w:type="dxa"/>
            <w:vMerge/>
            <w:vAlign w:val="center"/>
          </w:tcPr>
          <w:p w14:paraId="72127E9E" w14:textId="77777777" w:rsidR="001063A6" w:rsidRDefault="001063A6" w:rsidP="001063A6"/>
        </w:tc>
        <w:tc>
          <w:tcPr>
            <w:tcW w:w="2977" w:type="dxa"/>
            <w:vAlign w:val="center"/>
          </w:tcPr>
          <w:p w14:paraId="4A906D9B" w14:textId="77777777" w:rsidR="001063A6" w:rsidRDefault="001063A6" w:rsidP="001063A6">
            <w:r w:rsidRPr="001458B7">
              <w:rPr>
                <w:color w:val="0070C0"/>
              </w:rPr>
              <w:t>Speciální papír obsahující určitý nenapodobitelný prvek</w:t>
            </w:r>
          </w:p>
        </w:tc>
        <w:tc>
          <w:tcPr>
            <w:tcW w:w="4819" w:type="dxa"/>
            <w:vAlign w:val="center"/>
          </w:tcPr>
          <w:p w14:paraId="21C9B70A" w14:textId="77777777" w:rsidR="001063A6" w:rsidRDefault="001063A6" w:rsidP="001063A6">
            <w:r>
              <w:t>dle technické specifikace materiálu a polotovarů pro výrobu (</w:t>
            </w:r>
            <w:r w:rsidRPr="00614AE8">
              <w:t xml:space="preserve">v UV spektru svítí zelenou nebo žlutozelenou barvou s vrcholem intenzity svitu na 535 </w:t>
            </w:r>
            <w:proofErr w:type="spellStart"/>
            <w:r w:rsidRPr="00614AE8">
              <w:t>nm</w:t>
            </w:r>
            <w:proofErr w:type="spellEnd"/>
            <w:r>
              <w:t>)</w:t>
            </w:r>
          </w:p>
        </w:tc>
      </w:tr>
      <w:tr w:rsidR="001063A6" w14:paraId="6AC7A8D5" w14:textId="77777777" w:rsidTr="00491A71">
        <w:trPr>
          <w:jc w:val="center"/>
        </w:trPr>
        <w:tc>
          <w:tcPr>
            <w:tcW w:w="1980" w:type="dxa"/>
            <w:vMerge/>
            <w:vAlign w:val="center"/>
          </w:tcPr>
          <w:p w14:paraId="0BAB2748" w14:textId="77777777" w:rsidR="001063A6" w:rsidRDefault="001063A6" w:rsidP="001063A6"/>
        </w:tc>
        <w:tc>
          <w:tcPr>
            <w:tcW w:w="2977" w:type="dxa"/>
            <w:vAlign w:val="center"/>
          </w:tcPr>
          <w:p w14:paraId="400EA81C" w14:textId="77777777" w:rsidR="001063A6" w:rsidRDefault="001063A6" w:rsidP="001063A6">
            <w:r>
              <w:rPr>
                <w:color w:val="FF0000"/>
              </w:rPr>
              <w:t>Speciální zajišťovací prvek</w:t>
            </w:r>
          </w:p>
        </w:tc>
        <w:tc>
          <w:tcPr>
            <w:tcW w:w="4819" w:type="dxa"/>
            <w:vAlign w:val="center"/>
          </w:tcPr>
          <w:p w14:paraId="0D54016F" w14:textId="77777777" w:rsidR="001063A6" w:rsidRDefault="00D849A7" w:rsidP="001063A6">
            <w:r>
              <w:t>zejména při tisku z hloubky v kombinaci s ofsetem</w:t>
            </w:r>
          </w:p>
        </w:tc>
      </w:tr>
      <w:tr w:rsidR="001063A6" w14:paraId="1B2448E1" w14:textId="77777777" w:rsidTr="00491A71">
        <w:trPr>
          <w:jc w:val="center"/>
        </w:trPr>
        <w:tc>
          <w:tcPr>
            <w:tcW w:w="1980" w:type="dxa"/>
            <w:vMerge/>
            <w:vAlign w:val="center"/>
          </w:tcPr>
          <w:p w14:paraId="08A4E559" w14:textId="77777777" w:rsidR="001063A6" w:rsidRDefault="001063A6" w:rsidP="001063A6"/>
        </w:tc>
        <w:tc>
          <w:tcPr>
            <w:tcW w:w="2977" w:type="dxa"/>
            <w:vAlign w:val="center"/>
          </w:tcPr>
          <w:p w14:paraId="38FF4573" w14:textId="77777777" w:rsidR="001063A6" w:rsidRDefault="001063A6" w:rsidP="001063A6">
            <w:r>
              <w:t xml:space="preserve">Hologram </w:t>
            </w:r>
          </w:p>
        </w:tc>
        <w:tc>
          <w:tcPr>
            <w:tcW w:w="4819" w:type="dxa"/>
            <w:vAlign w:val="center"/>
          </w:tcPr>
          <w:p w14:paraId="34181682" w14:textId="77777777" w:rsidR="001063A6" w:rsidRDefault="001063A6" w:rsidP="001063A6">
            <w:r>
              <w:t xml:space="preserve">užití na požadavek ČP </w:t>
            </w:r>
          </w:p>
        </w:tc>
      </w:tr>
      <w:tr w:rsidR="001063A6" w14:paraId="63958C64" w14:textId="77777777" w:rsidTr="00491A71">
        <w:trPr>
          <w:jc w:val="center"/>
        </w:trPr>
        <w:tc>
          <w:tcPr>
            <w:tcW w:w="1980" w:type="dxa"/>
            <w:vMerge/>
            <w:vAlign w:val="center"/>
          </w:tcPr>
          <w:p w14:paraId="5A0C966F" w14:textId="77777777" w:rsidR="001063A6" w:rsidRDefault="001063A6" w:rsidP="001063A6"/>
        </w:tc>
        <w:tc>
          <w:tcPr>
            <w:tcW w:w="2977" w:type="dxa"/>
            <w:vAlign w:val="center"/>
          </w:tcPr>
          <w:p w14:paraId="2FF41118" w14:textId="77777777" w:rsidR="001063A6" w:rsidRDefault="001063A6" w:rsidP="001063A6">
            <w:r>
              <w:t>Označení ceniny speciálním číslováním</w:t>
            </w:r>
          </w:p>
        </w:tc>
        <w:tc>
          <w:tcPr>
            <w:tcW w:w="4819" w:type="dxa"/>
            <w:vAlign w:val="center"/>
          </w:tcPr>
          <w:p w14:paraId="4140875B" w14:textId="77777777" w:rsidR="001063A6" w:rsidRDefault="001063A6" w:rsidP="001063A6">
            <w:r>
              <w:t>užití na požadavek ČP</w:t>
            </w:r>
          </w:p>
        </w:tc>
      </w:tr>
      <w:tr w:rsidR="0057054C" w14:paraId="0929C537" w14:textId="77777777" w:rsidTr="00491A71">
        <w:trPr>
          <w:jc w:val="center"/>
        </w:trPr>
        <w:tc>
          <w:tcPr>
            <w:tcW w:w="1980" w:type="dxa"/>
            <w:vAlign w:val="center"/>
          </w:tcPr>
          <w:p w14:paraId="7B37CC77" w14:textId="77777777" w:rsidR="0057054C" w:rsidRDefault="0057054C" w:rsidP="001063A6">
            <w:r>
              <w:t>FDC</w:t>
            </w:r>
          </w:p>
          <w:p w14:paraId="26ABDFE7" w14:textId="77777777" w:rsidR="0057054C" w:rsidRDefault="0057054C" w:rsidP="001063A6">
            <w:pPr>
              <w:spacing w:line="240" w:lineRule="auto"/>
            </w:pPr>
          </w:p>
        </w:tc>
        <w:tc>
          <w:tcPr>
            <w:tcW w:w="2977" w:type="dxa"/>
            <w:vAlign w:val="center"/>
          </w:tcPr>
          <w:p w14:paraId="2AB95F56" w14:textId="77777777" w:rsidR="0057054C" w:rsidRDefault="0057054C" w:rsidP="001063A6">
            <w:r w:rsidRPr="001458B7">
              <w:rPr>
                <w:color w:val="0070C0"/>
              </w:rPr>
              <w:t xml:space="preserve">Technologie </w:t>
            </w:r>
            <w:r>
              <w:rPr>
                <w:color w:val="0070C0"/>
              </w:rPr>
              <w:t xml:space="preserve">tisku z hloubky (intaglio, </w:t>
            </w:r>
            <w:r w:rsidRPr="001458B7">
              <w:rPr>
                <w:color w:val="0070C0"/>
              </w:rPr>
              <w:t>ocelotisk</w:t>
            </w:r>
            <w:r>
              <w:rPr>
                <w:color w:val="0070C0"/>
              </w:rPr>
              <w:t xml:space="preserve"> – rytina)</w:t>
            </w:r>
            <w:r w:rsidRPr="001458B7">
              <w:rPr>
                <w:color w:val="0070C0"/>
              </w:rPr>
              <w:t xml:space="preserve"> je ochranným prvkem sama o sobě</w:t>
            </w:r>
          </w:p>
        </w:tc>
        <w:tc>
          <w:tcPr>
            <w:tcW w:w="4819" w:type="dxa"/>
            <w:vAlign w:val="center"/>
          </w:tcPr>
          <w:p w14:paraId="248B257C" w14:textId="77777777" w:rsidR="0057054C" w:rsidRDefault="0057054C" w:rsidP="001063A6"/>
        </w:tc>
      </w:tr>
      <w:tr w:rsidR="00875B47" w14:paraId="72CCECA8" w14:textId="77777777" w:rsidTr="00875B47">
        <w:trPr>
          <w:jc w:val="center"/>
        </w:trPr>
        <w:tc>
          <w:tcPr>
            <w:tcW w:w="1980" w:type="dxa"/>
            <w:vMerge w:val="restart"/>
            <w:vAlign w:val="center"/>
          </w:tcPr>
          <w:p w14:paraId="227F872E" w14:textId="77777777" w:rsidR="00875B47" w:rsidRDefault="00875B47" w:rsidP="001063A6">
            <w:r>
              <w:t>Filatelistické tisky</w:t>
            </w:r>
          </w:p>
        </w:tc>
        <w:tc>
          <w:tcPr>
            <w:tcW w:w="2977" w:type="dxa"/>
            <w:vAlign w:val="center"/>
          </w:tcPr>
          <w:p w14:paraId="1171AC08" w14:textId="77777777" w:rsidR="00875B47" w:rsidRDefault="00875B47" w:rsidP="001063A6">
            <w:pPr>
              <w:rPr>
                <w:color w:val="FF0000"/>
              </w:rPr>
            </w:pPr>
            <w:r w:rsidRPr="001458B7">
              <w:rPr>
                <w:color w:val="0070C0"/>
              </w:rPr>
              <w:t xml:space="preserve">Technologie </w:t>
            </w:r>
            <w:r>
              <w:rPr>
                <w:color w:val="0070C0"/>
              </w:rPr>
              <w:t xml:space="preserve">tisku z hloubky (intaglio, </w:t>
            </w:r>
            <w:r w:rsidRPr="001458B7">
              <w:rPr>
                <w:color w:val="0070C0"/>
              </w:rPr>
              <w:t>ocelotisk</w:t>
            </w:r>
            <w:r>
              <w:rPr>
                <w:color w:val="0070C0"/>
              </w:rPr>
              <w:t xml:space="preserve"> – rytina)</w:t>
            </w:r>
            <w:r w:rsidRPr="001458B7">
              <w:rPr>
                <w:color w:val="0070C0"/>
              </w:rPr>
              <w:t xml:space="preserve"> je ochranným prvkem sama o sobě</w:t>
            </w:r>
          </w:p>
        </w:tc>
        <w:tc>
          <w:tcPr>
            <w:tcW w:w="4819" w:type="dxa"/>
            <w:vAlign w:val="center"/>
          </w:tcPr>
          <w:p w14:paraId="50E16AD9" w14:textId="77777777" w:rsidR="00875B47" w:rsidRDefault="00875B47" w:rsidP="001063A6"/>
        </w:tc>
      </w:tr>
      <w:tr w:rsidR="00AC2330" w14:paraId="54905DF0" w14:textId="77777777" w:rsidTr="00875B47">
        <w:trPr>
          <w:jc w:val="center"/>
        </w:trPr>
        <w:tc>
          <w:tcPr>
            <w:tcW w:w="1980" w:type="dxa"/>
            <w:vMerge/>
            <w:vAlign w:val="center"/>
          </w:tcPr>
          <w:p w14:paraId="3A9FE377" w14:textId="77777777" w:rsidR="00AC2330" w:rsidRDefault="00AC2330" w:rsidP="00AC2330"/>
        </w:tc>
        <w:tc>
          <w:tcPr>
            <w:tcW w:w="2977" w:type="dxa"/>
            <w:vAlign w:val="center"/>
          </w:tcPr>
          <w:p w14:paraId="22E61E94" w14:textId="77777777" w:rsidR="00AC2330" w:rsidRDefault="00AC2330" w:rsidP="00AC2330">
            <w:r>
              <w:rPr>
                <w:color w:val="FF0000"/>
              </w:rPr>
              <w:t>Speciální zajišťovací prvek</w:t>
            </w:r>
          </w:p>
        </w:tc>
        <w:tc>
          <w:tcPr>
            <w:tcW w:w="4819" w:type="dxa"/>
            <w:vAlign w:val="center"/>
          </w:tcPr>
          <w:p w14:paraId="712FDF24" w14:textId="77777777" w:rsidR="00AC2330" w:rsidRDefault="00AC2330" w:rsidP="00AC2330">
            <w:r>
              <w:t>zejména při tisku v kombinaci s ofsetem</w:t>
            </w:r>
          </w:p>
        </w:tc>
      </w:tr>
      <w:tr w:rsidR="00AC2330" w14:paraId="21C6A0C3" w14:textId="77777777" w:rsidTr="00D64192">
        <w:trPr>
          <w:jc w:val="center"/>
        </w:trPr>
        <w:tc>
          <w:tcPr>
            <w:tcW w:w="1980" w:type="dxa"/>
            <w:vMerge/>
            <w:vAlign w:val="center"/>
          </w:tcPr>
          <w:p w14:paraId="4170B5C0" w14:textId="77777777" w:rsidR="00AC2330" w:rsidRDefault="00AC2330" w:rsidP="00AC2330"/>
        </w:tc>
        <w:tc>
          <w:tcPr>
            <w:tcW w:w="2977" w:type="dxa"/>
            <w:vAlign w:val="center"/>
          </w:tcPr>
          <w:p w14:paraId="1BF9605E" w14:textId="77777777" w:rsidR="00AC2330" w:rsidRDefault="00AC2330" w:rsidP="00AC2330">
            <w:r w:rsidRPr="001458B7">
              <w:rPr>
                <w:color w:val="0070C0"/>
              </w:rPr>
              <w:t>Hologram</w:t>
            </w:r>
          </w:p>
        </w:tc>
        <w:tc>
          <w:tcPr>
            <w:tcW w:w="4819" w:type="dxa"/>
            <w:vAlign w:val="center"/>
          </w:tcPr>
          <w:p w14:paraId="48F2B2EA" w14:textId="77777777" w:rsidR="00AC2330" w:rsidRDefault="00AC2330" w:rsidP="00AC2330">
            <w:r>
              <w:t>užití na požadavek ČP</w:t>
            </w:r>
          </w:p>
        </w:tc>
      </w:tr>
      <w:tr w:rsidR="00AC2330" w14:paraId="16DCE688" w14:textId="77777777" w:rsidTr="00491A71">
        <w:trPr>
          <w:jc w:val="center"/>
        </w:trPr>
        <w:tc>
          <w:tcPr>
            <w:tcW w:w="1980" w:type="dxa"/>
            <w:vMerge/>
          </w:tcPr>
          <w:p w14:paraId="5C1225F1" w14:textId="77777777" w:rsidR="00AC2330" w:rsidRDefault="00AC2330" w:rsidP="00AC2330"/>
        </w:tc>
        <w:tc>
          <w:tcPr>
            <w:tcW w:w="2977" w:type="dxa"/>
            <w:vAlign w:val="center"/>
          </w:tcPr>
          <w:p w14:paraId="3F4664DE" w14:textId="77777777" w:rsidR="00AC2330" w:rsidRPr="001458B7" w:rsidRDefault="00AC2330" w:rsidP="00AC2330">
            <w:pPr>
              <w:rPr>
                <w:color w:val="0070C0"/>
              </w:rPr>
            </w:pPr>
            <w:proofErr w:type="spellStart"/>
            <w:r w:rsidRPr="001458B7">
              <w:rPr>
                <w:color w:val="0070C0"/>
              </w:rPr>
              <w:t>Mikrolinka</w:t>
            </w:r>
            <w:proofErr w:type="spellEnd"/>
            <w:r w:rsidRPr="001458B7">
              <w:rPr>
                <w:color w:val="0070C0"/>
              </w:rPr>
              <w:t xml:space="preserve"> (mikrotext)</w:t>
            </w:r>
          </w:p>
        </w:tc>
        <w:tc>
          <w:tcPr>
            <w:tcW w:w="4819" w:type="dxa"/>
            <w:vAlign w:val="center"/>
          </w:tcPr>
          <w:p w14:paraId="0A987C15" w14:textId="77777777" w:rsidR="00AC2330" w:rsidRDefault="00AC2330" w:rsidP="00AC2330">
            <w:r>
              <w:t>užití na požadavek ČP</w:t>
            </w:r>
          </w:p>
        </w:tc>
      </w:tr>
      <w:tr w:rsidR="00AC2330" w14:paraId="61A932C0" w14:textId="77777777" w:rsidTr="00491A71">
        <w:trPr>
          <w:jc w:val="center"/>
        </w:trPr>
        <w:tc>
          <w:tcPr>
            <w:tcW w:w="1980" w:type="dxa"/>
            <w:vMerge/>
          </w:tcPr>
          <w:p w14:paraId="3384AC06" w14:textId="77777777" w:rsidR="00AC2330" w:rsidRDefault="00AC2330" w:rsidP="00AC2330"/>
        </w:tc>
        <w:tc>
          <w:tcPr>
            <w:tcW w:w="2977" w:type="dxa"/>
            <w:vAlign w:val="center"/>
          </w:tcPr>
          <w:p w14:paraId="03C83A00" w14:textId="77777777" w:rsidR="00AC2330" w:rsidRDefault="00AC2330" w:rsidP="00AC2330">
            <w:r w:rsidRPr="00AE41B3">
              <w:rPr>
                <w:color w:val="0070C0"/>
              </w:rPr>
              <w:t xml:space="preserve">Označení </w:t>
            </w:r>
            <w:proofErr w:type="spellStart"/>
            <w:r w:rsidRPr="00AE41B3">
              <w:rPr>
                <w:color w:val="0070C0"/>
              </w:rPr>
              <w:t>filat.tisku</w:t>
            </w:r>
            <w:proofErr w:type="spellEnd"/>
            <w:r w:rsidRPr="00AE41B3">
              <w:rPr>
                <w:color w:val="0070C0"/>
              </w:rPr>
              <w:t xml:space="preserve"> speciálním číslováním</w:t>
            </w:r>
          </w:p>
        </w:tc>
        <w:tc>
          <w:tcPr>
            <w:tcW w:w="4819" w:type="dxa"/>
            <w:vAlign w:val="center"/>
          </w:tcPr>
          <w:p w14:paraId="3365C0FB" w14:textId="77777777" w:rsidR="00AC2330" w:rsidRDefault="00AC2330" w:rsidP="00AC2330">
            <w:r>
              <w:t xml:space="preserve">užití na požadavek ČP; obvykle u pamětních listů či </w:t>
            </w:r>
            <w:proofErr w:type="spellStart"/>
            <w:r>
              <w:t>černotisků</w:t>
            </w:r>
            <w:proofErr w:type="spellEnd"/>
          </w:p>
        </w:tc>
      </w:tr>
    </w:tbl>
    <w:p w14:paraId="330CDA39" w14:textId="77777777" w:rsidR="00C4775C" w:rsidRDefault="00C4775C" w:rsidP="00C4775C">
      <w:pPr>
        <w:pStyle w:val="cpodstavecslovan1"/>
        <w:numPr>
          <w:ilvl w:val="0"/>
          <w:numId w:val="0"/>
        </w:numPr>
      </w:pPr>
    </w:p>
    <w:p w14:paraId="576C2329" w14:textId="77777777" w:rsidR="00260F95" w:rsidRDefault="00260F95" w:rsidP="00D205B8">
      <w:pPr>
        <w:pStyle w:val="cpodstavecslovan1"/>
      </w:pPr>
      <w:r>
        <w:lastRenderedPageBreak/>
        <w:t>Speciální zajišťovací prvek</w:t>
      </w:r>
      <w:r w:rsidRPr="00260F95">
        <w:t xml:space="preserve"> </w:t>
      </w:r>
      <w:r>
        <w:t xml:space="preserve">u poštovních cenin má sloužit k jednoznačné identifikaci produkce výrobce poštovních cenin, tj. </w:t>
      </w:r>
      <w:r>
        <w:rPr>
          <w:color w:val="000000"/>
        </w:rPr>
        <w:t xml:space="preserve">umožnit rozeznání více či méně zdařilého padělku od pravého. </w:t>
      </w:r>
      <w:r>
        <w:t>Vzhledem k tomu, že poštovní ceniny a zejména poštovní známky jsou též předmětem sběratelského zájmu filatelistů, je potřeba produkci označit unikátním způsobem, který nebude při běžném (i když podrobném) zkoumání identifikovatelný. Neměl by tedy být tento prvek detekovatelný s použitím jednoduchého zařízení typu např. lupy či UV lampy jako běžného způsobu zjišťování a dokumentace tiskových odchylek ze strany filatelistů, ale ani ze strany případných padělatelů cenin, a měl by být použitelný pro všechny typy používaného tisku poštovních cenin.</w:t>
      </w:r>
    </w:p>
    <w:p w14:paraId="6A8DB090" w14:textId="77777777" w:rsidR="00FD3E8D" w:rsidRPr="00020B56" w:rsidRDefault="00FD3E8D" w:rsidP="00D205B8">
      <w:pPr>
        <w:pStyle w:val="cpodstavecslovan1"/>
      </w:pPr>
      <w:r w:rsidRPr="00020B56">
        <w:t xml:space="preserve">Vlastní opatření k ochraně výroby poštovních cenin a technická specifikace </w:t>
      </w:r>
      <w:r w:rsidR="003D44EB" w:rsidRPr="00020B56">
        <w:t>speciálního zajišťovacího prvku</w:t>
      </w:r>
      <w:r w:rsidRPr="00020B56">
        <w:t xml:space="preserve"> pro výrobu poštovních cenin </w:t>
      </w:r>
      <w:r w:rsidR="00067F2F" w:rsidRPr="00020B56">
        <w:t>tvoří</w:t>
      </w:r>
      <w:r w:rsidRPr="00020B56">
        <w:t xml:space="preserve"> dokument</w:t>
      </w:r>
      <w:r w:rsidR="003D44EB" w:rsidRPr="00020B56">
        <w:t>y, které budou</w:t>
      </w:r>
      <w:r w:rsidR="00067F2F" w:rsidRPr="00020B56">
        <w:t xml:space="preserve"> evidov</w:t>
      </w:r>
      <w:r w:rsidR="003D44EB" w:rsidRPr="00020B56">
        <w:t>á</w:t>
      </w:r>
      <w:r w:rsidR="00067F2F" w:rsidRPr="00020B56">
        <w:t>n</w:t>
      </w:r>
      <w:r w:rsidR="003D44EB" w:rsidRPr="00020B56">
        <w:t>y</w:t>
      </w:r>
      <w:r w:rsidRPr="00020B56">
        <w:t xml:space="preserve"> v utajovaném režimu </w:t>
      </w:r>
      <w:r w:rsidR="00D205B8" w:rsidRPr="00020B56">
        <w:t>u Prodávajícího</w:t>
      </w:r>
      <w:r w:rsidRPr="00020B56">
        <w:t xml:space="preserve"> i v příslušném útvaru </w:t>
      </w:r>
      <w:r w:rsidR="00D205B8" w:rsidRPr="00020B56">
        <w:t>Kupujícího</w:t>
      </w:r>
      <w:r w:rsidRPr="00020B56">
        <w:t xml:space="preserve">. </w:t>
      </w:r>
    </w:p>
    <w:p w14:paraId="58BB67E4" w14:textId="20F1A5E3" w:rsidR="00FD3E8D" w:rsidRPr="00020B56" w:rsidRDefault="00FD3E8D" w:rsidP="00D205B8">
      <w:pPr>
        <w:pStyle w:val="cpodstavecslovan1"/>
      </w:pPr>
      <w:r w:rsidRPr="00020B56">
        <w:t xml:space="preserve">Konkrétní specifikace prvků použitých při výrobě jednotlivých ceninových produktů pak bude zpracována a v utajovaném režimu evidována pouze </w:t>
      </w:r>
      <w:r w:rsidR="00D205B8" w:rsidRPr="00020B56">
        <w:t>u Prodávajícího</w:t>
      </w:r>
      <w:r w:rsidRPr="00020B56">
        <w:t xml:space="preserve">; pověřený zástupce </w:t>
      </w:r>
      <w:r w:rsidR="00D205B8" w:rsidRPr="00020B56">
        <w:t>Kupujícího</w:t>
      </w:r>
      <w:r w:rsidRPr="00020B56">
        <w:t>, mající příslušné oprávnění a prověření</w:t>
      </w:r>
      <w:r w:rsidR="00067F2F" w:rsidRPr="00020B56">
        <w:t>,</w:t>
      </w:r>
      <w:r w:rsidRPr="00020B56">
        <w:t xml:space="preserve"> bude pak mít právo seznámit se s tímto dokumentem a ověřit aplikaci uvedených </w:t>
      </w:r>
      <w:r w:rsidR="00067F2F" w:rsidRPr="00020B56">
        <w:t xml:space="preserve">konkrétních </w:t>
      </w:r>
      <w:r w:rsidRPr="00020B56">
        <w:t>ochranných prvků.</w:t>
      </w:r>
    </w:p>
    <w:p w14:paraId="574F0A48" w14:textId="7E102809" w:rsidR="006C7D89" w:rsidRPr="00221523" w:rsidRDefault="00E21B66" w:rsidP="00221523">
      <w:pPr>
        <w:pStyle w:val="cplnekslovan"/>
        <w:numPr>
          <w:ilvl w:val="0"/>
          <w:numId w:val="27"/>
        </w:numPr>
        <w:jc w:val="both"/>
        <w:rPr>
          <w:rFonts w:ascii="Arial" w:hAnsi="Arial" w:cs="Arial"/>
          <w:color w:val="002060"/>
          <w:sz w:val="36"/>
          <w:szCs w:val="36"/>
        </w:rPr>
      </w:pPr>
      <w:r>
        <w:rPr>
          <w:rFonts w:ascii="Arial" w:hAnsi="Arial" w:cs="Arial"/>
          <w:color w:val="002060"/>
          <w:sz w:val="36"/>
          <w:szCs w:val="36"/>
        </w:rPr>
        <w:t>Ostatní poštovní ceniny a</w:t>
      </w:r>
      <w:r w:rsidR="00F154D1" w:rsidRPr="00221523">
        <w:rPr>
          <w:rFonts w:ascii="Arial" w:hAnsi="Arial" w:cs="Arial"/>
          <w:color w:val="002060"/>
          <w:sz w:val="36"/>
          <w:szCs w:val="36"/>
        </w:rPr>
        <w:t xml:space="preserve"> obálky 1. dne vydání</w:t>
      </w:r>
      <w:r>
        <w:rPr>
          <w:rFonts w:ascii="Arial" w:hAnsi="Arial" w:cs="Arial"/>
          <w:color w:val="002060"/>
          <w:sz w:val="36"/>
          <w:szCs w:val="36"/>
        </w:rPr>
        <w:t xml:space="preserve"> (FDC)</w:t>
      </w:r>
    </w:p>
    <w:p w14:paraId="51A8A65B" w14:textId="461FDE50" w:rsidR="00E21B66" w:rsidRPr="00E21B66" w:rsidRDefault="00E21B66" w:rsidP="00F154D1">
      <w:pPr>
        <w:rPr>
          <w:b/>
          <w:bCs/>
          <w:color w:val="002060"/>
          <w:sz w:val="28"/>
          <w:szCs w:val="28"/>
          <w:u w:val="single"/>
        </w:rPr>
      </w:pPr>
      <w:r w:rsidRPr="00E21B66">
        <w:rPr>
          <w:b/>
          <w:bCs/>
          <w:color w:val="002060"/>
          <w:sz w:val="28"/>
          <w:szCs w:val="28"/>
          <w:u w:val="single"/>
        </w:rPr>
        <w:t>Obálky 1. dne vydání (FDC)</w:t>
      </w:r>
    </w:p>
    <w:p w14:paraId="0E4A44BA" w14:textId="4CDCE777" w:rsidR="00F154D1" w:rsidRPr="00F154D1" w:rsidRDefault="00F154D1" w:rsidP="00F154D1">
      <w:pPr>
        <w:rPr>
          <w:color w:val="333333"/>
        </w:rPr>
      </w:pPr>
      <w:r w:rsidRPr="00F154D1">
        <w:rPr>
          <w:color w:val="333333"/>
        </w:rPr>
        <w:t xml:space="preserve">Speciální obálky formátu C6 </w:t>
      </w:r>
      <w:r w:rsidR="00E935B9">
        <w:rPr>
          <w:color w:val="333333"/>
        </w:rPr>
        <w:t>(</w:t>
      </w:r>
      <w:r w:rsidR="00CC7BF5">
        <w:rPr>
          <w:color w:val="333333"/>
        </w:rPr>
        <w:t xml:space="preserve">162 x 114 mm; </w:t>
      </w:r>
      <w:r w:rsidR="00E935B9">
        <w:rPr>
          <w:color w:val="333333"/>
        </w:rPr>
        <w:t>vysoká kvalita, bez vložky a bez potisku na vnitřní straně obálky, s mírně strukturovaným povrchem eliminujícím případné zlomy při následné manipulaci při dalším zpracování</w:t>
      </w:r>
      <w:r w:rsidR="00CC7BF5">
        <w:rPr>
          <w:color w:val="333333"/>
        </w:rPr>
        <w:t>, 120 g/m</w:t>
      </w:r>
      <w:r w:rsidR="00CC7BF5" w:rsidRPr="00D34142">
        <w:rPr>
          <w:color w:val="333333"/>
          <w:vertAlign w:val="superscript"/>
        </w:rPr>
        <w:t>2</w:t>
      </w:r>
      <w:r w:rsidR="00CC7BF5">
        <w:rPr>
          <w:color w:val="333333"/>
        </w:rPr>
        <w:t xml:space="preserve">, klopa s lepem – </w:t>
      </w:r>
      <w:proofErr w:type="spellStart"/>
      <w:r w:rsidR="00CC7BF5">
        <w:rPr>
          <w:color w:val="333333"/>
        </w:rPr>
        <w:t>olizový</w:t>
      </w:r>
      <w:proofErr w:type="spellEnd"/>
      <w:r w:rsidR="00CC7BF5">
        <w:rPr>
          <w:color w:val="333333"/>
        </w:rPr>
        <w:t>, dextrin</w:t>
      </w:r>
      <w:r w:rsidR="00E935B9">
        <w:rPr>
          <w:color w:val="333333"/>
        </w:rPr>
        <w:t xml:space="preserve">) </w:t>
      </w:r>
      <w:r w:rsidRPr="00F154D1">
        <w:rPr>
          <w:color w:val="333333"/>
        </w:rPr>
        <w:t xml:space="preserve">s obrazovým přítiskem v levé části FDC zhotoveným </w:t>
      </w:r>
      <w:r w:rsidR="00875B47">
        <w:rPr>
          <w:color w:val="333333"/>
        </w:rPr>
        <w:t>tiskem z hloubky</w:t>
      </w:r>
      <w:r w:rsidR="0096367D" w:rsidRPr="0096367D">
        <w:rPr>
          <w:color w:val="333333"/>
        </w:rPr>
        <w:t xml:space="preserve"> </w:t>
      </w:r>
      <w:r w:rsidR="0096367D" w:rsidRPr="00AC2330">
        <w:rPr>
          <w:color w:val="333333"/>
        </w:rPr>
        <w:t xml:space="preserve">či </w:t>
      </w:r>
      <w:r w:rsidR="00875B47" w:rsidRPr="00AC2330">
        <w:rPr>
          <w:color w:val="333333"/>
        </w:rPr>
        <w:t>síto</w:t>
      </w:r>
      <w:r w:rsidR="0096367D" w:rsidRPr="00AC2330">
        <w:rPr>
          <w:color w:val="333333"/>
        </w:rPr>
        <w:t>tiskem</w:t>
      </w:r>
      <w:r w:rsidRPr="0096367D">
        <w:rPr>
          <w:color w:val="333333"/>
        </w:rPr>
        <w:t xml:space="preserve">. </w:t>
      </w:r>
      <w:r w:rsidR="00E935B9" w:rsidRPr="0096367D">
        <w:rPr>
          <w:color w:val="333333"/>
        </w:rPr>
        <w:t>FDC</w:t>
      </w:r>
      <w:r w:rsidR="00E935B9">
        <w:rPr>
          <w:color w:val="333333"/>
        </w:rPr>
        <w:t xml:space="preserve"> k vydávaným emisím jednoho kalendářního roku musí být zhotoveny vždy na stejných obálkách bez </w:t>
      </w:r>
      <w:r w:rsidR="00427960">
        <w:rPr>
          <w:color w:val="333333"/>
        </w:rPr>
        <w:t xml:space="preserve">jakýchkoliv </w:t>
      </w:r>
      <w:r w:rsidR="00E935B9">
        <w:rPr>
          <w:color w:val="333333"/>
        </w:rPr>
        <w:t xml:space="preserve">odlišností v barvě, struktuře, typu, </w:t>
      </w:r>
      <w:r w:rsidR="00427960">
        <w:rPr>
          <w:color w:val="333333"/>
        </w:rPr>
        <w:t xml:space="preserve">velikosti, </w:t>
      </w:r>
      <w:r w:rsidR="00E935B9">
        <w:rPr>
          <w:color w:val="333333"/>
        </w:rPr>
        <w:t>atd.</w:t>
      </w:r>
    </w:p>
    <w:p w14:paraId="523B3B82" w14:textId="77777777" w:rsidR="00F154D1" w:rsidRDefault="00F154D1" w:rsidP="00F154D1">
      <w:pPr>
        <w:rPr>
          <w:color w:val="333333"/>
        </w:rPr>
      </w:pPr>
      <w:r>
        <w:rPr>
          <w:color w:val="333333"/>
        </w:rPr>
        <w:t xml:space="preserve">FDC jsou </w:t>
      </w:r>
      <w:r w:rsidRPr="00F154D1">
        <w:rPr>
          <w:color w:val="333333"/>
        </w:rPr>
        <w:t xml:space="preserve">oficiálně vydávané celistvosti </w:t>
      </w:r>
      <w:r w:rsidR="00E935B9">
        <w:rPr>
          <w:color w:val="333333"/>
        </w:rPr>
        <w:t xml:space="preserve">k novým známkovým emisím </w:t>
      </w:r>
      <w:r w:rsidRPr="00F154D1">
        <w:rPr>
          <w:color w:val="333333"/>
        </w:rPr>
        <w:t>s</w:t>
      </w:r>
      <w:r>
        <w:rPr>
          <w:color w:val="333333"/>
        </w:rPr>
        <w:t xml:space="preserve"> následně </w:t>
      </w:r>
      <w:r w:rsidRPr="00F154D1">
        <w:rPr>
          <w:color w:val="333333"/>
        </w:rPr>
        <w:t>nalepenými příležitostnými poštovními známkami dle emisního plánu, opatřenými speciálními razí</w:t>
      </w:r>
      <w:r>
        <w:rPr>
          <w:color w:val="333333"/>
        </w:rPr>
        <w:t>tky s datem prvního dne vydání</w:t>
      </w:r>
      <w:r w:rsidR="00E935B9">
        <w:rPr>
          <w:color w:val="333333"/>
        </w:rPr>
        <w:t xml:space="preserve"> </w:t>
      </w:r>
      <w:r w:rsidR="00E935B9" w:rsidRPr="00E935B9">
        <w:rPr>
          <w:i/>
          <w:color w:val="333333"/>
        </w:rPr>
        <w:t>(lepení známek a razítkování zajišťuje Kupující vlastní výrobní kapacitou)</w:t>
      </w:r>
      <w:r>
        <w:rPr>
          <w:color w:val="333333"/>
        </w:rPr>
        <w:t>.</w:t>
      </w:r>
    </w:p>
    <w:p w14:paraId="4566BCF3" w14:textId="77777777" w:rsidR="00D849A7" w:rsidRDefault="00D849A7" w:rsidP="00F154D1">
      <w:r>
        <w:rPr>
          <w:color w:val="333333"/>
        </w:rPr>
        <w:t xml:space="preserve">Výrobní podklady pro tisk FDC </w:t>
      </w:r>
      <w:r w:rsidR="00A5235B" w:rsidRPr="002A6BFB">
        <w:rPr>
          <w:rFonts w:eastAsiaTheme="minorHAnsi"/>
        </w:rPr>
        <w:t xml:space="preserve">jsou obdobné jako </w:t>
      </w:r>
      <w:r w:rsidR="00A5235B">
        <w:rPr>
          <w:color w:val="333333"/>
        </w:rPr>
        <w:t>podklady</w:t>
      </w:r>
      <w:r>
        <w:rPr>
          <w:color w:val="333333"/>
        </w:rPr>
        <w:t xml:space="preserve"> pro tisk známek dle čl.</w:t>
      </w:r>
      <w:r w:rsidR="00A5235B">
        <w:rPr>
          <w:color w:val="333333"/>
        </w:rPr>
        <w:t xml:space="preserve"> </w:t>
      </w:r>
      <w:r>
        <w:rPr>
          <w:color w:val="333333"/>
        </w:rPr>
        <w:t>I, odst.</w:t>
      </w:r>
      <w:r w:rsidR="00A5235B">
        <w:rPr>
          <w:color w:val="333333"/>
        </w:rPr>
        <w:t xml:space="preserve"> </w:t>
      </w:r>
      <w:r>
        <w:rPr>
          <w:color w:val="333333"/>
        </w:rPr>
        <w:t>2</w:t>
      </w:r>
      <w:r w:rsidR="00A5235B">
        <w:rPr>
          <w:color w:val="333333"/>
        </w:rPr>
        <w:t>,</w:t>
      </w:r>
      <w:r>
        <w:rPr>
          <w:color w:val="333333"/>
        </w:rPr>
        <w:t xml:space="preserve"> s výjimkou </w:t>
      </w:r>
      <w:r w:rsidR="008E0D96">
        <w:rPr>
          <w:color w:val="333333"/>
        </w:rPr>
        <w:t xml:space="preserve">bodu 2.2 a velikosti zvětšení výtvarného návrhu a liniové </w:t>
      </w:r>
      <w:proofErr w:type="spellStart"/>
      <w:r w:rsidR="008E0D96">
        <w:rPr>
          <w:color w:val="333333"/>
        </w:rPr>
        <w:t>rozkresby</w:t>
      </w:r>
      <w:proofErr w:type="spellEnd"/>
      <w:r w:rsidR="008E0D96">
        <w:rPr>
          <w:color w:val="333333"/>
        </w:rPr>
        <w:t xml:space="preserve"> – pro FDC platí čtyřnásobek </w:t>
      </w:r>
      <w:r w:rsidR="008E0D96" w:rsidRPr="00F90E0A">
        <w:t>plánované velikosti</w:t>
      </w:r>
      <w:r w:rsidR="008E0D96">
        <w:t xml:space="preserve"> obrazového motivu FDC.</w:t>
      </w:r>
    </w:p>
    <w:p w14:paraId="6C3BAADA" w14:textId="77777777" w:rsidR="00E21B66" w:rsidRPr="00E21B66" w:rsidRDefault="00E21B66" w:rsidP="00E21B66">
      <w:pPr>
        <w:pStyle w:val="cpodstavecslovan1"/>
        <w:numPr>
          <w:ilvl w:val="0"/>
          <w:numId w:val="0"/>
        </w:numPr>
        <w:spacing w:line="240" w:lineRule="auto"/>
        <w:rPr>
          <w:b/>
          <w:bCs/>
          <w:color w:val="002060"/>
          <w:sz w:val="28"/>
          <w:szCs w:val="28"/>
          <w:u w:val="single"/>
        </w:rPr>
      </w:pPr>
      <w:r w:rsidRPr="00E21B66">
        <w:rPr>
          <w:b/>
          <w:bCs/>
          <w:color w:val="002060"/>
          <w:sz w:val="28"/>
          <w:szCs w:val="28"/>
          <w:u w:val="single"/>
        </w:rPr>
        <w:t>Obálky s natištěnou známkou a přítiskem, služební obálky</w:t>
      </w:r>
    </w:p>
    <w:p w14:paraId="3011262E" w14:textId="001B44C4" w:rsidR="00F80438" w:rsidRPr="00F55B29" w:rsidRDefault="00F80438" w:rsidP="00F80438">
      <w:pPr>
        <w:spacing w:after="225" w:line="300" w:lineRule="atLeast"/>
        <w:rPr>
          <w:rFonts w:eastAsia="Times New Roman"/>
          <w:color w:val="333333"/>
          <w:lang w:eastAsia="cs-CZ"/>
        </w:rPr>
      </w:pPr>
      <w:r>
        <w:rPr>
          <w:rFonts w:eastAsia="Times New Roman"/>
          <w:color w:val="333333"/>
          <w:sz w:val="21"/>
          <w:szCs w:val="21"/>
          <w:lang w:eastAsia="cs-CZ"/>
        </w:rPr>
        <w:t>Z</w:t>
      </w:r>
      <w:r w:rsidRPr="00F55B29">
        <w:rPr>
          <w:rFonts w:eastAsia="Times New Roman"/>
          <w:color w:val="333333"/>
          <w:sz w:val="21"/>
          <w:szCs w:val="21"/>
          <w:lang w:eastAsia="cs-CZ"/>
        </w:rPr>
        <w:t xml:space="preserve">vláštní druh celiny, pro který je využita obálka určitého rozměru </w:t>
      </w:r>
      <w:r>
        <w:rPr>
          <w:rFonts w:eastAsia="Times New Roman"/>
          <w:color w:val="333333"/>
          <w:sz w:val="21"/>
          <w:szCs w:val="21"/>
          <w:lang w:eastAsia="cs-CZ"/>
        </w:rPr>
        <w:t xml:space="preserve">(např. C6 či DL) </w:t>
      </w:r>
      <w:r w:rsidRPr="00F55B29">
        <w:rPr>
          <w:rFonts w:eastAsia="Times New Roman"/>
          <w:color w:val="333333"/>
          <w:sz w:val="21"/>
          <w:szCs w:val="21"/>
          <w:lang w:eastAsia="cs-CZ"/>
        </w:rPr>
        <w:t>a kvality, obvykle bez vložky, výjimečně s potiskem na vnitřní straně</w:t>
      </w:r>
      <w:r>
        <w:rPr>
          <w:rFonts w:eastAsia="Times New Roman"/>
          <w:color w:val="333333"/>
          <w:sz w:val="21"/>
          <w:szCs w:val="21"/>
          <w:lang w:eastAsia="cs-CZ"/>
        </w:rPr>
        <w:t xml:space="preserve">. Tisk </w:t>
      </w:r>
      <w:r w:rsidR="005A72CF">
        <w:rPr>
          <w:rFonts w:eastAsia="Times New Roman"/>
          <w:color w:val="333333"/>
          <w:sz w:val="21"/>
          <w:szCs w:val="21"/>
          <w:lang w:eastAsia="cs-CZ"/>
        </w:rPr>
        <w:t>ocelotiskem z ploché desky</w:t>
      </w:r>
      <w:r>
        <w:rPr>
          <w:rFonts w:eastAsia="Times New Roman"/>
          <w:color w:val="333333"/>
          <w:sz w:val="21"/>
          <w:szCs w:val="21"/>
          <w:lang w:eastAsia="cs-CZ"/>
        </w:rPr>
        <w:t xml:space="preserve"> či </w:t>
      </w:r>
      <w:r w:rsidR="005A72CF">
        <w:rPr>
          <w:rFonts w:eastAsia="Times New Roman"/>
          <w:color w:val="333333"/>
          <w:sz w:val="21"/>
          <w:szCs w:val="21"/>
          <w:lang w:eastAsia="cs-CZ"/>
        </w:rPr>
        <w:t>síto</w:t>
      </w:r>
      <w:r>
        <w:rPr>
          <w:rFonts w:eastAsia="Times New Roman"/>
          <w:color w:val="333333"/>
          <w:sz w:val="21"/>
          <w:szCs w:val="21"/>
          <w:lang w:eastAsia="cs-CZ"/>
        </w:rPr>
        <w:t>tiskem</w:t>
      </w:r>
      <w:r w:rsidR="005A72CF">
        <w:rPr>
          <w:rFonts w:eastAsia="Times New Roman"/>
          <w:color w:val="333333"/>
          <w:sz w:val="21"/>
          <w:szCs w:val="21"/>
          <w:lang w:eastAsia="cs-CZ"/>
        </w:rPr>
        <w:t>, případně v kombinaci s digitálním tiskem.</w:t>
      </w:r>
      <w:r w:rsidR="00BE0A98" w:rsidRPr="00BE0A98">
        <w:rPr>
          <w:color w:val="333333"/>
        </w:rPr>
        <w:t xml:space="preserve"> </w:t>
      </w:r>
      <w:r w:rsidR="00BE0A98" w:rsidRPr="00504C51">
        <w:rPr>
          <w:color w:val="333333"/>
        </w:rPr>
        <w:t xml:space="preserve">Výrobní podklady pro tisk </w:t>
      </w:r>
      <w:r w:rsidR="00BE0A98">
        <w:rPr>
          <w:color w:val="333333"/>
        </w:rPr>
        <w:t>obálek</w:t>
      </w:r>
      <w:r w:rsidR="00BE0A98" w:rsidRPr="00504C51">
        <w:rPr>
          <w:color w:val="333333"/>
        </w:rPr>
        <w:t xml:space="preserve"> </w:t>
      </w:r>
      <w:r w:rsidR="00BE0A98" w:rsidRPr="00504C51">
        <w:rPr>
          <w:rFonts w:eastAsiaTheme="minorHAnsi"/>
        </w:rPr>
        <w:t xml:space="preserve">jsou obdobné jako </w:t>
      </w:r>
      <w:r w:rsidR="00BE0A98" w:rsidRPr="00504C51">
        <w:rPr>
          <w:color w:val="333333"/>
        </w:rPr>
        <w:t xml:space="preserve">podklady pro tisk známek </w:t>
      </w:r>
      <w:r w:rsidR="00BE0A98">
        <w:rPr>
          <w:color w:val="333333"/>
        </w:rPr>
        <w:t>a FDC.</w:t>
      </w:r>
    </w:p>
    <w:p w14:paraId="1CF28F8D" w14:textId="77777777" w:rsidR="00F80438" w:rsidRPr="00F55B29" w:rsidRDefault="00F80438" w:rsidP="00F80438">
      <w:pPr>
        <w:numPr>
          <w:ilvl w:val="0"/>
          <w:numId w:val="35"/>
        </w:numPr>
        <w:spacing w:before="100" w:beforeAutospacing="1" w:after="100" w:afterAutospacing="1" w:line="300" w:lineRule="atLeast"/>
        <w:ind w:left="375"/>
        <w:rPr>
          <w:rFonts w:eastAsia="Times New Roman"/>
          <w:color w:val="333333"/>
          <w:sz w:val="21"/>
          <w:szCs w:val="21"/>
          <w:lang w:eastAsia="cs-CZ"/>
        </w:rPr>
      </w:pPr>
      <w:r w:rsidRPr="00F55B29">
        <w:rPr>
          <w:rFonts w:eastAsia="Times New Roman"/>
          <w:b/>
          <w:bCs/>
          <w:color w:val="333333"/>
          <w:sz w:val="21"/>
          <w:szCs w:val="21"/>
          <w:lang w:eastAsia="cs-CZ"/>
        </w:rPr>
        <w:t>čist</w:t>
      </w:r>
      <w:r>
        <w:rPr>
          <w:rFonts w:eastAsia="Times New Roman"/>
          <w:b/>
          <w:bCs/>
          <w:color w:val="333333"/>
          <w:sz w:val="21"/>
          <w:szCs w:val="21"/>
          <w:lang w:eastAsia="cs-CZ"/>
        </w:rPr>
        <w:t>é</w:t>
      </w:r>
      <w:r w:rsidRPr="00F55B29">
        <w:rPr>
          <w:rFonts w:eastAsia="Times New Roman"/>
          <w:color w:val="333333"/>
          <w:sz w:val="21"/>
          <w:szCs w:val="21"/>
          <w:lang w:eastAsia="cs-CZ"/>
        </w:rPr>
        <w:t xml:space="preserve"> </w:t>
      </w:r>
      <w:r>
        <w:rPr>
          <w:rFonts w:eastAsia="Times New Roman"/>
          <w:color w:val="333333"/>
          <w:sz w:val="21"/>
          <w:szCs w:val="21"/>
          <w:lang w:eastAsia="cs-CZ"/>
        </w:rPr>
        <w:t>–</w:t>
      </w:r>
      <w:r w:rsidRPr="00F55B29">
        <w:rPr>
          <w:rFonts w:eastAsia="Times New Roman"/>
          <w:color w:val="333333"/>
          <w:sz w:val="21"/>
          <w:szCs w:val="21"/>
          <w:lang w:eastAsia="cs-CZ"/>
        </w:rPr>
        <w:t xml:space="preserve"> pouze s natištěnou známkou </w:t>
      </w:r>
      <w:r>
        <w:rPr>
          <w:rFonts w:eastAsia="Times New Roman"/>
          <w:color w:val="333333"/>
          <w:sz w:val="21"/>
          <w:szCs w:val="21"/>
          <w:lang w:eastAsia="cs-CZ"/>
        </w:rPr>
        <w:t>–</w:t>
      </w:r>
      <w:r w:rsidRPr="00F55B29">
        <w:rPr>
          <w:rFonts w:eastAsia="Times New Roman"/>
          <w:color w:val="333333"/>
          <w:sz w:val="21"/>
          <w:szCs w:val="21"/>
          <w:lang w:eastAsia="cs-CZ"/>
        </w:rPr>
        <w:t xml:space="preserve"> využit</w:t>
      </w:r>
      <w:r>
        <w:rPr>
          <w:rFonts w:eastAsia="Times New Roman"/>
          <w:color w:val="333333"/>
          <w:sz w:val="21"/>
          <w:szCs w:val="21"/>
          <w:lang w:eastAsia="cs-CZ"/>
        </w:rPr>
        <w:t>í</w:t>
      </w:r>
      <w:r w:rsidRPr="00F55B29">
        <w:rPr>
          <w:rFonts w:eastAsia="Times New Roman"/>
          <w:color w:val="333333"/>
          <w:sz w:val="21"/>
          <w:szCs w:val="21"/>
          <w:lang w:eastAsia="cs-CZ"/>
        </w:rPr>
        <w:t xml:space="preserve"> samostatně</w:t>
      </w:r>
      <w:r>
        <w:rPr>
          <w:rFonts w:eastAsia="Times New Roman"/>
          <w:color w:val="333333"/>
          <w:sz w:val="21"/>
          <w:szCs w:val="21"/>
          <w:lang w:eastAsia="cs-CZ"/>
        </w:rPr>
        <w:t xml:space="preserve"> jako listovní zásilka</w:t>
      </w:r>
      <w:r w:rsidRPr="00F55B29">
        <w:rPr>
          <w:rFonts w:eastAsia="Times New Roman"/>
          <w:color w:val="333333"/>
          <w:sz w:val="21"/>
          <w:szCs w:val="21"/>
          <w:lang w:eastAsia="cs-CZ"/>
        </w:rPr>
        <w:t xml:space="preserve">, či pro zhotovení přítisků v levé části </w:t>
      </w:r>
      <w:r>
        <w:rPr>
          <w:rFonts w:eastAsia="Times New Roman"/>
          <w:color w:val="333333"/>
          <w:sz w:val="21"/>
          <w:szCs w:val="21"/>
          <w:lang w:eastAsia="cs-CZ"/>
        </w:rPr>
        <w:t>obálky</w:t>
      </w:r>
    </w:p>
    <w:p w14:paraId="2079C9B9" w14:textId="77777777" w:rsidR="00F80438" w:rsidRDefault="00F80438" w:rsidP="00F80438">
      <w:pPr>
        <w:numPr>
          <w:ilvl w:val="0"/>
          <w:numId w:val="35"/>
        </w:numPr>
        <w:spacing w:before="100" w:beforeAutospacing="1" w:after="100" w:afterAutospacing="1" w:line="300" w:lineRule="atLeast"/>
        <w:ind w:left="375"/>
        <w:rPr>
          <w:rFonts w:eastAsia="Times New Roman"/>
          <w:color w:val="333333"/>
          <w:sz w:val="21"/>
          <w:szCs w:val="21"/>
          <w:lang w:eastAsia="cs-CZ"/>
        </w:rPr>
      </w:pPr>
      <w:r w:rsidRPr="00F55B29">
        <w:rPr>
          <w:rFonts w:eastAsia="Times New Roman"/>
          <w:b/>
          <w:bCs/>
          <w:color w:val="333333"/>
          <w:sz w:val="21"/>
          <w:szCs w:val="21"/>
          <w:lang w:eastAsia="cs-CZ"/>
        </w:rPr>
        <w:t>příležitostn</w:t>
      </w:r>
      <w:r>
        <w:rPr>
          <w:rFonts w:eastAsia="Times New Roman"/>
          <w:b/>
          <w:bCs/>
          <w:color w:val="333333"/>
          <w:sz w:val="21"/>
          <w:szCs w:val="21"/>
          <w:lang w:eastAsia="cs-CZ"/>
        </w:rPr>
        <w:t>é</w:t>
      </w:r>
      <w:r w:rsidRPr="00F55B29">
        <w:rPr>
          <w:rFonts w:eastAsia="Times New Roman"/>
          <w:color w:val="333333"/>
          <w:sz w:val="21"/>
          <w:szCs w:val="21"/>
          <w:lang w:eastAsia="cs-CZ"/>
        </w:rPr>
        <w:t xml:space="preserve"> </w:t>
      </w:r>
      <w:r>
        <w:rPr>
          <w:rFonts w:eastAsia="Times New Roman"/>
          <w:color w:val="333333"/>
          <w:sz w:val="21"/>
          <w:szCs w:val="21"/>
          <w:lang w:eastAsia="cs-CZ"/>
        </w:rPr>
        <w:t>–</w:t>
      </w:r>
      <w:r w:rsidRPr="00F55B29">
        <w:rPr>
          <w:rFonts w:eastAsia="Times New Roman"/>
          <w:color w:val="333333"/>
          <w:sz w:val="21"/>
          <w:szCs w:val="21"/>
          <w:lang w:eastAsia="cs-CZ"/>
        </w:rPr>
        <w:t xml:space="preserve"> vydáván</w:t>
      </w:r>
      <w:r>
        <w:rPr>
          <w:rFonts w:eastAsia="Times New Roman"/>
          <w:color w:val="333333"/>
          <w:sz w:val="21"/>
          <w:szCs w:val="21"/>
          <w:lang w:eastAsia="cs-CZ"/>
        </w:rPr>
        <w:t>y</w:t>
      </w:r>
      <w:r w:rsidRPr="00F55B29">
        <w:rPr>
          <w:rFonts w:eastAsia="Times New Roman"/>
          <w:color w:val="333333"/>
          <w:sz w:val="21"/>
          <w:szCs w:val="21"/>
          <w:lang w:eastAsia="cs-CZ"/>
        </w:rPr>
        <w:t xml:space="preserve"> s natištěnou známkou (velmi často vydanou jen pro tento účel) a s obrazem </w:t>
      </w:r>
      <w:r>
        <w:rPr>
          <w:rFonts w:eastAsia="Times New Roman"/>
          <w:color w:val="333333"/>
          <w:sz w:val="21"/>
          <w:szCs w:val="21"/>
          <w:lang w:eastAsia="cs-CZ"/>
        </w:rPr>
        <w:t>–</w:t>
      </w:r>
      <w:r w:rsidRPr="00F55B29">
        <w:rPr>
          <w:rFonts w:eastAsia="Times New Roman"/>
          <w:color w:val="333333"/>
          <w:sz w:val="21"/>
          <w:szCs w:val="21"/>
          <w:lang w:eastAsia="cs-CZ"/>
        </w:rPr>
        <w:t xml:space="preserve"> tiskem v levé části obálky tištěným současně při výrobě, vydaná k určité příležitosti, výročí, výstavě či jiné události </w:t>
      </w:r>
    </w:p>
    <w:p w14:paraId="7B3C8C34" w14:textId="3129B512" w:rsidR="00F80438" w:rsidRPr="00BE0A98" w:rsidRDefault="00F80438" w:rsidP="00504C51">
      <w:pPr>
        <w:numPr>
          <w:ilvl w:val="0"/>
          <w:numId w:val="35"/>
        </w:numPr>
        <w:spacing w:before="100" w:beforeAutospacing="1" w:after="100" w:afterAutospacing="1" w:line="300" w:lineRule="atLeast"/>
        <w:ind w:left="375"/>
        <w:rPr>
          <w:rFonts w:eastAsia="Times New Roman"/>
          <w:color w:val="333333"/>
          <w:sz w:val="21"/>
          <w:szCs w:val="21"/>
          <w:lang w:eastAsia="cs-CZ"/>
        </w:rPr>
      </w:pPr>
      <w:r>
        <w:rPr>
          <w:rFonts w:eastAsia="Times New Roman"/>
          <w:b/>
          <w:bCs/>
          <w:color w:val="333333"/>
          <w:sz w:val="21"/>
          <w:szCs w:val="21"/>
          <w:lang w:eastAsia="cs-CZ"/>
        </w:rPr>
        <w:t xml:space="preserve">služební obálky </w:t>
      </w:r>
      <w:r>
        <w:rPr>
          <w:rFonts w:eastAsia="Times New Roman"/>
          <w:color w:val="333333"/>
          <w:sz w:val="21"/>
          <w:szCs w:val="21"/>
          <w:lang w:eastAsia="cs-CZ"/>
        </w:rPr>
        <w:t xml:space="preserve">– </w:t>
      </w:r>
      <w:r>
        <w:rPr>
          <w:iCs/>
        </w:rPr>
        <w:t>druh poštovní celiny (pro služební účely Kupujícího) formátu</w:t>
      </w:r>
      <w:r w:rsidRPr="009141C1">
        <w:rPr>
          <w:iCs/>
        </w:rPr>
        <w:t xml:space="preserve"> C6</w:t>
      </w:r>
      <w:r>
        <w:rPr>
          <w:iCs/>
        </w:rPr>
        <w:t xml:space="preserve"> či </w:t>
      </w:r>
      <w:r w:rsidRPr="009141C1">
        <w:rPr>
          <w:iCs/>
        </w:rPr>
        <w:t>s natištěn</w:t>
      </w:r>
      <w:r>
        <w:rPr>
          <w:iCs/>
        </w:rPr>
        <w:t>ým</w:t>
      </w:r>
      <w:r w:rsidRPr="009141C1">
        <w:rPr>
          <w:iCs/>
        </w:rPr>
        <w:t xml:space="preserve"> </w:t>
      </w:r>
      <w:r>
        <w:rPr>
          <w:iCs/>
        </w:rPr>
        <w:t>motivem</w:t>
      </w:r>
      <w:r w:rsidRPr="009141C1">
        <w:rPr>
          <w:iCs/>
        </w:rPr>
        <w:t xml:space="preserve"> </w:t>
      </w:r>
      <w:r>
        <w:rPr>
          <w:iCs/>
        </w:rPr>
        <w:t xml:space="preserve">nahrazujícím „známku“ </w:t>
      </w:r>
      <w:r w:rsidRPr="009141C1">
        <w:rPr>
          <w:iCs/>
        </w:rPr>
        <w:t>v pravém horním rohu bez nominální hodnoty</w:t>
      </w:r>
      <w:r>
        <w:rPr>
          <w:iCs/>
        </w:rPr>
        <w:t>, kterou</w:t>
      </w:r>
      <w:r w:rsidRPr="009141C1">
        <w:rPr>
          <w:iCs/>
        </w:rPr>
        <w:t xml:space="preserve"> nahrazují texty „Věc poštovní služby“ a „</w:t>
      </w:r>
      <w:proofErr w:type="spellStart"/>
      <w:r w:rsidRPr="009141C1">
        <w:rPr>
          <w:iCs/>
        </w:rPr>
        <w:t>Service</w:t>
      </w:r>
      <w:proofErr w:type="spellEnd"/>
      <w:r w:rsidRPr="009141C1">
        <w:rPr>
          <w:iCs/>
        </w:rPr>
        <w:t xml:space="preserve"> des </w:t>
      </w:r>
      <w:proofErr w:type="spellStart"/>
      <w:r w:rsidRPr="009141C1">
        <w:rPr>
          <w:iCs/>
        </w:rPr>
        <w:t>postes</w:t>
      </w:r>
      <w:proofErr w:type="spellEnd"/>
      <w:r w:rsidRPr="009141C1">
        <w:rPr>
          <w:iCs/>
        </w:rPr>
        <w:t>“</w:t>
      </w:r>
      <w:r>
        <w:rPr>
          <w:iCs/>
        </w:rPr>
        <w:t>;</w:t>
      </w:r>
      <w:r w:rsidRPr="009141C1">
        <w:rPr>
          <w:iCs/>
        </w:rPr>
        <w:t xml:space="preserve"> </w:t>
      </w:r>
      <w:r>
        <w:rPr>
          <w:iCs/>
        </w:rPr>
        <w:t>v</w:t>
      </w:r>
      <w:r w:rsidRPr="009141C1">
        <w:rPr>
          <w:iCs/>
        </w:rPr>
        <w:t> levé dolní části je </w:t>
      </w:r>
      <w:r>
        <w:rPr>
          <w:iCs/>
        </w:rPr>
        <w:t xml:space="preserve">zpravidla </w:t>
      </w:r>
      <w:r w:rsidRPr="009141C1">
        <w:rPr>
          <w:iCs/>
        </w:rPr>
        <w:t>rovněž kresba</w:t>
      </w:r>
      <w:r>
        <w:rPr>
          <w:iCs/>
        </w:rPr>
        <w:t xml:space="preserve"> či grafický motiv, v levé horní části je označení odesílatele. </w:t>
      </w:r>
    </w:p>
    <w:p w14:paraId="28145147" w14:textId="77777777" w:rsidR="00BE0A98" w:rsidRPr="00504C51" w:rsidRDefault="00BE0A98" w:rsidP="00BE0A98">
      <w:pPr>
        <w:spacing w:before="100" w:beforeAutospacing="1" w:after="100" w:afterAutospacing="1" w:line="300" w:lineRule="atLeast"/>
        <w:ind w:left="15"/>
        <w:rPr>
          <w:rFonts w:eastAsia="Times New Roman"/>
          <w:color w:val="333333"/>
          <w:sz w:val="21"/>
          <w:szCs w:val="21"/>
          <w:lang w:eastAsia="cs-CZ"/>
        </w:rPr>
      </w:pPr>
    </w:p>
    <w:p w14:paraId="63D2BF9B" w14:textId="77777777" w:rsidR="00221523" w:rsidRPr="00221523" w:rsidRDefault="009607CE" w:rsidP="00221523">
      <w:pPr>
        <w:pStyle w:val="cplnekslovan"/>
        <w:numPr>
          <w:ilvl w:val="0"/>
          <w:numId w:val="27"/>
        </w:numPr>
        <w:jc w:val="both"/>
        <w:rPr>
          <w:rFonts w:ascii="Arial" w:hAnsi="Arial" w:cs="Arial"/>
          <w:color w:val="002060"/>
          <w:sz w:val="36"/>
          <w:szCs w:val="36"/>
        </w:rPr>
      </w:pPr>
      <w:r w:rsidRPr="00221523">
        <w:rPr>
          <w:rFonts w:ascii="Arial" w:hAnsi="Arial" w:cs="Arial"/>
          <w:color w:val="002060"/>
          <w:sz w:val="36"/>
          <w:szCs w:val="36"/>
        </w:rPr>
        <w:t>Filatelistické tisky</w:t>
      </w:r>
    </w:p>
    <w:p w14:paraId="270D94AC" w14:textId="77777777" w:rsidR="004C33F2" w:rsidRPr="002A6BFB" w:rsidRDefault="00BD2C7F" w:rsidP="00427960">
      <w:pPr>
        <w:spacing w:after="160" w:line="259" w:lineRule="auto"/>
        <w:jc w:val="left"/>
        <w:rPr>
          <w:rFonts w:eastAsiaTheme="minorHAnsi"/>
          <w:b/>
          <w:color w:val="002060"/>
          <w:sz w:val="28"/>
          <w:szCs w:val="28"/>
          <w:u w:val="single"/>
        </w:rPr>
      </w:pPr>
      <w:r w:rsidRPr="002A6BFB">
        <w:rPr>
          <w:rFonts w:eastAsiaTheme="minorHAnsi"/>
          <w:b/>
          <w:color w:val="002060"/>
          <w:sz w:val="28"/>
          <w:szCs w:val="28"/>
          <w:u w:val="single"/>
        </w:rPr>
        <w:t>Pamětní obálky</w:t>
      </w:r>
    </w:p>
    <w:p w14:paraId="4F0D4B86" w14:textId="77777777" w:rsidR="002A6BFB" w:rsidRDefault="002A6BFB" w:rsidP="00427960">
      <w:pPr>
        <w:spacing w:after="160" w:line="259" w:lineRule="auto"/>
        <w:jc w:val="left"/>
        <w:rPr>
          <w:rFonts w:eastAsiaTheme="minorHAnsi"/>
        </w:rPr>
      </w:pPr>
      <w:r>
        <w:rPr>
          <w:rFonts w:eastAsiaTheme="minorHAnsi"/>
        </w:rPr>
        <w:t xml:space="preserve">Speciální obálky C6 s přítiskem v levé části, sloužící jako polotovar pro </w:t>
      </w:r>
      <w:r w:rsidR="002C080A">
        <w:rPr>
          <w:rFonts w:eastAsiaTheme="minorHAnsi"/>
        </w:rPr>
        <w:t xml:space="preserve">následnou </w:t>
      </w:r>
      <w:r>
        <w:rPr>
          <w:rFonts w:eastAsiaTheme="minorHAnsi"/>
        </w:rPr>
        <w:t>výrobu pamětních obálek k různým příležitostem</w:t>
      </w:r>
      <w:r w:rsidR="002C080A">
        <w:rPr>
          <w:rFonts w:eastAsiaTheme="minorHAnsi"/>
        </w:rPr>
        <w:t xml:space="preserve"> </w:t>
      </w:r>
      <w:r w:rsidR="002C080A" w:rsidRPr="002A6BFB">
        <w:rPr>
          <w:i/>
          <w:color w:val="333333"/>
        </w:rPr>
        <w:t>(lepení známek a razítkování zajišťuje Kupující vlastní výrobní kapacitou</w:t>
      </w:r>
      <w:r w:rsidR="0069748F">
        <w:rPr>
          <w:i/>
          <w:color w:val="333333"/>
        </w:rPr>
        <w:t>)</w:t>
      </w:r>
      <w:r>
        <w:rPr>
          <w:rFonts w:eastAsiaTheme="minorHAnsi"/>
        </w:rPr>
        <w:t>.</w:t>
      </w:r>
    </w:p>
    <w:p w14:paraId="4C1720A1" w14:textId="77777777" w:rsidR="00BD2C7F" w:rsidRDefault="002A6BFB" w:rsidP="00427960">
      <w:pPr>
        <w:spacing w:after="160" w:line="259" w:lineRule="auto"/>
        <w:jc w:val="left"/>
        <w:rPr>
          <w:rFonts w:eastAsiaTheme="minorHAnsi"/>
        </w:rPr>
      </w:pPr>
      <w:r w:rsidRPr="002A6BFB">
        <w:rPr>
          <w:rFonts w:eastAsiaTheme="minorHAnsi"/>
        </w:rPr>
        <w:t>Technické požadavky na výrobu jsou obdobné jako u obálek 1. dne vydání FDC (viz předchozí kapitola).</w:t>
      </w:r>
    </w:p>
    <w:p w14:paraId="288E561B" w14:textId="77777777" w:rsidR="00BD2C7F" w:rsidRPr="002A6BFB" w:rsidRDefault="00BD2C7F" w:rsidP="003265E0">
      <w:pPr>
        <w:spacing w:before="120" w:after="160" w:line="259" w:lineRule="auto"/>
        <w:jc w:val="left"/>
        <w:rPr>
          <w:rFonts w:eastAsiaTheme="minorHAnsi"/>
          <w:b/>
          <w:color w:val="002060"/>
          <w:sz w:val="28"/>
          <w:szCs w:val="28"/>
          <w:u w:val="single"/>
        </w:rPr>
      </w:pPr>
      <w:r w:rsidRPr="002A6BFB">
        <w:rPr>
          <w:rFonts w:eastAsiaTheme="minorHAnsi"/>
          <w:b/>
          <w:color w:val="002060"/>
          <w:sz w:val="28"/>
          <w:szCs w:val="28"/>
          <w:u w:val="single"/>
        </w:rPr>
        <w:t>Pamětní listy, tematické karty</w:t>
      </w:r>
    </w:p>
    <w:p w14:paraId="778A2452" w14:textId="1CBF7C0B" w:rsidR="00BD2C7F" w:rsidRDefault="002C080A" w:rsidP="00A278F4">
      <w:pPr>
        <w:spacing w:after="160" w:line="259" w:lineRule="auto"/>
        <w:rPr>
          <w:rFonts w:eastAsia="Times New Roman"/>
          <w:bCs/>
          <w:lang w:eastAsia="cs-CZ"/>
        </w:rPr>
      </w:pPr>
      <w:r>
        <w:rPr>
          <w:rFonts w:eastAsiaTheme="minorHAnsi"/>
        </w:rPr>
        <w:t xml:space="preserve">Speciální kartonové listy </w:t>
      </w:r>
      <w:r w:rsidR="0069748F">
        <w:rPr>
          <w:rFonts w:eastAsiaTheme="minorHAnsi"/>
        </w:rPr>
        <w:t xml:space="preserve">obvykle </w:t>
      </w:r>
      <w:r w:rsidR="00A117D4" w:rsidRPr="002A6BFB">
        <w:rPr>
          <w:rFonts w:eastAsia="Times New Roman"/>
          <w:bCs/>
          <w:lang w:eastAsia="cs-CZ"/>
        </w:rPr>
        <w:t>formát</w:t>
      </w:r>
      <w:r>
        <w:rPr>
          <w:rFonts w:eastAsia="Times New Roman"/>
          <w:bCs/>
          <w:lang w:eastAsia="cs-CZ"/>
        </w:rPr>
        <w:t>u</w:t>
      </w:r>
      <w:r w:rsidR="00A117D4" w:rsidRPr="002A6BFB">
        <w:rPr>
          <w:rFonts w:eastAsia="Times New Roman"/>
          <w:bCs/>
          <w:lang w:eastAsia="cs-CZ"/>
        </w:rPr>
        <w:t>: A6 105 x 147 mm, karton ofsetový 190 g/m</w:t>
      </w:r>
      <w:r w:rsidR="00A117D4" w:rsidRPr="002A6BFB">
        <w:rPr>
          <w:rFonts w:eastAsia="Times New Roman"/>
          <w:bCs/>
          <w:vertAlign w:val="superscript"/>
          <w:lang w:eastAsia="cs-CZ"/>
        </w:rPr>
        <w:t>2</w:t>
      </w:r>
      <w:r w:rsidR="00A117D4" w:rsidRPr="002A6BFB">
        <w:rPr>
          <w:rFonts w:eastAsia="Times New Roman"/>
          <w:bCs/>
          <w:lang w:eastAsia="cs-CZ"/>
        </w:rPr>
        <w:t xml:space="preserve">, </w:t>
      </w:r>
      <w:r w:rsidR="00440B2E">
        <w:rPr>
          <w:rFonts w:eastAsia="Times New Roman"/>
          <w:bCs/>
          <w:lang w:eastAsia="cs-CZ"/>
        </w:rPr>
        <w:t xml:space="preserve">s otiskem rytiny známky či FDC, </w:t>
      </w:r>
      <w:r>
        <w:rPr>
          <w:rFonts w:eastAsia="Times New Roman"/>
          <w:bCs/>
          <w:lang w:eastAsia="cs-CZ"/>
        </w:rPr>
        <w:t xml:space="preserve">doplněné o </w:t>
      </w:r>
      <w:r w:rsidR="00A117D4" w:rsidRPr="002A6BFB">
        <w:rPr>
          <w:rFonts w:eastAsia="Times New Roman"/>
          <w:bCs/>
          <w:lang w:eastAsia="cs-CZ"/>
        </w:rPr>
        <w:t xml:space="preserve">číslování, </w:t>
      </w:r>
      <w:r w:rsidR="009E31C8">
        <w:rPr>
          <w:rFonts w:eastAsia="Times New Roman"/>
          <w:bCs/>
          <w:lang w:eastAsia="cs-CZ"/>
        </w:rPr>
        <w:t xml:space="preserve">event. </w:t>
      </w:r>
      <w:r w:rsidR="00A117D4" w:rsidRPr="002A6BFB">
        <w:rPr>
          <w:rFonts w:eastAsia="Times New Roman"/>
          <w:bCs/>
          <w:lang w:eastAsia="cs-CZ"/>
        </w:rPr>
        <w:t xml:space="preserve">hologram </w:t>
      </w:r>
      <w:r w:rsidR="009E31C8">
        <w:rPr>
          <w:rFonts w:eastAsia="Times New Roman"/>
          <w:bCs/>
          <w:lang w:eastAsia="cs-CZ"/>
        </w:rPr>
        <w:t>či</w:t>
      </w:r>
      <w:r w:rsidR="00A117D4" w:rsidRPr="002A6BFB">
        <w:rPr>
          <w:rFonts w:eastAsia="Times New Roman"/>
          <w:bCs/>
          <w:lang w:eastAsia="cs-CZ"/>
        </w:rPr>
        <w:t xml:space="preserve"> </w:t>
      </w:r>
      <w:proofErr w:type="spellStart"/>
      <w:r>
        <w:rPr>
          <w:rFonts w:eastAsia="Times New Roman"/>
          <w:bCs/>
          <w:lang w:eastAsia="cs-CZ"/>
        </w:rPr>
        <w:t>mikrolinku</w:t>
      </w:r>
      <w:proofErr w:type="spellEnd"/>
      <w:r>
        <w:rPr>
          <w:rFonts w:eastAsia="Times New Roman"/>
          <w:bCs/>
          <w:lang w:eastAsia="cs-CZ"/>
        </w:rPr>
        <w:t xml:space="preserve"> s te</w:t>
      </w:r>
      <w:r w:rsidR="009224B1">
        <w:rPr>
          <w:rFonts w:eastAsia="Times New Roman"/>
          <w:bCs/>
          <w:lang w:eastAsia="cs-CZ"/>
        </w:rPr>
        <w:t>xtovým či též obrazovým motivem</w:t>
      </w:r>
      <w:r w:rsidR="009E31C8" w:rsidRPr="009E31C8">
        <w:rPr>
          <w:rFonts w:eastAsia="Times New Roman"/>
          <w:bCs/>
          <w:lang w:eastAsia="cs-CZ"/>
        </w:rPr>
        <w:t xml:space="preserve"> </w:t>
      </w:r>
      <w:r w:rsidR="009E31C8">
        <w:rPr>
          <w:rFonts w:eastAsia="Times New Roman"/>
          <w:bCs/>
          <w:lang w:eastAsia="cs-CZ"/>
        </w:rPr>
        <w:t>tištěným ofsetem, digitálním tiskem či sítotiskem</w:t>
      </w:r>
      <w:r w:rsidR="009224B1">
        <w:rPr>
          <w:rFonts w:eastAsia="Times New Roman"/>
          <w:bCs/>
          <w:lang w:eastAsia="cs-CZ"/>
        </w:rPr>
        <w:t>.</w:t>
      </w:r>
    </w:p>
    <w:p w14:paraId="5F3D4F89" w14:textId="77777777" w:rsidR="00A278F4" w:rsidRPr="00440B2E" w:rsidRDefault="00440B2E" w:rsidP="00614BED">
      <w:pPr>
        <w:spacing w:after="0" w:line="240" w:lineRule="auto"/>
        <w:rPr>
          <w:rFonts w:eastAsiaTheme="minorHAnsi"/>
          <w:b/>
          <w:color w:val="002060"/>
          <w:sz w:val="28"/>
          <w:szCs w:val="28"/>
          <w:u w:val="single"/>
        </w:rPr>
      </w:pPr>
      <w:proofErr w:type="spellStart"/>
      <w:r w:rsidRPr="00440B2E">
        <w:rPr>
          <w:rFonts w:eastAsiaTheme="minorHAnsi"/>
          <w:b/>
          <w:color w:val="002060"/>
          <w:sz w:val="28"/>
          <w:szCs w:val="28"/>
          <w:u w:val="single"/>
        </w:rPr>
        <w:t>Černotisky</w:t>
      </w:r>
      <w:proofErr w:type="spellEnd"/>
    </w:p>
    <w:p w14:paraId="4E212F6F" w14:textId="77777777" w:rsidR="00614BED" w:rsidRDefault="00614BED" w:rsidP="00614BED">
      <w:pPr>
        <w:spacing w:after="0" w:line="240" w:lineRule="auto"/>
        <w:rPr>
          <w:rFonts w:eastAsiaTheme="minorHAnsi"/>
        </w:rPr>
      </w:pPr>
    </w:p>
    <w:p w14:paraId="6A25880B" w14:textId="77777777" w:rsidR="00440B2E" w:rsidRDefault="00440B2E" w:rsidP="00614BED">
      <w:pPr>
        <w:spacing w:after="0" w:line="240" w:lineRule="auto"/>
        <w:rPr>
          <w:rFonts w:eastAsia="Times New Roman"/>
          <w:bCs/>
          <w:lang w:eastAsia="cs-CZ"/>
        </w:rPr>
      </w:pPr>
      <w:r>
        <w:rPr>
          <w:rFonts w:eastAsiaTheme="minorHAnsi"/>
        </w:rPr>
        <w:t xml:space="preserve">Speciální kartonové listy obvykle </w:t>
      </w:r>
      <w:r w:rsidRPr="002A6BFB">
        <w:rPr>
          <w:rFonts w:eastAsia="Times New Roman"/>
          <w:bCs/>
          <w:lang w:eastAsia="cs-CZ"/>
        </w:rPr>
        <w:t>formát</w:t>
      </w:r>
      <w:r>
        <w:rPr>
          <w:rFonts w:eastAsia="Times New Roman"/>
          <w:bCs/>
          <w:lang w:eastAsia="cs-CZ"/>
        </w:rPr>
        <w:t>u</w:t>
      </w:r>
      <w:r w:rsidRPr="002A6BFB">
        <w:rPr>
          <w:rFonts w:eastAsia="Times New Roman"/>
          <w:bCs/>
          <w:lang w:eastAsia="cs-CZ"/>
        </w:rPr>
        <w:t>:</w:t>
      </w:r>
      <w:r w:rsidRPr="00440B2E">
        <w:rPr>
          <w:rFonts w:eastAsia="Times New Roman"/>
          <w:bCs/>
          <w:lang w:eastAsia="cs-CZ"/>
        </w:rPr>
        <w:t xml:space="preserve"> </w:t>
      </w:r>
      <w:r w:rsidRPr="002A6BFB">
        <w:rPr>
          <w:rFonts w:eastAsia="Times New Roman"/>
          <w:bCs/>
          <w:lang w:eastAsia="cs-CZ"/>
        </w:rPr>
        <w:t>1</w:t>
      </w:r>
      <w:r>
        <w:rPr>
          <w:rFonts w:eastAsia="Times New Roman"/>
          <w:bCs/>
          <w:lang w:eastAsia="cs-CZ"/>
        </w:rPr>
        <w:t>17</w:t>
      </w:r>
      <w:r w:rsidRPr="002A6BFB">
        <w:rPr>
          <w:rFonts w:eastAsia="Times New Roman"/>
          <w:bCs/>
          <w:lang w:eastAsia="cs-CZ"/>
        </w:rPr>
        <w:t xml:space="preserve"> x 1</w:t>
      </w:r>
      <w:r>
        <w:rPr>
          <w:rFonts w:eastAsia="Times New Roman"/>
          <w:bCs/>
          <w:lang w:eastAsia="cs-CZ"/>
        </w:rPr>
        <w:t>63</w:t>
      </w:r>
      <w:r w:rsidRPr="002A6BFB">
        <w:rPr>
          <w:rFonts w:eastAsia="Times New Roman"/>
          <w:bCs/>
          <w:lang w:eastAsia="cs-CZ"/>
        </w:rPr>
        <w:t xml:space="preserve"> mm, karton ofsetový 190 g/m</w:t>
      </w:r>
      <w:r w:rsidRPr="002A6BFB">
        <w:rPr>
          <w:rFonts w:eastAsia="Times New Roman"/>
          <w:bCs/>
          <w:vertAlign w:val="superscript"/>
          <w:lang w:eastAsia="cs-CZ"/>
        </w:rPr>
        <w:t>2</w:t>
      </w:r>
      <w:r w:rsidRPr="002A6BFB">
        <w:rPr>
          <w:rFonts w:eastAsia="Times New Roman"/>
          <w:bCs/>
          <w:lang w:eastAsia="cs-CZ"/>
        </w:rPr>
        <w:t xml:space="preserve">, </w:t>
      </w:r>
      <w:r>
        <w:rPr>
          <w:rFonts w:eastAsia="Times New Roman"/>
          <w:bCs/>
          <w:lang w:eastAsia="cs-CZ"/>
        </w:rPr>
        <w:t>s otiskem rytiny známky či FDC,</w:t>
      </w:r>
      <w:r w:rsidRPr="00440B2E">
        <w:rPr>
          <w:rFonts w:eastAsia="Times New Roman"/>
          <w:bCs/>
          <w:lang w:eastAsia="cs-CZ"/>
        </w:rPr>
        <w:t xml:space="preserve"> </w:t>
      </w:r>
      <w:r>
        <w:rPr>
          <w:rFonts w:eastAsia="Times New Roman"/>
          <w:bCs/>
          <w:lang w:eastAsia="cs-CZ"/>
        </w:rPr>
        <w:t xml:space="preserve">doplněné o </w:t>
      </w:r>
      <w:r w:rsidRPr="002A6BFB">
        <w:rPr>
          <w:rFonts w:eastAsia="Times New Roman"/>
          <w:bCs/>
          <w:lang w:eastAsia="cs-CZ"/>
        </w:rPr>
        <w:t xml:space="preserve">číslování, </w:t>
      </w:r>
      <w:r>
        <w:rPr>
          <w:rFonts w:eastAsia="Times New Roman"/>
          <w:bCs/>
          <w:lang w:eastAsia="cs-CZ"/>
        </w:rPr>
        <w:t>případně s textovým či též obrazovým motivem.</w:t>
      </w:r>
    </w:p>
    <w:p w14:paraId="3CE0FC37" w14:textId="77777777" w:rsidR="00614BED" w:rsidRPr="002A6BFB" w:rsidRDefault="00614BED" w:rsidP="00614BED">
      <w:pPr>
        <w:spacing w:after="0" w:line="240" w:lineRule="auto"/>
        <w:rPr>
          <w:rFonts w:eastAsiaTheme="minorHAnsi"/>
        </w:rPr>
      </w:pPr>
    </w:p>
    <w:p w14:paraId="7DB2E3E7" w14:textId="04833082" w:rsidR="009E31C8" w:rsidRPr="00440B2E" w:rsidRDefault="009E31C8" w:rsidP="009E31C8">
      <w:pPr>
        <w:spacing w:after="0" w:line="240" w:lineRule="auto"/>
        <w:rPr>
          <w:rFonts w:eastAsiaTheme="minorHAnsi"/>
          <w:b/>
          <w:color w:val="002060"/>
          <w:sz w:val="28"/>
          <w:szCs w:val="28"/>
          <w:u w:val="single"/>
        </w:rPr>
      </w:pPr>
      <w:r>
        <w:rPr>
          <w:rFonts w:eastAsiaTheme="minorHAnsi"/>
          <w:b/>
          <w:color w:val="002060"/>
          <w:sz w:val="28"/>
          <w:szCs w:val="28"/>
          <w:u w:val="single"/>
        </w:rPr>
        <w:t>Komplety o</w:t>
      </w:r>
      <w:r w:rsidRPr="00440B2E">
        <w:rPr>
          <w:rFonts w:eastAsiaTheme="minorHAnsi"/>
          <w:b/>
          <w:color w:val="002060"/>
          <w:sz w:val="28"/>
          <w:szCs w:val="28"/>
          <w:u w:val="single"/>
        </w:rPr>
        <w:t>tisk</w:t>
      </w:r>
      <w:r>
        <w:rPr>
          <w:rFonts w:eastAsiaTheme="minorHAnsi"/>
          <w:b/>
          <w:color w:val="002060"/>
          <w:sz w:val="28"/>
          <w:szCs w:val="28"/>
          <w:u w:val="single"/>
        </w:rPr>
        <w:t xml:space="preserve">ů rytin </w:t>
      </w:r>
      <w:r w:rsidR="00182897">
        <w:rPr>
          <w:rFonts w:eastAsiaTheme="minorHAnsi"/>
          <w:b/>
          <w:color w:val="002060"/>
          <w:sz w:val="28"/>
          <w:szCs w:val="28"/>
          <w:u w:val="single"/>
        </w:rPr>
        <w:t>FDC</w:t>
      </w:r>
    </w:p>
    <w:p w14:paraId="52DE07C8" w14:textId="77777777" w:rsidR="009E31C8" w:rsidRDefault="009E31C8" w:rsidP="009E31C8">
      <w:pPr>
        <w:spacing w:after="0" w:line="240" w:lineRule="auto"/>
        <w:rPr>
          <w:rFonts w:eastAsia="Times New Roman"/>
          <w:bCs/>
          <w:lang w:eastAsia="cs-CZ"/>
        </w:rPr>
      </w:pPr>
    </w:p>
    <w:p w14:paraId="2ADD6F08" w14:textId="14C7EC6F" w:rsidR="009E31C8" w:rsidRPr="00182897" w:rsidRDefault="009E31C8" w:rsidP="009E31C8">
      <w:pPr>
        <w:spacing w:after="0" w:line="240" w:lineRule="auto"/>
        <w:rPr>
          <w:rFonts w:eastAsia="Times New Roman"/>
          <w:bCs/>
          <w:lang w:eastAsia="cs-CZ"/>
        </w:rPr>
      </w:pPr>
      <w:r w:rsidRPr="00182897">
        <w:rPr>
          <w:rFonts w:eastAsiaTheme="minorHAnsi"/>
        </w:rPr>
        <w:t xml:space="preserve">Speciální kartonové listy obvykle </w:t>
      </w:r>
      <w:r w:rsidRPr="00182897">
        <w:rPr>
          <w:rFonts w:eastAsia="Times New Roman"/>
          <w:bCs/>
          <w:lang w:eastAsia="cs-CZ"/>
        </w:rPr>
        <w:t xml:space="preserve">formátu: A6 105 x 147 mm, papír </w:t>
      </w:r>
      <w:proofErr w:type="spellStart"/>
      <w:r w:rsidRPr="00182897">
        <w:rPr>
          <w:rFonts w:eastAsia="Times New Roman"/>
          <w:bCs/>
          <w:lang w:eastAsia="cs-CZ"/>
        </w:rPr>
        <w:t>Munken</w:t>
      </w:r>
      <w:proofErr w:type="spellEnd"/>
      <w:r w:rsidRPr="00182897">
        <w:rPr>
          <w:rFonts w:eastAsia="Times New Roman"/>
          <w:bCs/>
          <w:lang w:eastAsia="cs-CZ"/>
        </w:rPr>
        <w:t xml:space="preserve"> </w:t>
      </w:r>
      <w:proofErr w:type="spellStart"/>
      <w:r w:rsidRPr="00182897">
        <w:rPr>
          <w:rFonts w:eastAsia="Times New Roman"/>
          <w:bCs/>
          <w:lang w:eastAsia="cs-CZ"/>
        </w:rPr>
        <w:t>Polar</w:t>
      </w:r>
      <w:proofErr w:type="spellEnd"/>
      <w:r w:rsidRPr="00182897">
        <w:rPr>
          <w:rFonts w:eastAsia="Times New Roman"/>
          <w:bCs/>
          <w:lang w:eastAsia="cs-CZ"/>
        </w:rPr>
        <w:t xml:space="preserve"> 200 g/m</w:t>
      </w:r>
      <w:r w:rsidRPr="00182897">
        <w:rPr>
          <w:rFonts w:eastAsia="Times New Roman"/>
          <w:bCs/>
          <w:vertAlign w:val="superscript"/>
          <w:lang w:eastAsia="cs-CZ"/>
        </w:rPr>
        <w:t>2</w:t>
      </w:r>
      <w:r w:rsidRPr="00182897">
        <w:rPr>
          <w:rFonts w:eastAsia="Times New Roman"/>
          <w:bCs/>
          <w:lang w:eastAsia="cs-CZ"/>
        </w:rPr>
        <w:t>, s použitím otisku původní rytiny FDC; obvykle vydáváno v kompletech cca 4 - 6 otisků různých rytin.</w:t>
      </w:r>
    </w:p>
    <w:p w14:paraId="45BD05F0" w14:textId="4A35A0EC" w:rsidR="00182897" w:rsidRPr="00182897" w:rsidRDefault="00182897" w:rsidP="00182897">
      <w:pPr>
        <w:spacing w:after="0" w:line="240" w:lineRule="auto"/>
        <w:rPr>
          <w:bCs/>
        </w:rPr>
      </w:pPr>
      <w:r w:rsidRPr="00182897">
        <w:rPr>
          <w:rFonts w:eastAsia="Times New Roman"/>
          <w:bCs/>
          <w:lang w:eastAsia="cs-CZ"/>
        </w:rPr>
        <w:t xml:space="preserve">Ambaláž na kompletaci otisků rytin – vkladové desky; </w:t>
      </w:r>
      <w:r w:rsidRPr="00182897">
        <w:t xml:space="preserve">papír/karton min.300 </w:t>
      </w:r>
      <w:r w:rsidRPr="00182897">
        <w:rPr>
          <w:rFonts w:eastAsia="Times New Roman"/>
          <w:bCs/>
          <w:lang w:eastAsia="cs-CZ"/>
        </w:rPr>
        <w:t>g/m</w:t>
      </w:r>
      <w:r w:rsidRPr="00182897">
        <w:rPr>
          <w:rFonts w:eastAsia="Times New Roman"/>
          <w:bCs/>
          <w:vertAlign w:val="superscript"/>
          <w:lang w:eastAsia="cs-CZ"/>
        </w:rPr>
        <w:t>2</w:t>
      </w:r>
      <w:r w:rsidRPr="00182897">
        <w:t xml:space="preserve">; </w:t>
      </w:r>
      <w:r w:rsidRPr="00182897">
        <w:rPr>
          <w:rFonts w:eastAsia="Times New Roman"/>
        </w:rPr>
        <w:t xml:space="preserve">barevnost </w:t>
      </w:r>
      <w:r w:rsidR="007B4EE4">
        <w:rPr>
          <w:rFonts w:eastAsia="Times New Roman"/>
        </w:rPr>
        <w:t xml:space="preserve">kartonu </w:t>
      </w:r>
      <w:r w:rsidRPr="00182897">
        <w:rPr>
          <w:rFonts w:eastAsia="Times New Roman"/>
        </w:rPr>
        <w:t>– modro-hnědá v rozmezí podílu jednotlivých barev 1-100%;</w:t>
      </w:r>
      <w:r w:rsidRPr="00182897">
        <w:rPr>
          <w:b/>
        </w:rPr>
        <w:t xml:space="preserve"> </w:t>
      </w:r>
      <w:r w:rsidRPr="00182897">
        <w:rPr>
          <w:bCs/>
        </w:rPr>
        <w:t xml:space="preserve">tisk loga a textu sítotiskem 1/0 na pravou chlopeň; formát složený 114x162 mm a 3 mm hřbet; rozložený cca 346x308 mm, </w:t>
      </w:r>
      <w:proofErr w:type="spellStart"/>
      <w:r w:rsidRPr="00182897">
        <w:rPr>
          <w:bCs/>
        </w:rPr>
        <w:t>spec</w:t>
      </w:r>
      <w:proofErr w:type="spellEnd"/>
      <w:r w:rsidRPr="00182897">
        <w:rPr>
          <w:bCs/>
        </w:rPr>
        <w:t xml:space="preserve">. výseky jednotlivých chlopní; půlkruhový násek zámku </w:t>
      </w:r>
      <w:r>
        <w:rPr>
          <w:bCs/>
        </w:rPr>
        <w:t>–</w:t>
      </w:r>
      <w:r w:rsidRPr="00182897">
        <w:rPr>
          <w:bCs/>
        </w:rPr>
        <w:t xml:space="preserve"> zasunutý musí v náseku v zavřeném stavu držet</w:t>
      </w:r>
      <w:r>
        <w:rPr>
          <w:bCs/>
        </w:rPr>
        <w:t>.</w:t>
      </w:r>
    </w:p>
    <w:p w14:paraId="39EED4AD" w14:textId="77777777" w:rsidR="00DD034A" w:rsidRPr="00A278F4" w:rsidRDefault="00DD034A" w:rsidP="00614BED">
      <w:pPr>
        <w:spacing w:after="0" w:line="240" w:lineRule="auto"/>
        <w:rPr>
          <w:rFonts w:eastAsiaTheme="minorHAnsi"/>
        </w:rPr>
      </w:pPr>
    </w:p>
    <w:p w14:paraId="1A61B629" w14:textId="77777777" w:rsidR="000054EC" w:rsidRPr="000054EC" w:rsidRDefault="000054EC" w:rsidP="00614BED">
      <w:pPr>
        <w:pStyle w:val="cpodstavecslovan2"/>
        <w:numPr>
          <w:ilvl w:val="0"/>
          <w:numId w:val="0"/>
        </w:numPr>
        <w:spacing w:after="0" w:line="240" w:lineRule="auto"/>
        <w:rPr>
          <w:color w:val="002060"/>
          <w:sz w:val="28"/>
          <w:szCs w:val="28"/>
          <w:u w:val="single"/>
        </w:rPr>
      </w:pPr>
      <w:r w:rsidRPr="000054EC">
        <w:rPr>
          <w:b/>
          <w:color w:val="002060"/>
          <w:sz w:val="28"/>
          <w:szCs w:val="28"/>
          <w:u w:val="single"/>
        </w:rPr>
        <w:t>Barevná s</w:t>
      </w:r>
      <w:r>
        <w:rPr>
          <w:b/>
          <w:color w:val="002060"/>
          <w:sz w:val="28"/>
          <w:szCs w:val="28"/>
          <w:u w:val="single"/>
        </w:rPr>
        <w:t xml:space="preserve">eparace </w:t>
      </w:r>
    </w:p>
    <w:p w14:paraId="3195F70C" w14:textId="77777777" w:rsidR="000054EC" w:rsidRDefault="000054EC" w:rsidP="00614BED">
      <w:pPr>
        <w:pStyle w:val="cpodstavecslovan2"/>
        <w:numPr>
          <w:ilvl w:val="0"/>
          <w:numId w:val="0"/>
        </w:numPr>
        <w:spacing w:after="0" w:line="240" w:lineRule="auto"/>
      </w:pPr>
    </w:p>
    <w:p w14:paraId="61334B05" w14:textId="77777777" w:rsidR="000054EC" w:rsidRPr="00C51428" w:rsidRDefault="000054EC" w:rsidP="00614BED">
      <w:pPr>
        <w:pStyle w:val="cpodstavecslovan2"/>
        <w:numPr>
          <w:ilvl w:val="0"/>
          <w:numId w:val="0"/>
        </w:numPr>
        <w:spacing w:after="0" w:line="240" w:lineRule="auto"/>
        <w:rPr>
          <w:szCs w:val="22"/>
        </w:rPr>
      </w:pPr>
      <w:r w:rsidRPr="00C51428">
        <w:rPr>
          <w:szCs w:val="22"/>
        </w:rPr>
        <w:t xml:space="preserve">Jednotlivé otisky rytin ve formátu původní známky; papír </w:t>
      </w:r>
      <w:proofErr w:type="spellStart"/>
      <w:r w:rsidRPr="00C51428">
        <w:rPr>
          <w:szCs w:val="22"/>
        </w:rPr>
        <w:t>Munken</w:t>
      </w:r>
      <w:proofErr w:type="spellEnd"/>
      <w:r w:rsidRPr="00C51428">
        <w:rPr>
          <w:szCs w:val="22"/>
        </w:rPr>
        <w:t xml:space="preserve"> </w:t>
      </w:r>
      <w:proofErr w:type="spellStart"/>
      <w:r w:rsidRPr="00C51428">
        <w:rPr>
          <w:szCs w:val="22"/>
        </w:rPr>
        <w:t>Polar</w:t>
      </w:r>
      <w:proofErr w:type="spellEnd"/>
      <w:r w:rsidRPr="00C51428">
        <w:rPr>
          <w:szCs w:val="22"/>
        </w:rPr>
        <w:t xml:space="preserve"> 150g/m</w:t>
      </w:r>
      <w:r w:rsidRPr="00C51428">
        <w:rPr>
          <w:szCs w:val="22"/>
          <w:vertAlign w:val="superscript"/>
        </w:rPr>
        <w:t>2</w:t>
      </w:r>
      <w:r w:rsidRPr="00C51428">
        <w:rPr>
          <w:szCs w:val="22"/>
        </w:rPr>
        <w:t>; tisk z plochých desek (jednotlivé barvy + soutisk) + škrt nominále</w:t>
      </w:r>
    </w:p>
    <w:p w14:paraId="07D1D97C" w14:textId="77777777" w:rsidR="000054EC" w:rsidRDefault="000054EC" w:rsidP="00614BED">
      <w:pPr>
        <w:spacing w:after="0" w:line="240" w:lineRule="auto"/>
        <w:jc w:val="left"/>
        <w:rPr>
          <w:rFonts w:eastAsiaTheme="minorHAnsi"/>
          <w:b/>
          <w:color w:val="002060"/>
          <w:u w:val="single"/>
        </w:rPr>
      </w:pPr>
    </w:p>
    <w:p w14:paraId="10EA3D95" w14:textId="77777777" w:rsidR="00614BED" w:rsidRDefault="00BD2C7F" w:rsidP="00614BED">
      <w:pPr>
        <w:spacing w:after="0" w:line="240" w:lineRule="auto"/>
        <w:jc w:val="left"/>
        <w:rPr>
          <w:rFonts w:eastAsiaTheme="minorHAnsi"/>
          <w:b/>
          <w:color w:val="002060"/>
          <w:sz w:val="28"/>
          <w:szCs w:val="28"/>
          <w:u w:val="single"/>
        </w:rPr>
      </w:pPr>
      <w:r w:rsidRPr="002A6BFB">
        <w:rPr>
          <w:rFonts w:eastAsiaTheme="minorHAnsi"/>
          <w:b/>
          <w:color w:val="002060"/>
          <w:sz w:val="28"/>
          <w:szCs w:val="28"/>
          <w:u w:val="single"/>
        </w:rPr>
        <w:t>Přítisky k poštovním celinám</w:t>
      </w:r>
    </w:p>
    <w:p w14:paraId="0549291E" w14:textId="77777777" w:rsidR="00614BED" w:rsidRPr="00614BED" w:rsidRDefault="00614BED" w:rsidP="00614BED">
      <w:pPr>
        <w:spacing w:after="0" w:line="240" w:lineRule="auto"/>
        <w:jc w:val="left"/>
        <w:rPr>
          <w:rFonts w:eastAsiaTheme="minorHAnsi"/>
          <w:b/>
          <w:color w:val="002060"/>
          <w:u w:val="single"/>
        </w:rPr>
      </w:pPr>
    </w:p>
    <w:p w14:paraId="62BB08E9" w14:textId="1760E4F8" w:rsidR="002A6BFB" w:rsidRDefault="00835656" w:rsidP="00C51428">
      <w:pPr>
        <w:spacing w:after="0" w:line="240" w:lineRule="auto"/>
      </w:pPr>
      <w:r>
        <w:rPr>
          <w:rFonts w:eastAsia="Times New Roman"/>
          <w:color w:val="333333"/>
          <w:lang w:eastAsia="cs-CZ"/>
        </w:rPr>
        <w:t xml:space="preserve">Aplikace </w:t>
      </w:r>
      <w:r>
        <w:t xml:space="preserve">zvláštního přítisku na levou část </w:t>
      </w:r>
      <w:r w:rsidR="0001392D">
        <w:t xml:space="preserve">obálek s natištěnou známkou </w:t>
      </w:r>
      <w:r w:rsidR="00C51428">
        <w:t xml:space="preserve">či dopisnic </w:t>
      </w:r>
      <w:r>
        <w:t xml:space="preserve">– obvykle obrazový </w:t>
      </w:r>
      <w:r w:rsidR="00C51428">
        <w:t>motiv s použitím otisku rytiny či sítotisku případně doplněný</w:t>
      </w:r>
      <w:r>
        <w:t xml:space="preserve"> textový</w:t>
      </w:r>
      <w:r w:rsidR="00C51428">
        <w:t>m</w:t>
      </w:r>
      <w:r>
        <w:t xml:space="preserve"> motiv</w:t>
      </w:r>
      <w:r w:rsidR="00C51428">
        <w:t>em tištěným digitálním tiskem</w:t>
      </w:r>
      <w:r>
        <w:t xml:space="preserve"> k různým příležitostem; tisk na materiál Kupujícího </w:t>
      </w:r>
    </w:p>
    <w:p w14:paraId="434124E9" w14:textId="3531D51D" w:rsidR="009E31C8" w:rsidRDefault="009E31C8" w:rsidP="00614BED">
      <w:pPr>
        <w:spacing w:after="0" w:line="240" w:lineRule="auto"/>
        <w:jc w:val="left"/>
      </w:pPr>
    </w:p>
    <w:p w14:paraId="71A56F2A" w14:textId="77777777" w:rsidR="009E31C8" w:rsidRDefault="009E31C8" w:rsidP="009E31C8">
      <w:pPr>
        <w:spacing w:after="0" w:line="240" w:lineRule="auto"/>
        <w:rPr>
          <w:rFonts w:eastAsia="Times New Roman"/>
          <w:bCs/>
          <w:lang w:eastAsia="cs-CZ"/>
        </w:rPr>
      </w:pPr>
    </w:p>
    <w:p w14:paraId="53C9848A" w14:textId="77777777" w:rsidR="009E31C8" w:rsidRPr="00614BED" w:rsidRDefault="009E31C8" w:rsidP="00614BED">
      <w:pPr>
        <w:spacing w:after="0" w:line="240" w:lineRule="auto"/>
        <w:jc w:val="left"/>
        <w:rPr>
          <w:rFonts w:eastAsiaTheme="minorHAnsi"/>
          <w:b/>
          <w:color w:val="002060"/>
          <w:sz w:val="28"/>
          <w:szCs w:val="28"/>
          <w:u w:val="single"/>
        </w:rPr>
      </w:pPr>
    </w:p>
    <w:p w14:paraId="3C51C882" w14:textId="77777777" w:rsidR="002A6BFB" w:rsidRPr="002A6BFB" w:rsidRDefault="002A6BFB" w:rsidP="00614BED">
      <w:pPr>
        <w:spacing w:after="0" w:line="240" w:lineRule="auto"/>
        <w:jc w:val="left"/>
        <w:rPr>
          <w:rFonts w:eastAsiaTheme="minorHAnsi"/>
        </w:rPr>
      </w:pPr>
    </w:p>
    <w:sectPr w:rsidR="002A6BFB" w:rsidRPr="002A6BFB" w:rsidSect="00504C51">
      <w:headerReference w:type="default" r:id="rId7"/>
      <w:footerReference w:type="default" r:id="rId8"/>
      <w:pgSz w:w="11906" w:h="16838" w:code="9"/>
      <w:pgMar w:top="2268" w:right="1134" w:bottom="851"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DA21" w14:textId="77777777" w:rsidR="00546650" w:rsidRDefault="00546650" w:rsidP="00BB2C84">
      <w:pPr>
        <w:spacing w:after="0" w:line="240" w:lineRule="auto"/>
      </w:pPr>
      <w:r>
        <w:separator/>
      </w:r>
    </w:p>
  </w:endnote>
  <w:endnote w:type="continuationSeparator" w:id="0">
    <w:p w14:paraId="19F3C408" w14:textId="77777777" w:rsidR="00546650" w:rsidRDefault="00546650"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6D97" w14:textId="77777777" w:rsidR="008862B4" w:rsidRPr="00160A6D" w:rsidRDefault="008862B4"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AA7259">
      <w:rPr>
        <w:noProof/>
        <w:sz w:val="18"/>
        <w:szCs w:val="18"/>
      </w:rPr>
      <w:t>5</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AA7259">
      <w:rPr>
        <w:noProof/>
        <w:sz w:val="18"/>
        <w:szCs w:val="18"/>
      </w:rPr>
      <w:t>5</w:t>
    </w:r>
    <w:r w:rsidRPr="00160A6D">
      <w:rPr>
        <w:sz w:val="18"/>
        <w:szCs w:val="18"/>
      </w:rPr>
      <w:fldChar w:fldCharType="end"/>
    </w:r>
    <w:r w:rsidRPr="00160A6D">
      <w:rPr>
        <w:sz w:val="18"/>
        <w:szCs w:val="18"/>
      </w:rPr>
      <w:t>)</w:t>
    </w:r>
  </w:p>
  <w:p w14:paraId="71C2036F" w14:textId="77777777" w:rsidR="008862B4" w:rsidRDefault="008862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BDF2" w14:textId="77777777" w:rsidR="00546650" w:rsidRDefault="00546650" w:rsidP="00BB2C84">
      <w:pPr>
        <w:spacing w:after="0" w:line="240" w:lineRule="auto"/>
      </w:pPr>
      <w:r>
        <w:separator/>
      </w:r>
    </w:p>
  </w:footnote>
  <w:footnote w:type="continuationSeparator" w:id="0">
    <w:p w14:paraId="6E01DE97" w14:textId="77777777" w:rsidR="00546650" w:rsidRDefault="00546650"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E706" w14:textId="77777777" w:rsidR="008862B4" w:rsidRPr="00E6080F" w:rsidRDefault="00C77A1E" w:rsidP="00E6080F">
    <w:pPr>
      <w:pStyle w:val="Zhlav"/>
      <w:spacing w:before="100"/>
      <w:ind w:left="1701"/>
      <w:rPr>
        <w:rFonts w:ascii="Arial" w:hAnsi="Arial" w:cs="Arial"/>
        <w:b/>
        <w:sz w:val="12"/>
        <w:szCs w:val="12"/>
      </w:rPr>
    </w:pPr>
    <w:r>
      <w:rPr>
        <w:rFonts w:ascii="Arial" w:hAnsi="Arial" w:cs="Arial"/>
        <w:b/>
        <w:noProof/>
        <w:sz w:val="12"/>
        <w:szCs w:val="12"/>
        <w:lang w:eastAsia="cs-CZ"/>
      </w:rPr>
      <mc:AlternateContent>
        <mc:Choice Requires="wps">
          <w:drawing>
            <wp:anchor distT="0" distB="0" distL="114300" distR="114300" simplePos="0" relativeHeight="251657728" behindDoc="0" locked="0" layoutInCell="1" allowOverlap="1" wp14:anchorId="766391F2" wp14:editId="64E2DBD6">
              <wp:simplePos x="0" y="0"/>
              <wp:positionH relativeFrom="page">
                <wp:posOffset>1565910</wp:posOffset>
              </wp:positionH>
              <wp:positionV relativeFrom="paragraph">
                <wp:posOffset>3810</wp:posOffset>
              </wp:positionV>
              <wp:extent cx="0" cy="467995"/>
              <wp:effectExtent l="13335" t="13335" r="1524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3E655"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yl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wKeylHAIAADsEAAAOAAAAAAAAAAAAAAAAAC4CAABkcnMvZTJvRG9jLnhtbFBLAQItABQABgAI&#10;AAAAIQA8nh6V2AAAAAcBAAAPAAAAAAAAAAAAAAAAAHYEAABkcnMvZG93bnJldi54bWxQSwUGAAAA&#10;AAQABADzAAAAewUAAAAA&#10;" strokeweight="1pt">
              <w10:wrap anchorx="page"/>
            </v:shape>
          </w:pict>
        </mc:Fallback>
      </mc:AlternateContent>
    </w:r>
  </w:p>
  <w:p w14:paraId="7380C5FD" w14:textId="77777777" w:rsidR="008862B4" w:rsidRPr="00BB2C84" w:rsidRDefault="00FD2BA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9776" behindDoc="1" locked="0" layoutInCell="1" allowOverlap="1" wp14:anchorId="6E18825F" wp14:editId="3D4E6A5A">
          <wp:simplePos x="0" y="0"/>
          <wp:positionH relativeFrom="page">
            <wp:posOffset>720090</wp:posOffset>
          </wp:positionH>
          <wp:positionV relativeFrom="page">
            <wp:posOffset>1058545</wp:posOffset>
          </wp:positionV>
          <wp:extent cx="6124575" cy="142875"/>
          <wp:effectExtent l="0" t="0" r="9525" b="9525"/>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A1E">
      <w:rPr>
        <w:rFonts w:ascii="Arial" w:hAnsi="Arial" w:cs="Arial"/>
        <w:noProof/>
        <w:lang w:eastAsia="cs-CZ"/>
      </w:rPr>
      <w:drawing>
        <wp:anchor distT="0" distB="0" distL="114300" distR="114300" simplePos="0" relativeHeight="251656704" behindDoc="1" locked="0" layoutInCell="1" allowOverlap="1" wp14:anchorId="0452D1A5" wp14:editId="78415D56">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7CA">
      <w:rPr>
        <w:rFonts w:ascii="Arial" w:hAnsi="Arial" w:cs="Arial"/>
        <w:noProof/>
      </w:rPr>
      <w:t xml:space="preserve">Příloha č. </w:t>
    </w:r>
    <w:r w:rsidR="001D56D0">
      <w:rPr>
        <w:rFonts w:ascii="Arial" w:hAnsi="Arial" w:cs="Arial"/>
        <w:noProof/>
      </w:rPr>
      <w:t>4</w:t>
    </w:r>
    <w:r w:rsidR="00741462">
      <w:rPr>
        <w:rFonts w:ascii="Arial" w:hAnsi="Arial" w:cs="Arial"/>
        <w:noProof/>
      </w:rPr>
      <w:t xml:space="preserve"> k Rámcové dohodě </w:t>
    </w:r>
    <w:r>
      <w:rPr>
        <w:rFonts w:ascii="Arial" w:hAnsi="Arial" w:cs="Arial"/>
        <w:noProof/>
      </w:rPr>
      <w:t>o</w:t>
    </w:r>
    <w:r w:rsidR="00741462">
      <w:rPr>
        <w:rFonts w:ascii="Arial" w:hAnsi="Arial" w:cs="Arial"/>
        <w:noProof/>
      </w:rPr>
      <w:t xml:space="preserve"> dodávk</w:t>
    </w:r>
    <w:r>
      <w:rPr>
        <w:rFonts w:ascii="Arial" w:hAnsi="Arial" w:cs="Arial"/>
        <w:noProof/>
      </w:rPr>
      <w:t>ách</w:t>
    </w:r>
    <w:r w:rsidR="00741462">
      <w:rPr>
        <w:rFonts w:ascii="Arial" w:hAnsi="Arial" w:cs="Arial"/>
        <w:noProof/>
      </w:rPr>
      <w:t xml:space="preserve"> </w:t>
    </w:r>
    <w:r w:rsidR="00AA7259">
      <w:rPr>
        <w:rFonts w:ascii="Arial" w:hAnsi="Arial" w:cs="Arial"/>
        <w:noProof/>
      </w:rPr>
      <w:t xml:space="preserve">poštovních </w:t>
    </w:r>
    <w:r w:rsidR="00741462">
      <w:rPr>
        <w:rFonts w:ascii="Arial" w:hAnsi="Arial" w:cs="Arial"/>
        <w:noProof/>
      </w:rPr>
      <w:t>cenin</w:t>
    </w:r>
    <w:r>
      <w:rPr>
        <w:rFonts w:ascii="Arial" w:hAnsi="Arial" w:cs="Arial"/>
        <w:noProof/>
      </w:rPr>
      <w:t xml:space="preserve"> a tisků</w:t>
    </w:r>
    <w:r w:rsidR="00AA7259">
      <w:rPr>
        <w:rFonts w:ascii="Arial" w:hAnsi="Arial" w:cs="Arial"/>
        <w:noProof/>
      </w:rPr>
      <w:t xml:space="preserve"> z hloubky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0" type="#_x0000_t75" style="width:3in;height:3in" o:bullet="t"/>
    </w:pict>
  </w:numPicBullet>
  <w:numPicBullet w:numPicBulletId="1">
    <w:pict>
      <v:shape id="_x0000_i1381" type="#_x0000_t75" style="width:3in;height:3in" o:bullet="t"/>
    </w:pict>
  </w:numPicBullet>
  <w:abstractNum w:abstractNumId="0" w15:restartNumberingAfterBreak="0">
    <w:nsid w:val="022D2CDE"/>
    <w:multiLevelType w:val="multilevel"/>
    <w:tmpl w:val="8062C9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55619E"/>
    <w:multiLevelType w:val="hybridMultilevel"/>
    <w:tmpl w:val="85602628"/>
    <w:lvl w:ilvl="0" w:tplc="43905022">
      <w:start w:val="1"/>
      <w:numFmt w:val="bullet"/>
      <w:lvlText w:val=""/>
      <w:lvlJc w:val="left"/>
      <w:pPr>
        <w:tabs>
          <w:tab w:val="num" w:pos="1622"/>
        </w:tabs>
        <w:ind w:left="1622" w:hanging="542"/>
      </w:pPr>
      <w:rPr>
        <w:rFonts w:ascii="Wingdings" w:hAnsi="Wingdings" w:hint="default"/>
        <w:b w:val="0"/>
        <w:i w:val="0"/>
        <w:color w:val="auto"/>
        <w:sz w:val="20"/>
      </w:rPr>
    </w:lvl>
    <w:lvl w:ilvl="1" w:tplc="87265272">
      <w:start w:val="1"/>
      <w:numFmt w:val="bullet"/>
      <w:lvlText w:val="o"/>
      <w:lvlJc w:val="left"/>
      <w:pPr>
        <w:tabs>
          <w:tab w:val="num" w:pos="1440"/>
        </w:tabs>
        <w:ind w:left="1440" w:hanging="360"/>
      </w:pPr>
      <w:rPr>
        <w:rFonts w:ascii="Courier New" w:hAnsi="Courier New" w:cs="Courier New" w:hint="default"/>
      </w:rPr>
    </w:lvl>
    <w:lvl w:ilvl="2" w:tplc="32984E98">
      <w:start w:val="1"/>
      <w:numFmt w:val="bullet"/>
      <w:lvlText w:val=""/>
      <w:lvlJc w:val="left"/>
      <w:pPr>
        <w:tabs>
          <w:tab w:val="num" w:pos="2160"/>
        </w:tabs>
        <w:ind w:left="2160" w:hanging="360"/>
      </w:pPr>
      <w:rPr>
        <w:rFonts w:ascii="Wingdings" w:hAnsi="Wingdings" w:hint="default"/>
      </w:rPr>
    </w:lvl>
    <w:lvl w:ilvl="3" w:tplc="9C2E0B80" w:tentative="1">
      <w:start w:val="1"/>
      <w:numFmt w:val="bullet"/>
      <w:lvlText w:val=""/>
      <w:lvlJc w:val="left"/>
      <w:pPr>
        <w:tabs>
          <w:tab w:val="num" w:pos="2880"/>
        </w:tabs>
        <w:ind w:left="2880" w:hanging="360"/>
      </w:pPr>
      <w:rPr>
        <w:rFonts w:ascii="Symbol" w:hAnsi="Symbol" w:hint="default"/>
      </w:rPr>
    </w:lvl>
    <w:lvl w:ilvl="4" w:tplc="8E968F16" w:tentative="1">
      <w:start w:val="1"/>
      <w:numFmt w:val="bullet"/>
      <w:lvlText w:val="o"/>
      <w:lvlJc w:val="left"/>
      <w:pPr>
        <w:tabs>
          <w:tab w:val="num" w:pos="3600"/>
        </w:tabs>
        <w:ind w:left="3600" w:hanging="360"/>
      </w:pPr>
      <w:rPr>
        <w:rFonts w:ascii="Courier New" w:hAnsi="Courier New" w:cs="Courier New" w:hint="default"/>
      </w:rPr>
    </w:lvl>
    <w:lvl w:ilvl="5" w:tplc="E2DA7896" w:tentative="1">
      <w:start w:val="1"/>
      <w:numFmt w:val="bullet"/>
      <w:lvlText w:val=""/>
      <w:lvlJc w:val="left"/>
      <w:pPr>
        <w:tabs>
          <w:tab w:val="num" w:pos="4320"/>
        </w:tabs>
        <w:ind w:left="4320" w:hanging="360"/>
      </w:pPr>
      <w:rPr>
        <w:rFonts w:ascii="Wingdings" w:hAnsi="Wingdings" w:hint="default"/>
      </w:rPr>
    </w:lvl>
    <w:lvl w:ilvl="6" w:tplc="8E7EFAE0" w:tentative="1">
      <w:start w:val="1"/>
      <w:numFmt w:val="bullet"/>
      <w:lvlText w:val=""/>
      <w:lvlJc w:val="left"/>
      <w:pPr>
        <w:tabs>
          <w:tab w:val="num" w:pos="5040"/>
        </w:tabs>
        <w:ind w:left="5040" w:hanging="360"/>
      </w:pPr>
      <w:rPr>
        <w:rFonts w:ascii="Symbol" w:hAnsi="Symbol" w:hint="default"/>
      </w:rPr>
    </w:lvl>
    <w:lvl w:ilvl="7" w:tplc="181AE526" w:tentative="1">
      <w:start w:val="1"/>
      <w:numFmt w:val="bullet"/>
      <w:lvlText w:val="o"/>
      <w:lvlJc w:val="left"/>
      <w:pPr>
        <w:tabs>
          <w:tab w:val="num" w:pos="5760"/>
        </w:tabs>
        <w:ind w:left="5760" w:hanging="360"/>
      </w:pPr>
      <w:rPr>
        <w:rFonts w:ascii="Courier New" w:hAnsi="Courier New" w:cs="Courier New" w:hint="default"/>
      </w:rPr>
    </w:lvl>
    <w:lvl w:ilvl="8" w:tplc="7B7CD8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B54C2"/>
    <w:multiLevelType w:val="hybridMultilevel"/>
    <w:tmpl w:val="158620DE"/>
    <w:lvl w:ilvl="0" w:tplc="0405000F">
      <w:start w:val="1"/>
      <w:numFmt w:val="decimal"/>
      <w:lvlText w:val="%1."/>
      <w:lvlJc w:val="left"/>
      <w:pPr>
        <w:ind w:left="360" w:hanging="360"/>
      </w:pPr>
    </w:lvl>
    <w:lvl w:ilvl="1" w:tplc="B8C01D22">
      <w:start w:val="1"/>
      <w:numFmt w:val="upperRoman"/>
      <w:lvlText w:val="%2."/>
      <w:lvlJc w:val="left"/>
      <w:pPr>
        <w:ind w:left="1440" w:hanging="72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40C3701"/>
    <w:multiLevelType w:val="hybridMultilevel"/>
    <w:tmpl w:val="BADC2960"/>
    <w:lvl w:ilvl="0" w:tplc="9E56F106">
      <w:start w:val="1"/>
      <w:numFmt w:val="decimal"/>
      <w:pStyle w:val="cpodstavecslovan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D581C"/>
    <w:multiLevelType w:val="multilevel"/>
    <w:tmpl w:val="2B92D710"/>
    <w:styleLink w:val="cpNumbering"/>
    <w:lvl w:ilvl="0">
      <w:start w:val="1"/>
      <w:numFmt w:val="decimal"/>
      <w:pStyle w:val="cpodstavecslovan"/>
      <w:lvlText w:val="(%1)"/>
      <w:lvlJc w:val="left"/>
      <w:pPr>
        <w:ind w:left="567"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FB6F3C"/>
    <w:multiLevelType w:val="hybridMultilevel"/>
    <w:tmpl w:val="26ECA64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1BD62A46"/>
    <w:multiLevelType w:val="hybridMultilevel"/>
    <w:tmpl w:val="F6640ED4"/>
    <w:lvl w:ilvl="0" w:tplc="0EA4FC76">
      <w:start w:val="1"/>
      <w:numFmt w:val="decimal"/>
      <w:lvlText w:val="%1."/>
      <w:lvlJc w:val="left"/>
      <w:pPr>
        <w:ind w:left="720" w:hanging="360"/>
      </w:pPr>
    </w:lvl>
    <w:lvl w:ilvl="1" w:tplc="C7EADC26" w:tentative="1">
      <w:start w:val="1"/>
      <w:numFmt w:val="lowerLetter"/>
      <w:lvlText w:val="%2."/>
      <w:lvlJc w:val="left"/>
      <w:pPr>
        <w:ind w:left="1440" w:hanging="360"/>
      </w:pPr>
    </w:lvl>
    <w:lvl w:ilvl="2" w:tplc="3B243310" w:tentative="1">
      <w:start w:val="1"/>
      <w:numFmt w:val="lowerRoman"/>
      <w:lvlText w:val="%3."/>
      <w:lvlJc w:val="right"/>
      <w:pPr>
        <w:ind w:left="2160" w:hanging="180"/>
      </w:pPr>
    </w:lvl>
    <w:lvl w:ilvl="3" w:tplc="4A8C400C" w:tentative="1">
      <w:start w:val="1"/>
      <w:numFmt w:val="decimal"/>
      <w:lvlText w:val="%4."/>
      <w:lvlJc w:val="left"/>
      <w:pPr>
        <w:ind w:left="2880" w:hanging="360"/>
      </w:pPr>
    </w:lvl>
    <w:lvl w:ilvl="4" w:tplc="A24CE5DA" w:tentative="1">
      <w:start w:val="1"/>
      <w:numFmt w:val="lowerLetter"/>
      <w:lvlText w:val="%5."/>
      <w:lvlJc w:val="left"/>
      <w:pPr>
        <w:ind w:left="3600" w:hanging="360"/>
      </w:pPr>
    </w:lvl>
    <w:lvl w:ilvl="5" w:tplc="8FC4FB46" w:tentative="1">
      <w:start w:val="1"/>
      <w:numFmt w:val="lowerRoman"/>
      <w:lvlText w:val="%6."/>
      <w:lvlJc w:val="right"/>
      <w:pPr>
        <w:ind w:left="4320" w:hanging="180"/>
      </w:pPr>
    </w:lvl>
    <w:lvl w:ilvl="6" w:tplc="6270E49C" w:tentative="1">
      <w:start w:val="1"/>
      <w:numFmt w:val="decimal"/>
      <w:lvlText w:val="%7."/>
      <w:lvlJc w:val="left"/>
      <w:pPr>
        <w:ind w:left="5040" w:hanging="360"/>
      </w:pPr>
    </w:lvl>
    <w:lvl w:ilvl="7" w:tplc="E0B65CBA" w:tentative="1">
      <w:start w:val="1"/>
      <w:numFmt w:val="lowerLetter"/>
      <w:lvlText w:val="%8."/>
      <w:lvlJc w:val="left"/>
      <w:pPr>
        <w:ind w:left="5760" w:hanging="360"/>
      </w:pPr>
    </w:lvl>
    <w:lvl w:ilvl="8" w:tplc="DF6E3058" w:tentative="1">
      <w:start w:val="1"/>
      <w:numFmt w:val="lowerRoman"/>
      <w:lvlText w:val="%9."/>
      <w:lvlJc w:val="right"/>
      <w:pPr>
        <w:ind w:left="6480" w:hanging="180"/>
      </w:pPr>
    </w:lvl>
  </w:abstractNum>
  <w:abstractNum w:abstractNumId="7" w15:restartNumberingAfterBreak="0">
    <w:nsid w:val="230D5496"/>
    <w:multiLevelType w:val="multilevel"/>
    <w:tmpl w:val="8062C9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C41E98"/>
    <w:multiLevelType w:val="hybridMultilevel"/>
    <w:tmpl w:val="98C2CC1C"/>
    <w:lvl w:ilvl="0" w:tplc="0405000F">
      <w:start w:val="2"/>
      <w:numFmt w:val="bullet"/>
      <w:lvlText w:val="-"/>
      <w:lvlJc w:val="left"/>
      <w:pPr>
        <w:tabs>
          <w:tab w:val="num" w:pos="360"/>
        </w:tabs>
        <w:ind w:left="360" w:hanging="360"/>
      </w:pPr>
      <w:rPr>
        <w:rFonts w:ascii="Times New Roman" w:eastAsia="Times New Roman" w:hAnsi="Times New Roman" w:cs="Times New Roman" w:hint="default"/>
      </w:rPr>
    </w:lvl>
    <w:lvl w:ilvl="1" w:tplc="04050019" w:tentative="1">
      <w:start w:val="1"/>
      <w:numFmt w:val="bullet"/>
      <w:lvlText w:val="o"/>
      <w:lvlJc w:val="left"/>
      <w:pPr>
        <w:tabs>
          <w:tab w:val="num" w:pos="1080"/>
        </w:tabs>
        <w:ind w:left="1080" w:hanging="360"/>
      </w:pPr>
      <w:rPr>
        <w:rFonts w:ascii="Courier New" w:hAnsi="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5673F6"/>
    <w:multiLevelType w:val="hybridMultilevel"/>
    <w:tmpl w:val="E8EA0D1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44888"/>
    <w:multiLevelType w:val="hybridMultilevel"/>
    <w:tmpl w:val="9FC4A4E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22535"/>
    <w:multiLevelType w:val="multilevel"/>
    <w:tmpl w:val="A9BC3BEC"/>
    <w:lvl w:ilvl="0">
      <w:start w:val="1"/>
      <w:numFmt w:val="upperRoman"/>
      <w:lvlText w:val="%1."/>
      <w:lvlJc w:val="righ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07407EB"/>
    <w:multiLevelType w:val="hybridMultilevel"/>
    <w:tmpl w:val="81A8AE10"/>
    <w:lvl w:ilvl="0" w:tplc="4F784366">
      <w:start w:val="1"/>
      <w:numFmt w:val="bullet"/>
      <w:lvlText w:val=""/>
      <w:lvlJc w:val="left"/>
      <w:pPr>
        <w:tabs>
          <w:tab w:val="num" w:pos="1622"/>
        </w:tabs>
        <w:ind w:left="1622" w:hanging="542"/>
      </w:pPr>
      <w:rPr>
        <w:rFonts w:ascii="Wingdings" w:hAnsi="Wingdings" w:hint="default"/>
        <w:b w:val="0"/>
        <w:i w:val="0"/>
        <w:color w:val="auto"/>
        <w:sz w:val="20"/>
      </w:rPr>
    </w:lvl>
    <w:lvl w:ilvl="1" w:tplc="074C2DB2">
      <w:numFmt w:val="bullet"/>
      <w:lvlText w:val="-"/>
      <w:lvlJc w:val="left"/>
      <w:pPr>
        <w:tabs>
          <w:tab w:val="num" w:pos="1440"/>
        </w:tabs>
        <w:ind w:left="1440" w:hanging="360"/>
      </w:pPr>
      <w:rPr>
        <w:rFonts w:ascii="Arial" w:eastAsia="Times New Roman" w:hAnsi="Arial" w:hint="default"/>
        <w:b w:val="0"/>
        <w:i w:val="0"/>
        <w:color w:val="auto"/>
        <w:sz w:val="20"/>
      </w:rPr>
    </w:lvl>
    <w:lvl w:ilvl="2" w:tplc="940028C6" w:tentative="1">
      <w:start w:val="1"/>
      <w:numFmt w:val="bullet"/>
      <w:lvlText w:val=""/>
      <w:lvlJc w:val="left"/>
      <w:pPr>
        <w:tabs>
          <w:tab w:val="num" w:pos="2160"/>
        </w:tabs>
        <w:ind w:left="2160" w:hanging="360"/>
      </w:pPr>
      <w:rPr>
        <w:rFonts w:ascii="Wingdings" w:hAnsi="Wingdings" w:hint="default"/>
      </w:rPr>
    </w:lvl>
    <w:lvl w:ilvl="3" w:tplc="7736C990" w:tentative="1">
      <w:start w:val="1"/>
      <w:numFmt w:val="bullet"/>
      <w:lvlText w:val=""/>
      <w:lvlJc w:val="left"/>
      <w:pPr>
        <w:tabs>
          <w:tab w:val="num" w:pos="2880"/>
        </w:tabs>
        <w:ind w:left="2880" w:hanging="360"/>
      </w:pPr>
      <w:rPr>
        <w:rFonts w:ascii="Symbol" w:hAnsi="Symbol" w:hint="default"/>
      </w:rPr>
    </w:lvl>
    <w:lvl w:ilvl="4" w:tplc="27A40740" w:tentative="1">
      <w:start w:val="1"/>
      <w:numFmt w:val="bullet"/>
      <w:lvlText w:val="o"/>
      <w:lvlJc w:val="left"/>
      <w:pPr>
        <w:tabs>
          <w:tab w:val="num" w:pos="3600"/>
        </w:tabs>
        <w:ind w:left="3600" w:hanging="360"/>
      </w:pPr>
      <w:rPr>
        <w:rFonts w:ascii="Courier New" w:hAnsi="Courier New" w:cs="Courier New" w:hint="default"/>
      </w:rPr>
    </w:lvl>
    <w:lvl w:ilvl="5" w:tplc="5AA614C2" w:tentative="1">
      <w:start w:val="1"/>
      <w:numFmt w:val="bullet"/>
      <w:lvlText w:val=""/>
      <w:lvlJc w:val="left"/>
      <w:pPr>
        <w:tabs>
          <w:tab w:val="num" w:pos="4320"/>
        </w:tabs>
        <w:ind w:left="4320" w:hanging="360"/>
      </w:pPr>
      <w:rPr>
        <w:rFonts w:ascii="Wingdings" w:hAnsi="Wingdings" w:hint="default"/>
      </w:rPr>
    </w:lvl>
    <w:lvl w:ilvl="6" w:tplc="C27A4E94" w:tentative="1">
      <w:start w:val="1"/>
      <w:numFmt w:val="bullet"/>
      <w:lvlText w:val=""/>
      <w:lvlJc w:val="left"/>
      <w:pPr>
        <w:tabs>
          <w:tab w:val="num" w:pos="5040"/>
        </w:tabs>
        <w:ind w:left="5040" w:hanging="360"/>
      </w:pPr>
      <w:rPr>
        <w:rFonts w:ascii="Symbol" w:hAnsi="Symbol" w:hint="default"/>
      </w:rPr>
    </w:lvl>
    <w:lvl w:ilvl="7" w:tplc="091E07B6" w:tentative="1">
      <w:start w:val="1"/>
      <w:numFmt w:val="bullet"/>
      <w:lvlText w:val="o"/>
      <w:lvlJc w:val="left"/>
      <w:pPr>
        <w:tabs>
          <w:tab w:val="num" w:pos="5760"/>
        </w:tabs>
        <w:ind w:left="5760" w:hanging="360"/>
      </w:pPr>
      <w:rPr>
        <w:rFonts w:ascii="Courier New" w:hAnsi="Courier New" w:cs="Courier New" w:hint="default"/>
      </w:rPr>
    </w:lvl>
    <w:lvl w:ilvl="8" w:tplc="32043E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56C5C"/>
    <w:multiLevelType w:val="hybridMultilevel"/>
    <w:tmpl w:val="E000F1DE"/>
    <w:lvl w:ilvl="0" w:tplc="04050005">
      <w:start w:val="1"/>
      <w:numFmt w:val="bullet"/>
      <w:lvlText w:val=""/>
      <w:lvlJc w:val="left"/>
      <w:pPr>
        <w:tabs>
          <w:tab w:val="num" w:pos="360"/>
        </w:tabs>
        <w:ind w:left="360" w:hanging="360"/>
      </w:pPr>
      <w:rPr>
        <w:rFonts w:ascii="Wingdings" w:hAnsi="Wingdings" w:hint="default"/>
      </w:rPr>
    </w:lvl>
    <w:lvl w:ilvl="1" w:tplc="B900DDBE">
      <w:start w:val="1"/>
      <w:numFmt w:val="bullet"/>
      <w:lvlText w:val=""/>
      <w:lvlJc w:val="left"/>
      <w:pPr>
        <w:tabs>
          <w:tab w:val="num" w:pos="30"/>
        </w:tabs>
        <w:ind w:left="30" w:hanging="360"/>
      </w:pPr>
      <w:rPr>
        <w:rFonts w:ascii="Symbol" w:hAnsi="Symbol" w:hint="default"/>
        <w:sz w:val="24"/>
      </w:rPr>
    </w:lvl>
    <w:lvl w:ilvl="2" w:tplc="04050005">
      <w:start w:val="1"/>
      <w:numFmt w:val="bullet"/>
      <w:lvlText w:val=""/>
      <w:lvlJc w:val="left"/>
      <w:pPr>
        <w:tabs>
          <w:tab w:val="num" w:pos="750"/>
        </w:tabs>
        <w:ind w:left="750" w:hanging="360"/>
      </w:pPr>
      <w:rPr>
        <w:rFonts w:ascii="Wingdings" w:hAnsi="Wingdings" w:hint="default"/>
      </w:rPr>
    </w:lvl>
    <w:lvl w:ilvl="3" w:tplc="04050001" w:tentative="1">
      <w:start w:val="1"/>
      <w:numFmt w:val="bullet"/>
      <w:lvlText w:val=""/>
      <w:lvlJc w:val="left"/>
      <w:pPr>
        <w:tabs>
          <w:tab w:val="num" w:pos="1470"/>
        </w:tabs>
        <w:ind w:left="1470" w:hanging="360"/>
      </w:pPr>
      <w:rPr>
        <w:rFonts w:ascii="Symbol" w:hAnsi="Symbol" w:hint="default"/>
      </w:rPr>
    </w:lvl>
    <w:lvl w:ilvl="4" w:tplc="04050003" w:tentative="1">
      <w:start w:val="1"/>
      <w:numFmt w:val="bullet"/>
      <w:lvlText w:val="o"/>
      <w:lvlJc w:val="left"/>
      <w:pPr>
        <w:tabs>
          <w:tab w:val="num" w:pos="2190"/>
        </w:tabs>
        <w:ind w:left="2190" w:hanging="360"/>
      </w:pPr>
      <w:rPr>
        <w:rFonts w:ascii="Courier New" w:hAnsi="Courier New" w:hint="default"/>
      </w:rPr>
    </w:lvl>
    <w:lvl w:ilvl="5" w:tplc="04050005" w:tentative="1">
      <w:start w:val="1"/>
      <w:numFmt w:val="bullet"/>
      <w:lvlText w:val=""/>
      <w:lvlJc w:val="left"/>
      <w:pPr>
        <w:tabs>
          <w:tab w:val="num" w:pos="2910"/>
        </w:tabs>
        <w:ind w:left="2910" w:hanging="360"/>
      </w:pPr>
      <w:rPr>
        <w:rFonts w:ascii="Wingdings" w:hAnsi="Wingdings" w:hint="default"/>
      </w:rPr>
    </w:lvl>
    <w:lvl w:ilvl="6" w:tplc="04050001" w:tentative="1">
      <w:start w:val="1"/>
      <w:numFmt w:val="bullet"/>
      <w:lvlText w:val=""/>
      <w:lvlJc w:val="left"/>
      <w:pPr>
        <w:tabs>
          <w:tab w:val="num" w:pos="3630"/>
        </w:tabs>
        <w:ind w:left="3630" w:hanging="360"/>
      </w:pPr>
      <w:rPr>
        <w:rFonts w:ascii="Symbol" w:hAnsi="Symbol" w:hint="default"/>
      </w:rPr>
    </w:lvl>
    <w:lvl w:ilvl="7" w:tplc="04050003" w:tentative="1">
      <w:start w:val="1"/>
      <w:numFmt w:val="bullet"/>
      <w:lvlText w:val="o"/>
      <w:lvlJc w:val="left"/>
      <w:pPr>
        <w:tabs>
          <w:tab w:val="num" w:pos="4350"/>
        </w:tabs>
        <w:ind w:left="4350" w:hanging="360"/>
      </w:pPr>
      <w:rPr>
        <w:rFonts w:ascii="Courier New" w:hAnsi="Courier New" w:hint="default"/>
      </w:rPr>
    </w:lvl>
    <w:lvl w:ilvl="8" w:tplc="04050005" w:tentative="1">
      <w:start w:val="1"/>
      <w:numFmt w:val="bullet"/>
      <w:lvlText w:val=""/>
      <w:lvlJc w:val="left"/>
      <w:pPr>
        <w:tabs>
          <w:tab w:val="num" w:pos="5070"/>
        </w:tabs>
        <w:ind w:left="5070" w:hanging="360"/>
      </w:pPr>
      <w:rPr>
        <w:rFonts w:ascii="Wingdings" w:hAnsi="Wingdings" w:hint="default"/>
      </w:rPr>
    </w:lvl>
  </w:abstractNum>
  <w:abstractNum w:abstractNumId="14" w15:restartNumberingAfterBreak="0">
    <w:nsid w:val="49CA7FC4"/>
    <w:multiLevelType w:val="hybridMultilevel"/>
    <w:tmpl w:val="D1B2282C"/>
    <w:lvl w:ilvl="0" w:tplc="0405000B">
      <w:start w:val="1"/>
      <w:numFmt w:val="bullet"/>
      <w:lvlText w:val=""/>
      <w:lvlJc w:val="left"/>
      <w:pPr>
        <w:tabs>
          <w:tab w:val="num" w:pos="360"/>
        </w:tabs>
        <w:ind w:left="360" w:hanging="360"/>
      </w:pPr>
      <w:rPr>
        <w:rFonts w:ascii="Wingdings" w:hAnsi="Wingdings" w:hint="default"/>
      </w:rPr>
    </w:lvl>
    <w:lvl w:ilvl="1" w:tplc="B900DDBE">
      <w:start w:val="1"/>
      <w:numFmt w:val="bullet"/>
      <w:lvlText w:val=""/>
      <w:lvlJc w:val="left"/>
      <w:pPr>
        <w:tabs>
          <w:tab w:val="num" w:pos="30"/>
        </w:tabs>
        <w:ind w:left="30" w:hanging="360"/>
      </w:pPr>
      <w:rPr>
        <w:rFonts w:ascii="Symbol" w:hAnsi="Symbol" w:hint="default"/>
        <w:sz w:val="24"/>
      </w:rPr>
    </w:lvl>
    <w:lvl w:ilvl="2" w:tplc="04050005">
      <w:start w:val="1"/>
      <w:numFmt w:val="bullet"/>
      <w:lvlText w:val=""/>
      <w:lvlJc w:val="left"/>
      <w:pPr>
        <w:tabs>
          <w:tab w:val="num" w:pos="750"/>
        </w:tabs>
        <w:ind w:left="750" w:hanging="360"/>
      </w:pPr>
      <w:rPr>
        <w:rFonts w:ascii="Wingdings" w:hAnsi="Wingdings" w:hint="default"/>
      </w:rPr>
    </w:lvl>
    <w:lvl w:ilvl="3" w:tplc="04050001" w:tentative="1">
      <w:start w:val="1"/>
      <w:numFmt w:val="bullet"/>
      <w:lvlText w:val=""/>
      <w:lvlJc w:val="left"/>
      <w:pPr>
        <w:tabs>
          <w:tab w:val="num" w:pos="1470"/>
        </w:tabs>
        <w:ind w:left="1470" w:hanging="360"/>
      </w:pPr>
      <w:rPr>
        <w:rFonts w:ascii="Symbol" w:hAnsi="Symbol" w:hint="default"/>
      </w:rPr>
    </w:lvl>
    <w:lvl w:ilvl="4" w:tplc="04050003" w:tentative="1">
      <w:start w:val="1"/>
      <w:numFmt w:val="bullet"/>
      <w:lvlText w:val="o"/>
      <w:lvlJc w:val="left"/>
      <w:pPr>
        <w:tabs>
          <w:tab w:val="num" w:pos="2190"/>
        </w:tabs>
        <w:ind w:left="2190" w:hanging="360"/>
      </w:pPr>
      <w:rPr>
        <w:rFonts w:ascii="Courier New" w:hAnsi="Courier New" w:hint="default"/>
      </w:rPr>
    </w:lvl>
    <w:lvl w:ilvl="5" w:tplc="04050005" w:tentative="1">
      <w:start w:val="1"/>
      <w:numFmt w:val="bullet"/>
      <w:lvlText w:val=""/>
      <w:lvlJc w:val="left"/>
      <w:pPr>
        <w:tabs>
          <w:tab w:val="num" w:pos="2910"/>
        </w:tabs>
        <w:ind w:left="2910" w:hanging="360"/>
      </w:pPr>
      <w:rPr>
        <w:rFonts w:ascii="Wingdings" w:hAnsi="Wingdings" w:hint="default"/>
      </w:rPr>
    </w:lvl>
    <w:lvl w:ilvl="6" w:tplc="04050001" w:tentative="1">
      <w:start w:val="1"/>
      <w:numFmt w:val="bullet"/>
      <w:lvlText w:val=""/>
      <w:lvlJc w:val="left"/>
      <w:pPr>
        <w:tabs>
          <w:tab w:val="num" w:pos="3630"/>
        </w:tabs>
        <w:ind w:left="3630" w:hanging="360"/>
      </w:pPr>
      <w:rPr>
        <w:rFonts w:ascii="Symbol" w:hAnsi="Symbol" w:hint="default"/>
      </w:rPr>
    </w:lvl>
    <w:lvl w:ilvl="7" w:tplc="04050003" w:tentative="1">
      <w:start w:val="1"/>
      <w:numFmt w:val="bullet"/>
      <w:lvlText w:val="o"/>
      <w:lvlJc w:val="left"/>
      <w:pPr>
        <w:tabs>
          <w:tab w:val="num" w:pos="4350"/>
        </w:tabs>
        <w:ind w:left="4350" w:hanging="360"/>
      </w:pPr>
      <w:rPr>
        <w:rFonts w:ascii="Courier New" w:hAnsi="Courier New" w:hint="default"/>
      </w:rPr>
    </w:lvl>
    <w:lvl w:ilvl="8" w:tplc="04050005" w:tentative="1">
      <w:start w:val="1"/>
      <w:numFmt w:val="bullet"/>
      <w:lvlText w:val=""/>
      <w:lvlJc w:val="left"/>
      <w:pPr>
        <w:tabs>
          <w:tab w:val="num" w:pos="5070"/>
        </w:tabs>
        <w:ind w:left="5070" w:hanging="360"/>
      </w:pPr>
      <w:rPr>
        <w:rFonts w:ascii="Wingdings" w:hAnsi="Wingdings" w:hint="default"/>
      </w:rPr>
    </w:lvl>
  </w:abstractNum>
  <w:abstractNum w:abstractNumId="15" w15:restartNumberingAfterBreak="0">
    <w:nsid w:val="4BEB40FB"/>
    <w:multiLevelType w:val="hybridMultilevel"/>
    <w:tmpl w:val="95CC1B22"/>
    <w:lvl w:ilvl="0" w:tplc="285CD44E">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33C44326" w:tentative="1">
      <w:start w:val="1"/>
      <w:numFmt w:val="lowerLetter"/>
      <w:lvlText w:val="%2."/>
      <w:lvlJc w:val="left"/>
      <w:pPr>
        <w:tabs>
          <w:tab w:val="num" w:pos="1440"/>
        </w:tabs>
        <w:ind w:left="1440" w:hanging="360"/>
      </w:pPr>
    </w:lvl>
    <w:lvl w:ilvl="2" w:tplc="55B0B672" w:tentative="1">
      <w:start w:val="1"/>
      <w:numFmt w:val="lowerRoman"/>
      <w:lvlText w:val="%3."/>
      <w:lvlJc w:val="right"/>
      <w:pPr>
        <w:tabs>
          <w:tab w:val="num" w:pos="2160"/>
        </w:tabs>
        <w:ind w:left="2160" w:hanging="180"/>
      </w:pPr>
    </w:lvl>
    <w:lvl w:ilvl="3" w:tplc="EAB4B05A" w:tentative="1">
      <w:start w:val="1"/>
      <w:numFmt w:val="decimal"/>
      <w:lvlText w:val="%4."/>
      <w:lvlJc w:val="left"/>
      <w:pPr>
        <w:tabs>
          <w:tab w:val="num" w:pos="2880"/>
        </w:tabs>
        <w:ind w:left="2880" w:hanging="360"/>
      </w:pPr>
    </w:lvl>
    <w:lvl w:ilvl="4" w:tplc="EBB63256" w:tentative="1">
      <w:start w:val="1"/>
      <w:numFmt w:val="lowerLetter"/>
      <w:lvlText w:val="%5."/>
      <w:lvlJc w:val="left"/>
      <w:pPr>
        <w:tabs>
          <w:tab w:val="num" w:pos="3600"/>
        </w:tabs>
        <w:ind w:left="3600" w:hanging="360"/>
      </w:pPr>
    </w:lvl>
    <w:lvl w:ilvl="5" w:tplc="8B5CCEA8" w:tentative="1">
      <w:start w:val="1"/>
      <w:numFmt w:val="lowerRoman"/>
      <w:lvlText w:val="%6."/>
      <w:lvlJc w:val="right"/>
      <w:pPr>
        <w:tabs>
          <w:tab w:val="num" w:pos="4320"/>
        </w:tabs>
        <w:ind w:left="4320" w:hanging="180"/>
      </w:pPr>
    </w:lvl>
    <w:lvl w:ilvl="6" w:tplc="8C647488" w:tentative="1">
      <w:start w:val="1"/>
      <w:numFmt w:val="decimal"/>
      <w:lvlText w:val="%7."/>
      <w:lvlJc w:val="left"/>
      <w:pPr>
        <w:tabs>
          <w:tab w:val="num" w:pos="5040"/>
        </w:tabs>
        <w:ind w:left="5040" w:hanging="360"/>
      </w:pPr>
    </w:lvl>
    <w:lvl w:ilvl="7" w:tplc="EC2272E0" w:tentative="1">
      <w:start w:val="1"/>
      <w:numFmt w:val="lowerLetter"/>
      <w:lvlText w:val="%8."/>
      <w:lvlJc w:val="left"/>
      <w:pPr>
        <w:tabs>
          <w:tab w:val="num" w:pos="5760"/>
        </w:tabs>
        <w:ind w:left="5760" w:hanging="360"/>
      </w:pPr>
    </w:lvl>
    <w:lvl w:ilvl="8" w:tplc="64CC3D3E" w:tentative="1">
      <w:start w:val="1"/>
      <w:numFmt w:val="lowerRoman"/>
      <w:lvlText w:val="%9."/>
      <w:lvlJc w:val="right"/>
      <w:pPr>
        <w:tabs>
          <w:tab w:val="num" w:pos="6480"/>
        </w:tabs>
        <w:ind w:left="6480" w:hanging="180"/>
      </w:pPr>
    </w:lvl>
  </w:abstractNum>
  <w:abstractNum w:abstractNumId="16" w15:restartNumberingAfterBreak="0">
    <w:nsid w:val="505F0E00"/>
    <w:multiLevelType w:val="hybridMultilevel"/>
    <w:tmpl w:val="A356A4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8D0307"/>
    <w:multiLevelType w:val="hybridMultilevel"/>
    <w:tmpl w:val="43906256"/>
    <w:lvl w:ilvl="0" w:tplc="9B0EF6E2">
      <w:start w:val="1"/>
      <w:numFmt w:val="bullet"/>
      <w:pStyle w:val="cpodrky1"/>
      <w:lvlText w:val=""/>
      <w:lvlJc w:val="left"/>
      <w:pPr>
        <w:tabs>
          <w:tab w:val="num" w:pos="1440"/>
        </w:tabs>
        <w:ind w:left="1440" w:hanging="360"/>
      </w:pPr>
      <w:rPr>
        <w:rFonts w:ascii="Wingdings 2" w:hAnsi="Wingdings 2" w:hint="default"/>
      </w:rPr>
    </w:lvl>
    <w:lvl w:ilvl="1" w:tplc="04050003">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5"/>
      <w:numFmt w:val="bullet"/>
      <w:lvlText w:val="-"/>
      <w:lvlJc w:val="left"/>
      <w:pPr>
        <w:ind w:left="3600" w:hanging="360"/>
      </w:pPr>
      <w:rPr>
        <w:rFonts w:ascii="Times New Roman" w:eastAsia="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F19C4"/>
    <w:multiLevelType w:val="multilevel"/>
    <w:tmpl w:val="7A54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D31C7"/>
    <w:multiLevelType w:val="multilevel"/>
    <w:tmpl w:val="95CC1B22"/>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DB40D7"/>
    <w:multiLevelType w:val="hybridMultilevel"/>
    <w:tmpl w:val="526A043E"/>
    <w:lvl w:ilvl="0" w:tplc="9B0EF6E2">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46BC9"/>
    <w:multiLevelType w:val="multilevel"/>
    <w:tmpl w:val="5CFA44B8"/>
    <w:lvl w:ilvl="0">
      <w:start w:val="1"/>
      <w:numFmt w:val="upperRoman"/>
      <w:pStyle w:val="kapitola"/>
      <w:lvlText w:val="%1."/>
      <w:lvlJc w:val="left"/>
      <w:pPr>
        <w:tabs>
          <w:tab w:val="num" w:pos="3556"/>
        </w:tabs>
        <w:ind w:left="3556" w:hanging="720"/>
      </w:pPr>
      <w:rPr>
        <w:rFonts w:hint="default"/>
      </w:rPr>
    </w:lvl>
    <w:lvl w:ilvl="1">
      <w:start w:val="1"/>
      <w:numFmt w:val="decimal"/>
      <w:isLgl/>
      <w:lvlText w:val="%1.%2."/>
      <w:lvlJc w:val="left"/>
      <w:pPr>
        <w:tabs>
          <w:tab w:val="num" w:pos="3256"/>
        </w:tabs>
        <w:ind w:left="3256" w:hanging="420"/>
      </w:pPr>
      <w:rPr>
        <w:rFonts w:hint="default"/>
      </w:rPr>
    </w:lvl>
    <w:lvl w:ilvl="2">
      <w:start w:val="1"/>
      <w:numFmt w:val="decimal"/>
      <w:isLgl/>
      <w:lvlText w:val="%1.%2.%3."/>
      <w:lvlJc w:val="left"/>
      <w:pPr>
        <w:tabs>
          <w:tab w:val="num" w:pos="3556"/>
        </w:tabs>
        <w:ind w:left="3556" w:hanging="720"/>
      </w:pPr>
      <w:rPr>
        <w:rFonts w:hint="default"/>
      </w:rPr>
    </w:lvl>
    <w:lvl w:ilvl="3">
      <w:start w:val="1"/>
      <w:numFmt w:val="decimal"/>
      <w:isLgl/>
      <w:lvlText w:val="%1.%2.%3.%4."/>
      <w:lvlJc w:val="left"/>
      <w:pPr>
        <w:tabs>
          <w:tab w:val="num" w:pos="3556"/>
        </w:tabs>
        <w:ind w:left="3556"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3916"/>
        </w:tabs>
        <w:ind w:left="3916" w:hanging="1080"/>
      </w:pPr>
      <w:rPr>
        <w:rFonts w:hint="default"/>
      </w:rPr>
    </w:lvl>
    <w:lvl w:ilvl="6">
      <w:start w:val="1"/>
      <w:numFmt w:val="decimal"/>
      <w:isLgl/>
      <w:lvlText w:val="%1.%2.%3.%4.%5.%6.%7."/>
      <w:lvlJc w:val="left"/>
      <w:pPr>
        <w:tabs>
          <w:tab w:val="num" w:pos="4276"/>
        </w:tabs>
        <w:ind w:left="4276" w:hanging="1440"/>
      </w:pPr>
      <w:rPr>
        <w:rFonts w:hint="default"/>
      </w:rPr>
    </w:lvl>
    <w:lvl w:ilvl="7">
      <w:start w:val="1"/>
      <w:numFmt w:val="decimal"/>
      <w:isLgl/>
      <w:lvlText w:val="%1.%2.%3.%4.%5.%6.%7.%8."/>
      <w:lvlJc w:val="left"/>
      <w:pPr>
        <w:tabs>
          <w:tab w:val="num" w:pos="4276"/>
        </w:tabs>
        <w:ind w:left="4276" w:hanging="1440"/>
      </w:pPr>
      <w:rPr>
        <w:rFonts w:hint="default"/>
      </w:rPr>
    </w:lvl>
    <w:lvl w:ilvl="8">
      <w:start w:val="1"/>
      <w:numFmt w:val="decimal"/>
      <w:isLgl/>
      <w:lvlText w:val="%1.%2.%3.%4.%5.%6.%7.%8.%9."/>
      <w:lvlJc w:val="left"/>
      <w:pPr>
        <w:tabs>
          <w:tab w:val="num" w:pos="4636"/>
        </w:tabs>
        <w:ind w:left="4636" w:hanging="1800"/>
      </w:pPr>
      <w:rPr>
        <w:rFonts w:hint="default"/>
      </w:rPr>
    </w:lvl>
  </w:abstractNum>
  <w:abstractNum w:abstractNumId="22" w15:restartNumberingAfterBreak="0">
    <w:nsid w:val="5A083901"/>
    <w:multiLevelType w:val="hybridMultilevel"/>
    <w:tmpl w:val="08CA9EEA"/>
    <w:lvl w:ilvl="0" w:tplc="4AE81AB6">
      <w:start w:val="2"/>
      <w:numFmt w:val="bullet"/>
      <w:lvlText w:val="-"/>
      <w:lvlJc w:val="left"/>
      <w:pPr>
        <w:ind w:left="720" w:hanging="360"/>
      </w:pPr>
      <w:rPr>
        <w:rFonts w:ascii="Times New Roman" w:eastAsia="Times New Roman" w:hAnsi="Times New Roman" w:cs="Times New Roman" w:hint="default"/>
      </w:rPr>
    </w:lvl>
    <w:lvl w:ilvl="1" w:tplc="360A7C94"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149E59A2"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2A3069"/>
    <w:multiLevelType w:val="singleLevel"/>
    <w:tmpl w:val="588412E2"/>
    <w:lvl w:ilvl="0">
      <w:start w:val="1"/>
      <w:numFmt w:val="bullet"/>
      <w:lvlText w:val="-"/>
      <w:lvlJc w:val="left"/>
      <w:pPr>
        <w:tabs>
          <w:tab w:val="num" w:pos="360"/>
        </w:tabs>
        <w:ind w:left="360" w:hanging="360"/>
      </w:pPr>
      <w:rPr>
        <w:rFonts w:hint="default"/>
        <w:b w:val="0"/>
      </w:rPr>
    </w:lvl>
  </w:abstractNum>
  <w:abstractNum w:abstractNumId="24" w15:restartNumberingAfterBreak="0">
    <w:nsid w:val="60072E74"/>
    <w:multiLevelType w:val="multilevel"/>
    <w:tmpl w:val="9C6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030A6"/>
    <w:multiLevelType w:val="hybridMultilevel"/>
    <w:tmpl w:val="2A928F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B42D3A"/>
    <w:multiLevelType w:val="multilevel"/>
    <w:tmpl w:val="FEF0EAEC"/>
    <w:lvl w:ilvl="0">
      <w:start w:val="1"/>
      <w:numFmt w:val="decimal"/>
      <w:lvlText w:val="%1."/>
      <w:lvlJc w:val="left"/>
      <w:pPr>
        <w:tabs>
          <w:tab w:val="num" w:pos="3835"/>
        </w:tabs>
        <w:ind w:left="3835" w:hanging="432"/>
      </w:pPr>
      <w:rPr>
        <w:rFonts w:ascii="Times New Roman" w:hAnsi="Times New Roman" w:hint="default"/>
        <w:b/>
        <w:i w:val="0"/>
        <w:caps/>
        <w:color w:val="auto"/>
        <w:sz w:val="24"/>
        <w:szCs w:val="20"/>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F26967"/>
    <w:multiLevelType w:val="multilevel"/>
    <w:tmpl w:val="95CC1B22"/>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CB64BE"/>
    <w:multiLevelType w:val="hybridMultilevel"/>
    <w:tmpl w:val="18722D42"/>
    <w:lvl w:ilvl="0" w:tplc="0405000F">
      <w:start w:val="1"/>
      <w:numFmt w:val="decimal"/>
      <w:lvlText w:val="%1."/>
      <w:lvlJc w:val="left"/>
      <w:pPr>
        <w:tabs>
          <w:tab w:val="num" w:pos="360"/>
        </w:tabs>
        <w:ind w:left="360" w:hanging="360"/>
      </w:pPr>
    </w:lvl>
    <w:lvl w:ilvl="1" w:tplc="3DB60334">
      <w:numFmt w:val="bullet"/>
      <w:lvlText w:val="-"/>
      <w:lvlJc w:val="left"/>
      <w:pPr>
        <w:tabs>
          <w:tab w:val="num" w:pos="1080"/>
        </w:tabs>
        <w:ind w:left="1080" w:hanging="360"/>
      </w:pPr>
      <w:rPr>
        <w:rFonts w:ascii="Times New Roman" w:eastAsia="Times New Roman" w:hAnsi="Times New Roman" w:cs="Times New Roman" w:hint="default"/>
      </w:r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AA9778E"/>
    <w:multiLevelType w:val="multilevel"/>
    <w:tmpl w:val="B7EEA938"/>
    <w:lvl w:ilvl="0">
      <w:start w:val="1"/>
      <w:numFmt w:val="decimal"/>
      <w:pStyle w:val="cplnekslovan"/>
      <w:lvlText w:val="%1."/>
      <w:lvlJc w:val="left"/>
      <w:pPr>
        <w:tabs>
          <w:tab w:val="num" w:pos="3835"/>
        </w:tabs>
        <w:ind w:left="3835"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15"/>
  </w:num>
  <w:num w:numId="3">
    <w:abstractNumId w:val="17"/>
  </w:num>
  <w:num w:numId="4">
    <w:abstractNumId w:val="29"/>
  </w:num>
  <w:num w:numId="5">
    <w:abstractNumId w:val="8"/>
  </w:num>
  <w:num w:numId="6">
    <w:abstractNumId w:val="22"/>
  </w:num>
  <w:num w:numId="7">
    <w:abstractNumId w:val="2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9"/>
  </w:num>
  <w:num w:numId="12">
    <w:abstractNumId w:val="12"/>
  </w:num>
  <w:num w:numId="13">
    <w:abstractNumId w:val="20"/>
  </w:num>
  <w:num w:numId="14">
    <w:abstractNumId w:val="1"/>
  </w:num>
  <w:num w:numId="15">
    <w:abstractNumId w:val="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num>
  <w:num w:numId="25">
    <w:abstractNumId w:val="7"/>
  </w:num>
  <w:num w:numId="26">
    <w:abstractNumId w:val="26"/>
  </w:num>
  <w:num w:numId="27">
    <w:abstractNumId w:val="11"/>
  </w:num>
  <w:num w:numId="28">
    <w:abstractNumId w:val="2"/>
  </w:num>
  <w:num w:numId="29">
    <w:abstractNumId w:val="3"/>
  </w:num>
  <w:num w:numId="30">
    <w:abstractNumId w:val="14"/>
  </w:num>
  <w:num w:numId="31">
    <w:abstractNumId w:val="0"/>
  </w:num>
  <w:num w:numId="32">
    <w:abstractNumId w:val="15"/>
    <w:lvlOverride w:ilvl="0">
      <w:startOverride w:val="1"/>
    </w:lvlOverride>
  </w:num>
  <w:num w:numId="33">
    <w:abstractNumId w:val="16"/>
  </w:num>
  <w:num w:numId="34">
    <w:abstractNumId w:val="24"/>
  </w:num>
  <w:num w:numId="35">
    <w:abstractNumId w:val="18"/>
  </w:num>
  <w:num w:numId="36">
    <w:abstractNumId w:val="25"/>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D1"/>
    <w:rsid w:val="00002EA3"/>
    <w:rsid w:val="000054EC"/>
    <w:rsid w:val="00012911"/>
    <w:rsid w:val="0001392D"/>
    <w:rsid w:val="00020B56"/>
    <w:rsid w:val="00026211"/>
    <w:rsid w:val="00031DDA"/>
    <w:rsid w:val="00033F86"/>
    <w:rsid w:val="0004454C"/>
    <w:rsid w:val="000545F7"/>
    <w:rsid w:val="00054997"/>
    <w:rsid w:val="000638F8"/>
    <w:rsid w:val="00063E4A"/>
    <w:rsid w:val="00067F2F"/>
    <w:rsid w:val="00071350"/>
    <w:rsid w:val="000762A2"/>
    <w:rsid w:val="00076317"/>
    <w:rsid w:val="00081AAE"/>
    <w:rsid w:val="00084C25"/>
    <w:rsid w:val="00095C1D"/>
    <w:rsid w:val="000974F4"/>
    <w:rsid w:val="000A0113"/>
    <w:rsid w:val="000A49D8"/>
    <w:rsid w:val="000A4C9E"/>
    <w:rsid w:val="000B1F5C"/>
    <w:rsid w:val="000B3573"/>
    <w:rsid w:val="000D7BAF"/>
    <w:rsid w:val="000E2284"/>
    <w:rsid w:val="000E6D0D"/>
    <w:rsid w:val="000F3DB4"/>
    <w:rsid w:val="0010126C"/>
    <w:rsid w:val="00102019"/>
    <w:rsid w:val="00104BF2"/>
    <w:rsid w:val="00106132"/>
    <w:rsid w:val="001063A6"/>
    <w:rsid w:val="00115B7F"/>
    <w:rsid w:val="001225BC"/>
    <w:rsid w:val="00127635"/>
    <w:rsid w:val="00133642"/>
    <w:rsid w:val="00133C01"/>
    <w:rsid w:val="00134A52"/>
    <w:rsid w:val="00142012"/>
    <w:rsid w:val="0014532A"/>
    <w:rsid w:val="00151DA5"/>
    <w:rsid w:val="00160A6D"/>
    <w:rsid w:val="00162113"/>
    <w:rsid w:val="0016417E"/>
    <w:rsid w:val="0016502D"/>
    <w:rsid w:val="00165BB7"/>
    <w:rsid w:val="00166C24"/>
    <w:rsid w:val="00167D4F"/>
    <w:rsid w:val="00173474"/>
    <w:rsid w:val="00173653"/>
    <w:rsid w:val="0017507F"/>
    <w:rsid w:val="00175955"/>
    <w:rsid w:val="001762C9"/>
    <w:rsid w:val="00176694"/>
    <w:rsid w:val="00182897"/>
    <w:rsid w:val="001850FE"/>
    <w:rsid w:val="001858D3"/>
    <w:rsid w:val="001917E4"/>
    <w:rsid w:val="00194AA2"/>
    <w:rsid w:val="001966DF"/>
    <w:rsid w:val="00197190"/>
    <w:rsid w:val="001A3C3D"/>
    <w:rsid w:val="001B2C0A"/>
    <w:rsid w:val="001C07CA"/>
    <w:rsid w:val="001D56D0"/>
    <w:rsid w:val="001E10BC"/>
    <w:rsid w:val="001E34A5"/>
    <w:rsid w:val="001E43E2"/>
    <w:rsid w:val="001F18D5"/>
    <w:rsid w:val="001F622F"/>
    <w:rsid w:val="00221523"/>
    <w:rsid w:val="002235CC"/>
    <w:rsid w:val="00223724"/>
    <w:rsid w:val="00224C06"/>
    <w:rsid w:val="00230A5B"/>
    <w:rsid w:val="00232CBE"/>
    <w:rsid w:val="00233B04"/>
    <w:rsid w:val="00246C64"/>
    <w:rsid w:val="00250800"/>
    <w:rsid w:val="00252EFE"/>
    <w:rsid w:val="002530E3"/>
    <w:rsid w:val="00254670"/>
    <w:rsid w:val="00260031"/>
    <w:rsid w:val="00260F95"/>
    <w:rsid w:val="00265D14"/>
    <w:rsid w:val="0027671A"/>
    <w:rsid w:val="00290DE6"/>
    <w:rsid w:val="002964C2"/>
    <w:rsid w:val="002A6BFB"/>
    <w:rsid w:val="002B5F94"/>
    <w:rsid w:val="002C080A"/>
    <w:rsid w:val="002C3D57"/>
    <w:rsid w:val="002D0408"/>
    <w:rsid w:val="002D12F1"/>
    <w:rsid w:val="002D29CC"/>
    <w:rsid w:val="002D7F07"/>
    <w:rsid w:val="002E15B7"/>
    <w:rsid w:val="002F0252"/>
    <w:rsid w:val="003055E6"/>
    <w:rsid w:val="00311B6C"/>
    <w:rsid w:val="003130FC"/>
    <w:rsid w:val="00313E59"/>
    <w:rsid w:val="00314206"/>
    <w:rsid w:val="00314285"/>
    <w:rsid w:val="00322A20"/>
    <w:rsid w:val="00325190"/>
    <w:rsid w:val="003265E0"/>
    <w:rsid w:val="003278B2"/>
    <w:rsid w:val="00340C56"/>
    <w:rsid w:val="00343491"/>
    <w:rsid w:val="00355FFC"/>
    <w:rsid w:val="0035683C"/>
    <w:rsid w:val="003647F3"/>
    <w:rsid w:val="00371584"/>
    <w:rsid w:val="003748D3"/>
    <w:rsid w:val="00395BA6"/>
    <w:rsid w:val="003961CC"/>
    <w:rsid w:val="003A04C4"/>
    <w:rsid w:val="003A2CF8"/>
    <w:rsid w:val="003A4DF6"/>
    <w:rsid w:val="003A7DC8"/>
    <w:rsid w:val="003B0CAE"/>
    <w:rsid w:val="003B6D27"/>
    <w:rsid w:val="003C3555"/>
    <w:rsid w:val="003C5BF8"/>
    <w:rsid w:val="003D44EB"/>
    <w:rsid w:val="003E0E92"/>
    <w:rsid w:val="003E633F"/>
    <w:rsid w:val="003E78DD"/>
    <w:rsid w:val="003F16B0"/>
    <w:rsid w:val="003F7DE9"/>
    <w:rsid w:val="0042025D"/>
    <w:rsid w:val="00426E99"/>
    <w:rsid w:val="0042760C"/>
    <w:rsid w:val="00427960"/>
    <w:rsid w:val="00430E5A"/>
    <w:rsid w:val="00437601"/>
    <w:rsid w:val="00440B2E"/>
    <w:rsid w:val="00441C50"/>
    <w:rsid w:val="004433EA"/>
    <w:rsid w:val="00443B04"/>
    <w:rsid w:val="0045675F"/>
    <w:rsid w:val="00460E56"/>
    <w:rsid w:val="00470F7E"/>
    <w:rsid w:val="00486C9D"/>
    <w:rsid w:val="00491A71"/>
    <w:rsid w:val="00491D82"/>
    <w:rsid w:val="004A0C87"/>
    <w:rsid w:val="004A2A55"/>
    <w:rsid w:val="004B2246"/>
    <w:rsid w:val="004C1FD7"/>
    <w:rsid w:val="004C33F2"/>
    <w:rsid w:val="004C4A9D"/>
    <w:rsid w:val="004D0116"/>
    <w:rsid w:val="004D4212"/>
    <w:rsid w:val="004E107F"/>
    <w:rsid w:val="004E487A"/>
    <w:rsid w:val="004E5625"/>
    <w:rsid w:val="00501015"/>
    <w:rsid w:val="00504C51"/>
    <w:rsid w:val="0051623E"/>
    <w:rsid w:val="00520512"/>
    <w:rsid w:val="00526BDB"/>
    <w:rsid w:val="00530F96"/>
    <w:rsid w:val="00532586"/>
    <w:rsid w:val="005409A1"/>
    <w:rsid w:val="00541E4F"/>
    <w:rsid w:val="00546650"/>
    <w:rsid w:val="00555963"/>
    <w:rsid w:val="0056067F"/>
    <w:rsid w:val="005606BB"/>
    <w:rsid w:val="00565E95"/>
    <w:rsid w:val="0057054C"/>
    <w:rsid w:val="00573E03"/>
    <w:rsid w:val="00574672"/>
    <w:rsid w:val="005746B6"/>
    <w:rsid w:val="0057759C"/>
    <w:rsid w:val="00577F49"/>
    <w:rsid w:val="005823ED"/>
    <w:rsid w:val="0058288A"/>
    <w:rsid w:val="00585FF7"/>
    <w:rsid w:val="00587CBE"/>
    <w:rsid w:val="005941EB"/>
    <w:rsid w:val="00594F5A"/>
    <w:rsid w:val="005950E8"/>
    <w:rsid w:val="00597A90"/>
    <w:rsid w:val="005A0FF8"/>
    <w:rsid w:val="005A1112"/>
    <w:rsid w:val="005A72CF"/>
    <w:rsid w:val="005B10C0"/>
    <w:rsid w:val="005B2F30"/>
    <w:rsid w:val="005B5159"/>
    <w:rsid w:val="005C58EE"/>
    <w:rsid w:val="005D7403"/>
    <w:rsid w:val="005E197B"/>
    <w:rsid w:val="005F1668"/>
    <w:rsid w:val="005F57FE"/>
    <w:rsid w:val="005F731F"/>
    <w:rsid w:val="00602294"/>
    <w:rsid w:val="00602989"/>
    <w:rsid w:val="00605790"/>
    <w:rsid w:val="00611827"/>
    <w:rsid w:val="00614AE8"/>
    <w:rsid w:val="00614BED"/>
    <w:rsid w:val="00617ECA"/>
    <w:rsid w:val="006227D4"/>
    <w:rsid w:val="006345B9"/>
    <w:rsid w:val="00654A57"/>
    <w:rsid w:val="0066359A"/>
    <w:rsid w:val="006656F2"/>
    <w:rsid w:val="006728E5"/>
    <w:rsid w:val="0067726C"/>
    <w:rsid w:val="00683E8C"/>
    <w:rsid w:val="00691316"/>
    <w:rsid w:val="00691500"/>
    <w:rsid w:val="00694550"/>
    <w:rsid w:val="00694D96"/>
    <w:rsid w:val="0069748F"/>
    <w:rsid w:val="006A79AC"/>
    <w:rsid w:val="006B13BF"/>
    <w:rsid w:val="006B2085"/>
    <w:rsid w:val="006C71E9"/>
    <w:rsid w:val="006C7D5F"/>
    <w:rsid w:val="006C7D89"/>
    <w:rsid w:val="006D031A"/>
    <w:rsid w:val="006D3336"/>
    <w:rsid w:val="006D6B3E"/>
    <w:rsid w:val="006E7566"/>
    <w:rsid w:val="006E7F90"/>
    <w:rsid w:val="006F5C3E"/>
    <w:rsid w:val="00702122"/>
    <w:rsid w:val="00705220"/>
    <w:rsid w:val="00705DEA"/>
    <w:rsid w:val="00706793"/>
    <w:rsid w:val="00717D00"/>
    <w:rsid w:val="0072287F"/>
    <w:rsid w:val="00725324"/>
    <w:rsid w:val="007308A6"/>
    <w:rsid w:val="00731911"/>
    <w:rsid w:val="00737618"/>
    <w:rsid w:val="00741462"/>
    <w:rsid w:val="00751BD6"/>
    <w:rsid w:val="00764C44"/>
    <w:rsid w:val="00767DEC"/>
    <w:rsid w:val="007764B3"/>
    <w:rsid w:val="007831A6"/>
    <w:rsid w:val="00786E3F"/>
    <w:rsid w:val="0079256A"/>
    <w:rsid w:val="0079651A"/>
    <w:rsid w:val="007974E5"/>
    <w:rsid w:val="007A08BD"/>
    <w:rsid w:val="007B4EE4"/>
    <w:rsid w:val="007B7E06"/>
    <w:rsid w:val="007C21BD"/>
    <w:rsid w:val="007D2C36"/>
    <w:rsid w:val="007D35D3"/>
    <w:rsid w:val="007D7351"/>
    <w:rsid w:val="007E36E6"/>
    <w:rsid w:val="007E792F"/>
    <w:rsid w:val="007F05D2"/>
    <w:rsid w:val="00801C80"/>
    <w:rsid w:val="008049FD"/>
    <w:rsid w:val="00805628"/>
    <w:rsid w:val="0081548B"/>
    <w:rsid w:val="008219CF"/>
    <w:rsid w:val="0082310A"/>
    <w:rsid w:val="00825C47"/>
    <w:rsid w:val="00834B01"/>
    <w:rsid w:val="00834EC1"/>
    <w:rsid w:val="008354C1"/>
    <w:rsid w:val="00835656"/>
    <w:rsid w:val="008423D9"/>
    <w:rsid w:val="008516F6"/>
    <w:rsid w:val="00855CA9"/>
    <w:rsid w:val="00857729"/>
    <w:rsid w:val="00860A01"/>
    <w:rsid w:val="00864057"/>
    <w:rsid w:val="00874D20"/>
    <w:rsid w:val="00875B47"/>
    <w:rsid w:val="00882710"/>
    <w:rsid w:val="00882876"/>
    <w:rsid w:val="00884304"/>
    <w:rsid w:val="00884E8E"/>
    <w:rsid w:val="008862B4"/>
    <w:rsid w:val="00894700"/>
    <w:rsid w:val="00895642"/>
    <w:rsid w:val="008A07A1"/>
    <w:rsid w:val="008A08ED"/>
    <w:rsid w:val="008B54D1"/>
    <w:rsid w:val="008B7A1C"/>
    <w:rsid w:val="008D320F"/>
    <w:rsid w:val="008D4123"/>
    <w:rsid w:val="008D7DF9"/>
    <w:rsid w:val="008E0D96"/>
    <w:rsid w:val="008E3777"/>
    <w:rsid w:val="008E7BA4"/>
    <w:rsid w:val="008F34B1"/>
    <w:rsid w:val="008F7840"/>
    <w:rsid w:val="008F7D82"/>
    <w:rsid w:val="0090006A"/>
    <w:rsid w:val="009141C1"/>
    <w:rsid w:val="009224B1"/>
    <w:rsid w:val="00927E1A"/>
    <w:rsid w:val="00932AC5"/>
    <w:rsid w:val="00934161"/>
    <w:rsid w:val="009358E7"/>
    <w:rsid w:val="00950401"/>
    <w:rsid w:val="00954F7C"/>
    <w:rsid w:val="009607CE"/>
    <w:rsid w:val="0096367D"/>
    <w:rsid w:val="0096488F"/>
    <w:rsid w:val="009657E7"/>
    <w:rsid w:val="00972EBA"/>
    <w:rsid w:val="00973827"/>
    <w:rsid w:val="00974146"/>
    <w:rsid w:val="00975FB6"/>
    <w:rsid w:val="00993718"/>
    <w:rsid w:val="0099421E"/>
    <w:rsid w:val="00997085"/>
    <w:rsid w:val="009A2E5A"/>
    <w:rsid w:val="009B2D95"/>
    <w:rsid w:val="009B3B07"/>
    <w:rsid w:val="009B6A20"/>
    <w:rsid w:val="009C1055"/>
    <w:rsid w:val="009E31C8"/>
    <w:rsid w:val="009E3EF0"/>
    <w:rsid w:val="009E6C03"/>
    <w:rsid w:val="009F41B3"/>
    <w:rsid w:val="00A049FD"/>
    <w:rsid w:val="00A04CA3"/>
    <w:rsid w:val="00A117D4"/>
    <w:rsid w:val="00A14B2F"/>
    <w:rsid w:val="00A15439"/>
    <w:rsid w:val="00A166FB"/>
    <w:rsid w:val="00A16F00"/>
    <w:rsid w:val="00A23387"/>
    <w:rsid w:val="00A278F4"/>
    <w:rsid w:val="00A30D80"/>
    <w:rsid w:val="00A40F40"/>
    <w:rsid w:val="00A41514"/>
    <w:rsid w:val="00A455B4"/>
    <w:rsid w:val="00A47954"/>
    <w:rsid w:val="00A5235B"/>
    <w:rsid w:val="00A53C9D"/>
    <w:rsid w:val="00A5464A"/>
    <w:rsid w:val="00A67D10"/>
    <w:rsid w:val="00A73F1C"/>
    <w:rsid w:val="00A77E95"/>
    <w:rsid w:val="00A80E9C"/>
    <w:rsid w:val="00A86D3B"/>
    <w:rsid w:val="00A90829"/>
    <w:rsid w:val="00A9667D"/>
    <w:rsid w:val="00AA0618"/>
    <w:rsid w:val="00AA36E1"/>
    <w:rsid w:val="00AA7259"/>
    <w:rsid w:val="00AB1B35"/>
    <w:rsid w:val="00AC2330"/>
    <w:rsid w:val="00AC2D4E"/>
    <w:rsid w:val="00AC451E"/>
    <w:rsid w:val="00AC70BA"/>
    <w:rsid w:val="00AE1BC6"/>
    <w:rsid w:val="00AE2372"/>
    <w:rsid w:val="00AE41B3"/>
    <w:rsid w:val="00AE50E5"/>
    <w:rsid w:val="00AE5C21"/>
    <w:rsid w:val="00B008BE"/>
    <w:rsid w:val="00B0168C"/>
    <w:rsid w:val="00B10F6B"/>
    <w:rsid w:val="00B225A0"/>
    <w:rsid w:val="00B23899"/>
    <w:rsid w:val="00B23F5C"/>
    <w:rsid w:val="00B240FA"/>
    <w:rsid w:val="00B256F4"/>
    <w:rsid w:val="00B313CF"/>
    <w:rsid w:val="00B324DF"/>
    <w:rsid w:val="00B41F44"/>
    <w:rsid w:val="00B536DC"/>
    <w:rsid w:val="00B60BAA"/>
    <w:rsid w:val="00B64C57"/>
    <w:rsid w:val="00B664C5"/>
    <w:rsid w:val="00B712F9"/>
    <w:rsid w:val="00B73A2C"/>
    <w:rsid w:val="00B76549"/>
    <w:rsid w:val="00B772A1"/>
    <w:rsid w:val="00B82496"/>
    <w:rsid w:val="00B82E88"/>
    <w:rsid w:val="00B84EBD"/>
    <w:rsid w:val="00B876C8"/>
    <w:rsid w:val="00BA2872"/>
    <w:rsid w:val="00BA33AB"/>
    <w:rsid w:val="00BB2C84"/>
    <w:rsid w:val="00BC34AC"/>
    <w:rsid w:val="00BD2C7F"/>
    <w:rsid w:val="00BD6AB5"/>
    <w:rsid w:val="00BE0A98"/>
    <w:rsid w:val="00BE1C71"/>
    <w:rsid w:val="00BE48C9"/>
    <w:rsid w:val="00BE54E1"/>
    <w:rsid w:val="00BE6720"/>
    <w:rsid w:val="00BF14E3"/>
    <w:rsid w:val="00BF5E35"/>
    <w:rsid w:val="00BF5FF7"/>
    <w:rsid w:val="00BF7668"/>
    <w:rsid w:val="00BF7C8D"/>
    <w:rsid w:val="00C02F72"/>
    <w:rsid w:val="00C0445E"/>
    <w:rsid w:val="00C11656"/>
    <w:rsid w:val="00C12AB3"/>
    <w:rsid w:val="00C249DA"/>
    <w:rsid w:val="00C30432"/>
    <w:rsid w:val="00C32729"/>
    <w:rsid w:val="00C42C1F"/>
    <w:rsid w:val="00C4775C"/>
    <w:rsid w:val="00C47AB6"/>
    <w:rsid w:val="00C50DBB"/>
    <w:rsid w:val="00C51428"/>
    <w:rsid w:val="00C54A19"/>
    <w:rsid w:val="00C60984"/>
    <w:rsid w:val="00C66902"/>
    <w:rsid w:val="00C710ED"/>
    <w:rsid w:val="00C720EF"/>
    <w:rsid w:val="00C73DCF"/>
    <w:rsid w:val="00C74DAE"/>
    <w:rsid w:val="00C75825"/>
    <w:rsid w:val="00C77A1E"/>
    <w:rsid w:val="00C77FC6"/>
    <w:rsid w:val="00C856F8"/>
    <w:rsid w:val="00CA4E58"/>
    <w:rsid w:val="00CA6461"/>
    <w:rsid w:val="00CB1E2D"/>
    <w:rsid w:val="00CB36D7"/>
    <w:rsid w:val="00CC416D"/>
    <w:rsid w:val="00CC7BF5"/>
    <w:rsid w:val="00CD1162"/>
    <w:rsid w:val="00CD1A13"/>
    <w:rsid w:val="00CD1CDE"/>
    <w:rsid w:val="00CD60D4"/>
    <w:rsid w:val="00CD74BC"/>
    <w:rsid w:val="00CF468C"/>
    <w:rsid w:val="00D0523A"/>
    <w:rsid w:val="00D0677B"/>
    <w:rsid w:val="00D11957"/>
    <w:rsid w:val="00D132AE"/>
    <w:rsid w:val="00D134CB"/>
    <w:rsid w:val="00D205B8"/>
    <w:rsid w:val="00D21D80"/>
    <w:rsid w:val="00D279FF"/>
    <w:rsid w:val="00D34142"/>
    <w:rsid w:val="00D354E5"/>
    <w:rsid w:val="00D43466"/>
    <w:rsid w:val="00D451C4"/>
    <w:rsid w:val="00D45305"/>
    <w:rsid w:val="00D46B9B"/>
    <w:rsid w:val="00D61B01"/>
    <w:rsid w:val="00D63BCF"/>
    <w:rsid w:val="00D64192"/>
    <w:rsid w:val="00D644AE"/>
    <w:rsid w:val="00D67852"/>
    <w:rsid w:val="00D763CB"/>
    <w:rsid w:val="00D772E8"/>
    <w:rsid w:val="00D80C9D"/>
    <w:rsid w:val="00D80F4C"/>
    <w:rsid w:val="00D81CCA"/>
    <w:rsid w:val="00D8386E"/>
    <w:rsid w:val="00D849A7"/>
    <w:rsid w:val="00D856C6"/>
    <w:rsid w:val="00D97AF4"/>
    <w:rsid w:val="00DA3133"/>
    <w:rsid w:val="00DB22A9"/>
    <w:rsid w:val="00DB565F"/>
    <w:rsid w:val="00DC14BB"/>
    <w:rsid w:val="00DC2891"/>
    <w:rsid w:val="00DC4963"/>
    <w:rsid w:val="00DC6822"/>
    <w:rsid w:val="00DD0279"/>
    <w:rsid w:val="00DD034A"/>
    <w:rsid w:val="00DD49DE"/>
    <w:rsid w:val="00DD5257"/>
    <w:rsid w:val="00DD6DEA"/>
    <w:rsid w:val="00DE0493"/>
    <w:rsid w:val="00DE229E"/>
    <w:rsid w:val="00DE4E4E"/>
    <w:rsid w:val="00DE7079"/>
    <w:rsid w:val="00DF432A"/>
    <w:rsid w:val="00E02B8C"/>
    <w:rsid w:val="00E040B6"/>
    <w:rsid w:val="00E13657"/>
    <w:rsid w:val="00E13C19"/>
    <w:rsid w:val="00E15F49"/>
    <w:rsid w:val="00E16302"/>
    <w:rsid w:val="00E17391"/>
    <w:rsid w:val="00E202DF"/>
    <w:rsid w:val="00E21B66"/>
    <w:rsid w:val="00E25713"/>
    <w:rsid w:val="00E26970"/>
    <w:rsid w:val="00E30406"/>
    <w:rsid w:val="00E323F1"/>
    <w:rsid w:val="00E400AA"/>
    <w:rsid w:val="00E433CF"/>
    <w:rsid w:val="00E503CC"/>
    <w:rsid w:val="00E511B2"/>
    <w:rsid w:val="00E5459E"/>
    <w:rsid w:val="00E5524D"/>
    <w:rsid w:val="00E556AA"/>
    <w:rsid w:val="00E60666"/>
    <w:rsid w:val="00E6080F"/>
    <w:rsid w:val="00E61911"/>
    <w:rsid w:val="00E753EC"/>
    <w:rsid w:val="00E817BD"/>
    <w:rsid w:val="00E835B7"/>
    <w:rsid w:val="00E8588F"/>
    <w:rsid w:val="00E87B4B"/>
    <w:rsid w:val="00E935B9"/>
    <w:rsid w:val="00EA05C7"/>
    <w:rsid w:val="00EA361F"/>
    <w:rsid w:val="00EA6591"/>
    <w:rsid w:val="00EB21FE"/>
    <w:rsid w:val="00ED4395"/>
    <w:rsid w:val="00EE1E35"/>
    <w:rsid w:val="00EE5B9F"/>
    <w:rsid w:val="00EE7FC5"/>
    <w:rsid w:val="00EF1E81"/>
    <w:rsid w:val="00F00455"/>
    <w:rsid w:val="00F03EF4"/>
    <w:rsid w:val="00F10EBF"/>
    <w:rsid w:val="00F12E4B"/>
    <w:rsid w:val="00F154D1"/>
    <w:rsid w:val="00F15FA1"/>
    <w:rsid w:val="00F219E0"/>
    <w:rsid w:val="00F222A7"/>
    <w:rsid w:val="00F25DE8"/>
    <w:rsid w:val="00F262E3"/>
    <w:rsid w:val="00F31B29"/>
    <w:rsid w:val="00F33CFE"/>
    <w:rsid w:val="00F346E1"/>
    <w:rsid w:val="00F36FF1"/>
    <w:rsid w:val="00F47712"/>
    <w:rsid w:val="00F5065B"/>
    <w:rsid w:val="00F50C2B"/>
    <w:rsid w:val="00F521E7"/>
    <w:rsid w:val="00F54E26"/>
    <w:rsid w:val="00F55B29"/>
    <w:rsid w:val="00F64DC0"/>
    <w:rsid w:val="00F6749F"/>
    <w:rsid w:val="00F80438"/>
    <w:rsid w:val="00F82CE8"/>
    <w:rsid w:val="00F83B4C"/>
    <w:rsid w:val="00F84F51"/>
    <w:rsid w:val="00F90267"/>
    <w:rsid w:val="00F9217D"/>
    <w:rsid w:val="00FA0D29"/>
    <w:rsid w:val="00FA2110"/>
    <w:rsid w:val="00FA3CA8"/>
    <w:rsid w:val="00FA6FA9"/>
    <w:rsid w:val="00FB7CC0"/>
    <w:rsid w:val="00FC283F"/>
    <w:rsid w:val="00FC483A"/>
    <w:rsid w:val="00FC5F45"/>
    <w:rsid w:val="00FC6791"/>
    <w:rsid w:val="00FC7B69"/>
    <w:rsid w:val="00FD2BA6"/>
    <w:rsid w:val="00FD3E8D"/>
    <w:rsid w:val="00FD6CBF"/>
    <w:rsid w:val="00FF6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ABB2"/>
  <w15:chartTrackingRefBased/>
  <w15:docId w15:val="{C89265D3-C732-4B91-BD8A-E378989C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240FA"/>
    <w:pPr>
      <w:keepNext/>
      <w:spacing w:before="240" w:after="60"/>
      <w:outlineLvl w:val="1"/>
    </w:pPr>
    <w:rPr>
      <w:rFonts w:ascii="Cambria" w:eastAsia="Times New Roman" w:hAnsi="Cambria"/>
      <w:b/>
      <w:bCs/>
      <w:i/>
      <w:iCs/>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paragraph" w:styleId="Nadpis5">
    <w:name w:val="heading 5"/>
    <w:basedOn w:val="Normln"/>
    <w:next w:val="Normln"/>
    <w:link w:val="Nadpis5Char"/>
    <w:uiPriority w:val="9"/>
    <w:qFormat/>
    <w:rsid w:val="00166C24"/>
    <w:pPr>
      <w:spacing w:before="240" w:after="60" w:line="240" w:lineRule="auto"/>
      <w:jc w:val="left"/>
      <w:outlineLvl w:val="4"/>
    </w:pPr>
    <w:rPr>
      <w:rFonts w:ascii="Calibri" w:eastAsia="Times New Roman" w:hAnsi="Calibri"/>
      <w:b/>
      <w:bCs/>
      <w:i/>
      <w:iCs/>
      <w:sz w:val="26"/>
      <w:szCs w:val="26"/>
      <w:lang w:eastAsia="cs-CZ"/>
    </w:rPr>
  </w:style>
  <w:style w:type="paragraph" w:styleId="Nadpis9">
    <w:name w:val="heading 9"/>
    <w:basedOn w:val="Normln"/>
    <w:next w:val="Normln"/>
    <w:link w:val="Nadpis9Char"/>
    <w:uiPriority w:val="9"/>
    <w:qFormat/>
    <w:rsid w:val="00166C24"/>
    <w:pPr>
      <w:spacing w:before="240" w:after="60" w:line="240" w:lineRule="auto"/>
      <w:jc w:val="left"/>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BB2C84"/>
    <w:pPr>
      <w:tabs>
        <w:tab w:val="center" w:pos="4536"/>
        <w:tab w:val="right" w:pos="9072"/>
      </w:tabs>
      <w:spacing w:after="0" w:line="240" w:lineRule="auto"/>
    </w:pPr>
  </w:style>
  <w:style w:type="character" w:customStyle="1" w:styleId="ZhlavChar">
    <w:name w:val="Záhlaví Char"/>
    <w:link w:val="Zhlav"/>
    <w:uiPriority w:val="99"/>
    <w:rsid w:val="00BB2C84"/>
    <w:rPr>
      <w:rFonts w:ascii="Times New Roman" w:hAnsi="Times New Roman"/>
    </w:rPr>
  </w:style>
  <w:style w:type="paragraph" w:styleId="Zpat">
    <w:name w:val="footer"/>
    <w:basedOn w:val="Normln"/>
    <w:link w:val="ZpatChar"/>
    <w:unhideWhenUsed/>
    <w:rsid w:val="00BB2C84"/>
    <w:pPr>
      <w:tabs>
        <w:tab w:val="center" w:pos="4536"/>
        <w:tab w:val="right" w:pos="9072"/>
      </w:tabs>
      <w:spacing w:after="0"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spacing w:after="120"/>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sz w:val="22"/>
      <w:szCs w:val="22"/>
      <w:lang w:eastAsia="en-US"/>
    </w:rPr>
  </w:style>
  <w:style w:type="character" w:customStyle="1" w:styleId="cpodrky2Char">
    <w:name w:val="cp_odrážky2 Char"/>
    <w:basedOn w:val="cpodrky1Char"/>
    <w:link w:val="cpodrky2"/>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81548B"/>
    <w:pPr>
      <w:numPr>
        <w:numId w:val="29"/>
      </w:numPr>
      <w:spacing w:line="260" w:lineRule="exact"/>
    </w:pPr>
    <w:rPr>
      <w:sz w:val="22"/>
    </w:rPr>
  </w:style>
  <w:style w:type="paragraph" w:styleId="Zkladntextodsazen3">
    <w:name w:val="Body Text Indent 3"/>
    <w:basedOn w:val="Normln"/>
    <w:rsid w:val="00950401"/>
    <w:pPr>
      <w:spacing w:after="120" w:line="240" w:lineRule="auto"/>
      <w:ind w:left="283"/>
      <w:jc w:val="left"/>
    </w:pPr>
    <w:rPr>
      <w:rFonts w:eastAsia="Times New Roman"/>
      <w:sz w:val="16"/>
      <w:szCs w:val="16"/>
      <w:lang w:eastAsia="cs-CZ"/>
    </w:rPr>
  </w:style>
  <w:style w:type="character" w:customStyle="1" w:styleId="cpodstavecslovan2Char">
    <w:name w:val="cp_odstavec číslovaný 2 Char"/>
    <w:link w:val="cpodstavecslovan2"/>
    <w:rsid w:val="0081548B"/>
    <w:rPr>
      <w:rFonts w:ascii="Times New Roman" w:eastAsia="Times New Roman" w:hAnsi="Times New Roman"/>
      <w:sz w:val="22"/>
      <w:szCs w:val="24"/>
    </w:rPr>
  </w:style>
  <w:style w:type="paragraph" w:styleId="Zkladntext">
    <w:name w:val="Body Text"/>
    <w:basedOn w:val="Normln"/>
    <w:rsid w:val="00950401"/>
    <w:pPr>
      <w:spacing w:after="120" w:line="240" w:lineRule="auto"/>
      <w:jc w:val="left"/>
    </w:pPr>
    <w:rPr>
      <w:rFonts w:eastAsia="Times New Roman"/>
      <w:sz w:val="24"/>
      <w:szCs w:val="24"/>
      <w:lang w:eastAsia="cs-CZ"/>
    </w:rPr>
  </w:style>
  <w:style w:type="paragraph" w:styleId="Nzev">
    <w:name w:val="Title"/>
    <w:basedOn w:val="Normln"/>
    <w:qFormat/>
    <w:rsid w:val="00950401"/>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paragraph" w:customStyle="1" w:styleId="text">
    <w:name w:val="text"/>
    <w:basedOn w:val="Normln"/>
    <w:rsid w:val="00E753EC"/>
    <w:pPr>
      <w:spacing w:before="120" w:after="0" w:line="240" w:lineRule="atLeast"/>
    </w:pPr>
    <w:rPr>
      <w:rFonts w:eastAsia="Times New Roman"/>
      <w:b/>
      <w:i/>
      <w:sz w:val="24"/>
      <w:szCs w:val="20"/>
      <w:lang w:eastAsia="cs-CZ"/>
    </w:rPr>
  </w:style>
  <w:style w:type="character" w:customStyle="1" w:styleId="Nadpis5Char">
    <w:name w:val="Nadpis 5 Char"/>
    <w:link w:val="Nadpis5"/>
    <w:uiPriority w:val="9"/>
    <w:rsid w:val="00166C24"/>
    <w:rPr>
      <w:rFonts w:eastAsia="Times New Roman"/>
      <w:b/>
      <w:bCs/>
      <w:i/>
      <w:iCs/>
      <w:sz w:val="26"/>
      <w:szCs w:val="26"/>
    </w:rPr>
  </w:style>
  <w:style w:type="character" w:customStyle="1" w:styleId="Nadpis9Char">
    <w:name w:val="Nadpis 9 Char"/>
    <w:link w:val="Nadpis9"/>
    <w:uiPriority w:val="9"/>
    <w:semiHidden/>
    <w:rsid w:val="00166C24"/>
    <w:rPr>
      <w:rFonts w:ascii="Cambria" w:eastAsia="Times New Roman" w:hAnsi="Cambria"/>
      <w:sz w:val="22"/>
      <w:szCs w:val="22"/>
    </w:rPr>
  </w:style>
  <w:style w:type="paragraph" w:styleId="Textbubliny">
    <w:name w:val="Balloon Text"/>
    <w:basedOn w:val="Normln"/>
    <w:link w:val="TextbublinyChar"/>
    <w:uiPriority w:val="99"/>
    <w:semiHidden/>
    <w:unhideWhenUsed/>
    <w:rsid w:val="00587CB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87CBE"/>
    <w:rPr>
      <w:rFonts w:ascii="Tahoma" w:hAnsi="Tahoma" w:cs="Tahoma"/>
      <w:sz w:val="16"/>
      <w:szCs w:val="16"/>
      <w:lang w:eastAsia="en-US"/>
    </w:rPr>
  </w:style>
  <w:style w:type="character" w:styleId="Hypertextovodkaz">
    <w:name w:val="Hyperlink"/>
    <w:rsid w:val="009657E7"/>
    <w:rPr>
      <w:color w:val="0000FF"/>
      <w:u w:val="single"/>
    </w:rPr>
  </w:style>
  <w:style w:type="paragraph" w:customStyle="1" w:styleId="kapitola">
    <w:name w:val="kapitola"/>
    <w:basedOn w:val="Nadpis1"/>
    <w:autoRedefine/>
    <w:rsid w:val="00E511B2"/>
    <w:pPr>
      <w:keepLines w:val="0"/>
      <w:numPr>
        <w:numId w:val="9"/>
      </w:numPr>
      <w:spacing w:before="0" w:line="360" w:lineRule="auto"/>
    </w:pPr>
    <w:rPr>
      <w:rFonts w:ascii="Times New Roman" w:hAnsi="Times New Roman"/>
      <w:bCs w:val="0"/>
      <w:color w:val="000000"/>
      <w:sz w:val="24"/>
      <w:szCs w:val="20"/>
      <w:lang w:eastAsia="cs-CZ"/>
    </w:rPr>
  </w:style>
  <w:style w:type="character" w:styleId="Odkaznakoment">
    <w:name w:val="annotation reference"/>
    <w:semiHidden/>
    <w:rsid w:val="0010126C"/>
    <w:rPr>
      <w:sz w:val="16"/>
      <w:szCs w:val="16"/>
    </w:rPr>
  </w:style>
  <w:style w:type="paragraph" w:styleId="Textkomente">
    <w:name w:val="annotation text"/>
    <w:basedOn w:val="Normln"/>
    <w:semiHidden/>
    <w:rsid w:val="0010126C"/>
    <w:pPr>
      <w:spacing w:after="120" w:line="360" w:lineRule="auto"/>
    </w:pPr>
    <w:rPr>
      <w:rFonts w:eastAsia="Times New Roman"/>
      <w:sz w:val="20"/>
      <w:szCs w:val="20"/>
      <w:lang w:eastAsia="cs-CZ"/>
    </w:rPr>
  </w:style>
  <w:style w:type="paragraph" w:styleId="Pedmtkomente">
    <w:name w:val="annotation subject"/>
    <w:basedOn w:val="Textkomente"/>
    <w:next w:val="Textkomente"/>
    <w:semiHidden/>
    <w:rsid w:val="00DE0493"/>
    <w:pPr>
      <w:spacing w:after="260" w:line="260" w:lineRule="exact"/>
    </w:pPr>
    <w:rPr>
      <w:rFonts w:eastAsia="Calibri"/>
      <w:b/>
      <w:bCs/>
      <w:lang w:eastAsia="en-US"/>
    </w:rPr>
  </w:style>
  <w:style w:type="character" w:customStyle="1" w:styleId="Nadpis2Char">
    <w:name w:val="Nadpis 2 Char"/>
    <w:link w:val="Nadpis2"/>
    <w:rsid w:val="00B240FA"/>
    <w:rPr>
      <w:rFonts w:ascii="Cambria" w:eastAsia="Times New Roman" w:hAnsi="Cambria" w:cs="Times New Roman"/>
      <w:b/>
      <w:bCs/>
      <w:i/>
      <w:iCs/>
      <w:sz w:val="28"/>
      <w:szCs w:val="28"/>
      <w:lang w:eastAsia="en-US"/>
    </w:rPr>
  </w:style>
  <w:style w:type="paragraph" w:customStyle="1" w:styleId="cpodstavecslovan">
    <w:name w:val="cp_odstavec číslovaný"/>
    <w:basedOn w:val="Normln"/>
    <w:uiPriority w:val="1"/>
    <w:qFormat/>
    <w:rsid w:val="00B240FA"/>
    <w:pPr>
      <w:numPr>
        <w:numId w:val="19"/>
      </w:numPr>
    </w:pPr>
  </w:style>
  <w:style w:type="numbering" w:customStyle="1" w:styleId="cpNumbering">
    <w:name w:val="cp_Numbering"/>
    <w:basedOn w:val="Bezseznamu"/>
    <w:uiPriority w:val="99"/>
    <w:rsid w:val="00B240FA"/>
    <w:pPr>
      <w:numPr>
        <w:numId w:val="19"/>
      </w:numPr>
    </w:pPr>
  </w:style>
  <w:style w:type="paragraph" w:customStyle="1" w:styleId="cpListNumber2">
    <w:name w:val="cp_List Number2"/>
    <w:basedOn w:val="cpodstavecslovan"/>
    <w:uiPriority w:val="3"/>
    <w:qFormat/>
    <w:rsid w:val="00B240FA"/>
    <w:pPr>
      <w:numPr>
        <w:ilvl w:val="1"/>
      </w:numPr>
    </w:pPr>
  </w:style>
  <w:style w:type="paragraph" w:customStyle="1" w:styleId="cpListNumber3">
    <w:name w:val="cp_List Number3"/>
    <w:basedOn w:val="cpListNumber2"/>
    <w:uiPriority w:val="3"/>
    <w:qFormat/>
    <w:rsid w:val="00B240FA"/>
    <w:pPr>
      <w:numPr>
        <w:ilvl w:val="2"/>
      </w:numPr>
    </w:pPr>
  </w:style>
  <w:style w:type="paragraph" w:customStyle="1" w:styleId="cpListNumber4">
    <w:name w:val="cp_List Number4"/>
    <w:basedOn w:val="cpListNumber3"/>
    <w:uiPriority w:val="3"/>
    <w:qFormat/>
    <w:rsid w:val="00B240FA"/>
    <w:pPr>
      <w:numPr>
        <w:ilvl w:val="3"/>
      </w:numPr>
    </w:pPr>
  </w:style>
  <w:style w:type="paragraph" w:customStyle="1" w:styleId="cpListNumber5">
    <w:name w:val="cp_List Number5"/>
    <w:basedOn w:val="cpListNumber4"/>
    <w:uiPriority w:val="3"/>
    <w:qFormat/>
    <w:rsid w:val="00B240FA"/>
    <w:pPr>
      <w:numPr>
        <w:ilvl w:val="4"/>
      </w:numPr>
    </w:pPr>
  </w:style>
  <w:style w:type="paragraph" w:customStyle="1" w:styleId="cpodstavecneslovan">
    <w:name w:val="cp_odstavec nečíslovaný"/>
    <w:basedOn w:val="Normln"/>
    <w:uiPriority w:val="1"/>
    <w:qFormat/>
    <w:rsid w:val="00B240FA"/>
    <w:pPr>
      <w:spacing w:line="260" w:lineRule="atLeast"/>
      <w:ind w:left="567"/>
    </w:pPr>
  </w:style>
  <w:style w:type="paragraph" w:styleId="Normlnweb">
    <w:name w:val="Normal (Web)"/>
    <w:basedOn w:val="Normln"/>
    <w:uiPriority w:val="99"/>
    <w:rsid w:val="00B240FA"/>
    <w:pPr>
      <w:spacing w:before="100" w:beforeAutospacing="1" w:after="100" w:afterAutospacing="1" w:line="240" w:lineRule="auto"/>
      <w:jc w:val="left"/>
    </w:pPr>
    <w:rPr>
      <w:rFonts w:eastAsia="Times New Roman"/>
      <w:sz w:val="24"/>
      <w:szCs w:val="24"/>
      <w:lang w:eastAsia="cs-CZ"/>
    </w:rPr>
  </w:style>
  <w:style w:type="paragraph" w:styleId="Zkladntext2">
    <w:name w:val="Body Text 2"/>
    <w:basedOn w:val="Normln"/>
    <w:link w:val="Zkladntext2Char"/>
    <w:uiPriority w:val="99"/>
    <w:semiHidden/>
    <w:unhideWhenUsed/>
    <w:rsid w:val="00B240FA"/>
    <w:pPr>
      <w:spacing w:after="120" w:line="480" w:lineRule="auto"/>
      <w:jc w:val="left"/>
    </w:pPr>
  </w:style>
  <w:style w:type="character" w:customStyle="1" w:styleId="Zkladntext2Char">
    <w:name w:val="Základní text 2 Char"/>
    <w:link w:val="Zkladntext2"/>
    <w:uiPriority w:val="99"/>
    <w:semiHidden/>
    <w:rsid w:val="00B240FA"/>
    <w:rPr>
      <w:rFonts w:ascii="Times New Roman" w:hAnsi="Times New Roman"/>
      <w:sz w:val="22"/>
      <w:szCs w:val="22"/>
      <w:lang w:eastAsia="en-US"/>
    </w:rPr>
  </w:style>
  <w:style w:type="paragraph" w:styleId="Odstavecseseznamem">
    <w:name w:val="List Paragraph"/>
    <w:basedOn w:val="Normln"/>
    <w:uiPriority w:val="34"/>
    <w:qFormat/>
    <w:rsid w:val="00D8386E"/>
    <w:pPr>
      <w:ind w:left="708"/>
    </w:pPr>
  </w:style>
  <w:style w:type="paragraph" w:styleId="FormtovanvHTML">
    <w:name w:val="HTML Preformatted"/>
    <w:basedOn w:val="Normln"/>
    <w:link w:val="FormtovanvHTMLChar"/>
    <w:semiHidden/>
    <w:rsid w:val="007E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sz w:val="20"/>
      <w:szCs w:val="20"/>
      <w:lang w:eastAsia="cs-CZ"/>
    </w:rPr>
  </w:style>
  <w:style w:type="character" w:customStyle="1" w:styleId="FormtovanvHTMLChar">
    <w:name w:val="Formátovaný v HTML Char"/>
    <w:basedOn w:val="Standardnpsmoodstavce"/>
    <w:link w:val="FormtovanvHTML"/>
    <w:semiHidden/>
    <w:rsid w:val="007E792F"/>
    <w:rPr>
      <w:rFonts w:ascii="Courier New" w:eastAsia="Courier New" w:hAnsi="Courier New" w:cs="Courier New"/>
    </w:rPr>
  </w:style>
  <w:style w:type="table" w:styleId="Mkatabulky">
    <w:name w:val="Table Grid"/>
    <w:basedOn w:val="Normlntabulka"/>
    <w:uiPriority w:val="39"/>
    <w:rsid w:val="00FD3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08427">
      <w:bodyDiv w:val="1"/>
      <w:marLeft w:val="0"/>
      <w:marRight w:val="0"/>
      <w:marTop w:val="0"/>
      <w:marBottom w:val="0"/>
      <w:divBdr>
        <w:top w:val="none" w:sz="0" w:space="0" w:color="auto"/>
        <w:left w:val="none" w:sz="0" w:space="0" w:color="auto"/>
        <w:bottom w:val="none" w:sz="0" w:space="0" w:color="auto"/>
        <w:right w:val="none" w:sz="0" w:space="0" w:color="auto"/>
      </w:divBdr>
      <w:divsChild>
        <w:div w:id="470681398">
          <w:marLeft w:val="0"/>
          <w:marRight w:val="0"/>
          <w:marTop w:val="0"/>
          <w:marBottom w:val="0"/>
          <w:divBdr>
            <w:top w:val="none" w:sz="0" w:space="0" w:color="auto"/>
            <w:left w:val="none" w:sz="0" w:space="0" w:color="auto"/>
            <w:bottom w:val="none" w:sz="0" w:space="0" w:color="auto"/>
            <w:right w:val="none" w:sz="0" w:space="0" w:color="auto"/>
          </w:divBdr>
          <w:divsChild>
            <w:div w:id="905527658">
              <w:marLeft w:val="0"/>
              <w:marRight w:val="0"/>
              <w:marTop w:val="0"/>
              <w:marBottom w:val="0"/>
              <w:divBdr>
                <w:top w:val="none" w:sz="0" w:space="0" w:color="auto"/>
                <w:left w:val="none" w:sz="0" w:space="0" w:color="auto"/>
                <w:bottom w:val="none" w:sz="0" w:space="0" w:color="auto"/>
                <w:right w:val="none" w:sz="0" w:space="0" w:color="auto"/>
              </w:divBdr>
              <w:divsChild>
                <w:div w:id="2003004889">
                  <w:marLeft w:val="0"/>
                  <w:marRight w:val="0"/>
                  <w:marTop w:val="0"/>
                  <w:marBottom w:val="0"/>
                  <w:divBdr>
                    <w:top w:val="none" w:sz="0" w:space="0" w:color="auto"/>
                    <w:left w:val="none" w:sz="0" w:space="0" w:color="auto"/>
                    <w:bottom w:val="none" w:sz="0" w:space="0" w:color="auto"/>
                    <w:right w:val="none" w:sz="0" w:space="0" w:color="auto"/>
                  </w:divBdr>
                  <w:divsChild>
                    <w:div w:id="438722556">
                      <w:marLeft w:val="0"/>
                      <w:marRight w:val="0"/>
                      <w:marTop w:val="0"/>
                      <w:marBottom w:val="0"/>
                      <w:divBdr>
                        <w:top w:val="none" w:sz="0" w:space="0" w:color="auto"/>
                        <w:left w:val="none" w:sz="0" w:space="0" w:color="auto"/>
                        <w:bottom w:val="none" w:sz="0" w:space="0" w:color="auto"/>
                        <w:right w:val="none" w:sz="0" w:space="0" w:color="auto"/>
                      </w:divBdr>
                      <w:divsChild>
                        <w:div w:id="340086430">
                          <w:marLeft w:val="0"/>
                          <w:marRight w:val="0"/>
                          <w:marTop w:val="0"/>
                          <w:marBottom w:val="0"/>
                          <w:divBdr>
                            <w:top w:val="none" w:sz="0" w:space="0" w:color="auto"/>
                            <w:left w:val="none" w:sz="0" w:space="0" w:color="auto"/>
                            <w:bottom w:val="none" w:sz="0" w:space="0" w:color="auto"/>
                            <w:right w:val="none" w:sz="0" w:space="0" w:color="auto"/>
                          </w:divBdr>
                          <w:divsChild>
                            <w:div w:id="927620517">
                              <w:marLeft w:val="0"/>
                              <w:marRight w:val="0"/>
                              <w:marTop w:val="0"/>
                              <w:marBottom w:val="0"/>
                              <w:divBdr>
                                <w:top w:val="none" w:sz="0" w:space="0" w:color="auto"/>
                                <w:left w:val="none" w:sz="0" w:space="0" w:color="auto"/>
                                <w:bottom w:val="none" w:sz="0" w:space="0" w:color="auto"/>
                                <w:right w:val="none" w:sz="0" w:space="0" w:color="auto"/>
                              </w:divBdr>
                              <w:divsChild>
                                <w:div w:id="495999767">
                                  <w:marLeft w:val="0"/>
                                  <w:marRight w:val="0"/>
                                  <w:marTop w:val="0"/>
                                  <w:marBottom w:val="0"/>
                                  <w:divBdr>
                                    <w:top w:val="none" w:sz="0" w:space="0" w:color="auto"/>
                                    <w:left w:val="none" w:sz="0" w:space="0" w:color="auto"/>
                                    <w:bottom w:val="none" w:sz="0" w:space="0" w:color="auto"/>
                                    <w:right w:val="none" w:sz="0" w:space="0" w:color="auto"/>
                                  </w:divBdr>
                                  <w:divsChild>
                                    <w:div w:id="1939407442">
                                      <w:marLeft w:val="0"/>
                                      <w:marRight w:val="0"/>
                                      <w:marTop w:val="0"/>
                                      <w:marBottom w:val="0"/>
                                      <w:divBdr>
                                        <w:top w:val="none" w:sz="0" w:space="0" w:color="auto"/>
                                        <w:left w:val="none" w:sz="0" w:space="0" w:color="auto"/>
                                        <w:bottom w:val="none" w:sz="0" w:space="0" w:color="auto"/>
                                        <w:right w:val="none" w:sz="0" w:space="0" w:color="auto"/>
                                      </w:divBdr>
                                      <w:divsChild>
                                        <w:div w:id="1706054324">
                                          <w:marLeft w:val="0"/>
                                          <w:marRight w:val="0"/>
                                          <w:marTop w:val="0"/>
                                          <w:marBottom w:val="0"/>
                                          <w:divBdr>
                                            <w:top w:val="none" w:sz="0" w:space="0" w:color="auto"/>
                                            <w:left w:val="none" w:sz="0" w:space="0" w:color="auto"/>
                                            <w:bottom w:val="none" w:sz="0" w:space="0" w:color="auto"/>
                                            <w:right w:val="none" w:sz="0" w:space="0" w:color="auto"/>
                                          </w:divBdr>
                                          <w:divsChild>
                                            <w:div w:id="444235100">
                                              <w:marLeft w:val="0"/>
                                              <w:marRight w:val="0"/>
                                              <w:marTop w:val="0"/>
                                              <w:marBottom w:val="0"/>
                                              <w:divBdr>
                                                <w:top w:val="none" w:sz="0" w:space="0" w:color="auto"/>
                                                <w:left w:val="none" w:sz="0" w:space="0" w:color="auto"/>
                                                <w:bottom w:val="none" w:sz="0" w:space="0" w:color="auto"/>
                                                <w:right w:val="none" w:sz="0" w:space="0" w:color="auto"/>
                                              </w:divBdr>
                                              <w:divsChild>
                                                <w:div w:id="816992843">
                                                  <w:marLeft w:val="0"/>
                                                  <w:marRight w:val="0"/>
                                                  <w:marTop w:val="0"/>
                                                  <w:marBottom w:val="0"/>
                                                  <w:divBdr>
                                                    <w:top w:val="none" w:sz="0" w:space="0" w:color="auto"/>
                                                    <w:left w:val="none" w:sz="0" w:space="0" w:color="auto"/>
                                                    <w:bottom w:val="none" w:sz="0" w:space="0" w:color="auto"/>
                                                    <w:right w:val="none" w:sz="0" w:space="0" w:color="auto"/>
                                                  </w:divBdr>
                                                  <w:divsChild>
                                                    <w:div w:id="12835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705552">
      <w:bodyDiv w:val="1"/>
      <w:marLeft w:val="0"/>
      <w:marRight w:val="0"/>
      <w:marTop w:val="0"/>
      <w:marBottom w:val="0"/>
      <w:divBdr>
        <w:top w:val="none" w:sz="0" w:space="0" w:color="auto"/>
        <w:left w:val="none" w:sz="0" w:space="0" w:color="auto"/>
        <w:bottom w:val="none" w:sz="0" w:space="0" w:color="auto"/>
        <w:right w:val="none" w:sz="0" w:space="0" w:color="auto"/>
      </w:divBdr>
    </w:div>
    <w:div w:id="19636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3766\Local%20Settings\Temporary%20Internet%20Files\OLK4DC\Smlouva%20s%20hlavi&#269;kou.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s hlavičkou</Template>
  <TotalTime>92</TotalTime>
  <Pages>5</Pages>
  <Words>1748</Words>
  <Characters>10315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subject/>
  <dc:creator>Chmela</dc:creator>
  <cp:keywords/>
  <cp:lastModifiedBy>Ryšková Alena Ing.</cp:lastModifiedBy>
  <cp:revision>10</cp:revision>
  <cp:lastPrinted>2020-02-03T15:23:00Z</cp:lastPrinted>
  <dcterms:created xsi:type="dcterms:W3CDTF">2022-04-07T09:52:00Z</dcterms:created>
  <dcterms:modified xsi:type="dcterms:W3CDTF">2022-04-08T11:32:00Z</dcterms:modified>
</cp:coreProperties>
</file>