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ke Kupní smlouvě ze dne 05.09.2022</w:t>
      </w:r>
      <w:bookmarkEnd w:id="0"/>
      <w:bookmarkEnd w:id="1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506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uzavřený níže uvedeného dne, měsíce a roku</w:t>
      </w:r>
    </w:p>
    <w:tbl>
      <w:tblPr>
        <w:tblOverlap w:val="never"/>
        <w:jc w:val="center"/>
        <w:tblLayout w:type="fixed"/>
      </w:tblPr>
      <w:tblGrid>
        <w:gridCol w:w="2040"/>
        <w:gridCol w:w="7070"/>
      </w:tblGrid>
      <w:tr>
        <w:trPr>
          <w:trHeight w:val="389" w:hRule="exact"/>
        </w:trPr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70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 strany</w:t>
            </w:r>
          </w:p>
        </w:tc>
      </w:tr>
      <w:tr>
        <w:trPr>
          <w:trHeight w:val="46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Kupující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Domov důchodců Dobrá Voda</w:t>
            </w:r>
          </w:p>
        </w:tc>
      </w:tr>
      <w:tr>
        <w:trPr>
          <w:trHeight w:val="379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Pod Lesem 16, 373 16 Dobrá Voda u Českých Budějovic</w:t>
            </w:r>
          </w:p>
        </w:tc>
      </w:tr>
      <w:tr>
        <w:trPr>
          <w:trHeight w:val="1771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zástupce bankovní spojení č. účtu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00666262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CZ00666262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Jana Zadražilová, ředitelka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 a.s. České Budějovice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47735231/0100</w:t>
            </w:r>
          </w:p>
        </w:tc>
      </w:tr>
    </w:tbl>
    <w:p>
      <w:pPr>
        <w:widowControl w:val="0"/>
        <w:spacing w:after="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30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dále jako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„Kupující“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30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EVVA spol. s.r.o. Praha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společnost zapsaná v obchodním rejstříku vedeném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 Městského soudu v Praze, oddíl C, vložka 1688</w:t>
      </w:r>
    </w:p>
    <w:tbl>
      <w:tblPr>
        <w:tblOverlap w:val="never"/>
        <w:jc w:val="center"/>
        <w:tblLayout w:type="fixed"/>
      </w:tblPr>
      <w:tblGrid>
        <w:gridCol w:w="2040"/>
        <w:gridCol w:w="7070"/>
      </w:tblGrid>
      <w:tr>
        <w:trPr>
          <w:trHeight w:val="533" w:hRule="exact"/>
        </w:trPr>
        <w:tc>
          <w:tcPr>
            <w:tcBorders/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</w:t>
            </w:r>
          </w:p>
        </w:tc>
        <w:tc>
          <w:tcPr>
            <w:tcBorders/>
            <w:shd w:val="clear" w:color="auto" w:fill="FFFFFF"/>
            <w:vAlign w:val="center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 Bokách II 1048/11, 152 00 Praha 5 - Hlubočepy</w:t>
            </w:r>
          </w:p>
        </w:tc>
      </w:tr>
      <w:tr>
        <w:trPr>
          <w:trHeight w:val="172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 zastoupený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účtu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15891054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CZ18591054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Martinem Koudelkou, jednatel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ČSOB</w:t>
            </w:r>
          </w:p>
          <w:p>
            <w:pPr>
              <w:pStyle w:val="Style11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90726023/0300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dále jako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„Prodávající“;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Prodávající a Kupující společně také jako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„smluvní strany“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dodatku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76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 05.09.2022 uzavřely smluvní strany Kupní smlouvu, jejímž předmětem byla úprava podmínek týkajících se dodávky a montáže nového (nikoli repasovaného) zařízení pro zvýšení bezpečnosti, ochrany osob a majetku, nastavení hierarchie přístupů s ohledem na provozní požadavky budovy a požární klíč s ohledem na EPS budovy důchodců Dobrá Voda (dále jen „zboží“) - blíže specifikovaného v Příloze č. 1 Smlouvy (dále jen „Smlouva“).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200" w:line="276" w:lineRule="auto"/>
        <w:ind w:left="300" w:right="0" w:hanging="3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 na změně Smlouvy, jak je uvedeno v čl. II. tohoto Dodatku č. 1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Smlouvy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24" w:val="left"/>
        </w:tabs>
        <w:bidi w:val="0"/>
        <w:spacing w:before="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Smluvní strany tohoto Dodatku č. 1 Smlouvy si ujednaly,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že text Smlouvy v Článku 3 odst. 1 následujícího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24"/>
          <w:szCs w:val="24"/>
        </w:rPr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1: Smluvní strany sjednávají za zboží kupní cenu ve výši 1.652.144,30 Kč (slovy: jeden milion šest set padesát dva tisíc jedno sto čtyřicet čtyři korun českých a třicet haléřů) bez DPH, tj. 1.899.965,90 Kč (slovy: jeden milion osm set devadesát devět tisíc devět setšedesát pět korun českých a devadesát haléřů) s DPH, sazba DPH je 15% (slovy: patnáct procent), tj.247.821,60 Kč (slovy: dvě stě čtyřicet sedm tisíc osm set dvacet jedna korun českých a čedesát haléřů).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se nahrazuje textem následujícího znění: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37" w:val="left"/>
        </w:tabs>
        <w:bidi w:val="0"/>
        <w:spacing w:before="0" w:line="240" w:lineRule="auto"/>
        <w:ind w:left="0" w:right="0" w:firstLine="0"/>
        <w:jc w:val="both"/>
        <w:rPr>
          <w:sz w:val="24"/>
          <w:szCs w:val="24"/>
        </w:rPr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sjednávají za zboží kupní cenu ve výši 1.652.120,30 Kč (slovy: jeden milion šest set padesát dva tisíc jedno sto dvacet korun českých a třicet haléřů) bez DPH, tj. 1.899.938,30Kč (slovy: jeden milion osm set devadesát devět tisíc devět set třicet osm korun českých a třicet haléřů) s DPH, sazba DPH je 15% (slovy: patnáct procent), tj.247.818,- Kč (slovy: dvě stě čtyřicet sedm tisíc osm set osmnáct korun českých)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ostatním se Smlouva nemění.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24" w:val="left"/>
        </w:tabs>
        <w:bidi w:val="0"/>
        <w:spacing w:before="0" w:after="560" w:line="240" w:lineRule="auto"/>
        <w:ind w:left="0" w:right="0" w:firstLine="0"/>
        <w:jc w:val="both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2 Smlouvy - položkový rozpočet, se nahrazuje změněným položkovým rozpočtem, který je přílohou tohoto Dodatku č. 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24" w:val="left"/>
        </w:tabs>
        <w:bidi w:val="0"/>
        <w:spacing w:before="0" w:line="276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Ujednání Smlouvy, která nejsou tímto Dodatkem č. 1 dotčena, zůstávají nadále platná a účinná.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24" w:val="left"/>
        </w:tabs>
        <w:bidi w:val="0"/>
        <w:spacing w:before="0" w:line="276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Prodávajícíje srozuměn s tím, že Kupující je povinným subjektem dle § 2 odst. 1 zákona č. 340/2015 Sb., o zvláštních podmínkách účinnosti některých smluv, uveřejňování těchto smluva o registru smluv a je tak povinen zveřejnit obraz Smlouvy a její případné změny (dodatky) anebo další dokumenty od této smlouvy odvozené včetně metadat. Kupující se zavazuje tento Dodatek č. 1 veřejnit v souladu s tímto zákonem, a to požadovaným způsobem, v zákonem stanovené lhůtě.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24" w:val="left"/>
        </w:tabs>
        <w:bidi w:val="0"/>
        <w:spacing w:before="0" w:line="276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tento Dodatek č. 1 neobsahuje žádné obchodní tajemství, krom přílohy č. 1.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24" w:val="left"/>
        </w:tabs>
        <w:bidi w:val="0"/>
        <w:spacing w:before="0" w:line="276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č. 1 nabývá platnosti okamžikem jeho podpisu oběma smluvními stranami a účinnosti okamžikem uveřejnění v registru smluv.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2" w:val="left"/>
        </w:tabs>
        <w:bidi w:val="0"/>
        <w:spacing w:before="0" w:line="276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Práva a povinnosti tímto Dodatkem č. 1 výslovně neupravená se řídí obecně závaznými právními předpisy, zejména zákonem č. 89/2012 Sb., občanský zákoník.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2" w:val="left"/>
        </w:tabs>
        <w:bidi w:val="0"/>
        <w:spacing w:before="0" w:line="276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č. 1 je vypracovány ve dvou vyhotoveních s platností originálu, když každá ze smluvních stran obdrží po jednom vyhotovení.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2" w:val="left"/>
        </w:tabs>
        <w:bidi w:val="0"/>
        <w:spacing w:before="0" w:after="960" w:line="276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Účastníci výslovně prohlašují, že tento Dodatek č. 1 ke Smlouvě je projevem jejich pravé, svobodné a vážné vůle a že jejímu obsahu, se kterým se seznámili, rozumí a souhlasí s ním. Na důkaz toho připojují své vlastnoruční podpisy.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Změnový položkový rozpočet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34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417" w:left="1313" w:right="1357" w:bottom="1630" w:header="989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883920</wp:posOffset>
                </wp:positionH>
                <wp:positionV relativeFrom="paragraph">
                  <wp:posOffset>12700</wp:posOffset>
                </wp:positionV>
                <wp:extent cx="926465" cy="18923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6465" cy="1892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kupujícího: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599999999999994pt;margin-top:1.pt;width:72.950000000000003pt;height:14.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kupujícího: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prodávajícího:</w:t>
      </w:r>
    </w:p>
    <w:p>
      <w:pPr>
        <w:widowControl w:val="0"/>
        <w:spacing w:line="159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22" w:left="0" w:right="0" w:bottom="135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2069" w:h="293" w:wrap="none" w:vAnchor="text" w:hAnchor="page" w:x="1402" w:y="21"/>
        <w:widowControl w:val="0"/>
        <w:shd w:val="clear" w:color="auto" w:fill="auto"/>
        <w:tabs>
          <w:tab w:leader="dot" w:pos="200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  <w:tab/>
      </w:r>
    </w:p>
    <w:p>
      <w:pPr>
        <w:pStyle w:val="Style2"/>
        <w:keepNext w:val="0"/>
        <w:keepLines w:val="0"/>
        <w:framePr w:w="1699" w:h="293" w:wrap="none" w:vAnchor="text" w:hAnchor="page" w:x="3500" w:y="21"/>
        <w:widowControl w:val="0"/>
        <w:shd w:val="clear" w:color="auto" w:fill="auto"/>
        <w:tabs>
          <w:tab w:leader="dot" w:pos="163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</w:t>
        <w:tab/>
      </w:r>
    </w:p>
    <w:p>
      <w:pPr>
        <w:pStyle w:val="Style2"/>
        <w:keepNext w:val="0"/>
        <w:keepLines w:val="0"/>
        <w:framePr w:w="2069" w:h="293" w:wrap="none" w:vAnchor="text" w:hAnchor="page" w:x="6366" w:y="21"/>
        <w:widowControl w:val="0"/>
        <w:shd w:val="clear" w:color="auto" w:fill="auto"/>
        <w:tabs>
          <w:tab w:leader="dot" w:pos="200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</w:t>
        <w:tab/>
      </w:r>
    </w:p>
    <w:p>
      <w:pPr>
        <w:pStyle w:val="Style2"/>
        <w:keepNext w:val="0"/>
        <w:keepLines w:val="0"/>
        <w:framePr w:w="1699" w:h="293" w:wrap="none" w:vAnchor="text" w:hAnchor="page" w:x="8463" w:y="21"/>
        <w:widowControl w:val="0"/>
        <w:shd w:val="clear" w:color="auto" w:fill="auto"/>
        <w:tabs>
          <w:tab w:leader="dot" w:pos="1632" w:val="left"/>
        </w:tabs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</w:t>
        <w:tab/>
      </w:r>
    </w:p>
    <w:p>
      <w:pPr>
        <w:widowControl w:val="0"/>
        <w:spacing w:after="29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22" w:left="1301" w:right="1373" w:bottom="135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" w:after="1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22" w:left="0" w:right="0" w:bottom="1456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4035425</wp:posOffset>
                </wp:positionH>
                <wp:positionV relativeFrom="paragraph">
                  <wp:posOffset>12700</wp:posOffset>
                </wp:positionV>
                <wp:extent cx="1624330" cy="347345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24330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EVVA spol. s.r.o. Praha Martin Koudelka, jednatel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17.75pt;margin-top:1.pt;width:127.90000000000001pt;height:27.35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EVVA spol. s.r.o. Praha Martin Koudelka, jednatel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Domov důchodců Dobrá Voda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22" w:left="1301" w:right="5558" w:bottom="145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Jana Zadražilová, ředitelka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12569825</wp:posOffset>
                </wp:positionH>
                <wp:positionV relativeFrom="paragraph">
                  <wp:posOffset>575945</wp:posOffset>
                </wp:positionV>
                <wp:extent cx="2761615" cy="245364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761615" cy="2453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56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u w:val="single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98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A6A6A6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 xml:space="preserve">Firma: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EVVA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spol. s r.o. Praha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A6A6A6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statutární orgán:</w:t>
                            </w:r>
                            <w:r>
                              <w:rPr>
                                <w:color w:val="A6A6A6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Martin Koudelka, jednatel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A6A6A6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Adresa:</w:t>
                            </w:r>
                            <w:r>
                              <w:rPr>
                                <w:color w:val="A6A6A6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Bokách II 1048/11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64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152 00 Praha 5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260" w:right="0" w:hanging="46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A6A6A6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tel: / fax:</w:t>
                            </w:r>
                            <w:r>
                              <w:rPr>
                                <w:color w:val="A6A6A6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251 815 561 / 251 815 562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A6A6A6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IČ:</w:t>
                            </w:r>
                            <w:r>
                              <w:rPr>
                                <w:color w:val="A6A6A6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15891054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A6A6A6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  <w:r>
                              <w:rPr>
                                <w:color w:val="A6A6A6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CZ15891054</w:t>
                            </w:r>
                          </w:p>
                          <w:p>
                            <w:pPr>
                              <w:pStyle w:val="Style2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iCs/>
                                <w:color w:val="A6A6A6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bankovní spojení</w:t>
                            </w:r>
                            <w:r>
                              <w:rPr>
                                <w:color w:val="A6A6A6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ČSOB, č.ú.: 90726023/0300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24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kontaktní osoba: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164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mobil:</w:t>
                            </w:r>
                          </w:p>
                          <w:p>
                            <w:pPr>
                              <w:pStyle w:val="Style2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164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969696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e-mail: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989.75pt;margin-top:45.350000000000001pt;width:217.44999999999999pt;height:193.19999999999999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56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u w:val="single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98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iCs/>
                          <w:color w:val="A6A6A6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 xml:space="preserve">Firma: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EVVA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spol. s r.o. Praha 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  <w:color w:val="A6A6A6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statutární orgán:</w:t>
                      </w:r>
                      <w:r>
                        <w:rPr>
                          <w:color w:val="A6A6A6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Martin Koudelka, jednatel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Fonts w:ascii="Arial" w:eastAsia="Arial" w:hAnsi="Arial" w:cs="Arial"/>
                          <w:i/>
                          <w:iCs/>
                          <w:color w:val="A6A6A6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Adresa:</w:t>
                      </w:r>
                      <w:r>
                        <w:rPr>
                          <w:color w:val="A6A6A6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Bokách II 1048/11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64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152 00 Praha 5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260" w:right="0" w:hanging="46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iCs/>
                          <w:color w:val="A6A6A6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tel: / fax:</w:t>
                      </w:r>
                      <w:r>
                        <w:rPr>
                          <w:color w:val="A6A6A6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251 815 561 / 251 815 562 </w:t>
                      </w:r>
                      <w:r>
                        <w:rPr>
                          <w:rFonts w:ascii="Arial" w:eastAsia="Arial" w:hAnsi="Arial" w:cs="Arial"/>
                          <w:i/>
                          <w:iCs/>
                          <w:color w:val="A6A6A6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IČ:</w:t>
                      </w:r>
                      <w:r>
                        <w:rPr>
                          <w:color w:val="A6A6A6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15891054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Fonts w:ascii="Arial" w:eastAsia="Arial" w:hAnsi="Arial" w:cs="Arial"/>
                          <w:i/>
                          <w:iCs/>
                          <w:color w:val="A6A6A6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  <w:r>
                        <w:rPr>
                          <w:color w:val="A6A6A6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CZ15891054</w:t>
                      </w:r>
                    </w:p>
                    <w:p>
                      <w:pPr>
                        <w:pStyle w:val="Style2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i/>
                          <w:iCs/>
                          <w:color w:val="A6A6A6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bankovní spojení</w:t>
                      </w:r>
                      <w:r>
                        <w:rPr>
                          <w:color w:val="A6A6A6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ČSOB, č.ú.: 90726023/0300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24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kontaktní osoba: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164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mobil:</w:t>
                      </w:r>
                    </w:p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164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969696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e-mail: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97790" distB="283210" distL="114300" distR="14485620" simplePos="0" relativeHeight="125829384" behindDoc="0" locked="0" layoutInCell="1" allowOverlap="1">
            <wp:simplePos x="0" y="0"/>
            <wp:positionH relativeFrom="page">
              <wp:posOffset>316865</wp:posOffset>
            </wp:positionH>
            <wp:positionV relativeFrom="paragraph">
              <wp:posOffset>3197860</wp:posOffset>
            </wp:positionV>
            <wp:extent cx="3285490" cy="7016750"/>
            <wp:wrapTopAndBottom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3285490" cy="70167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76200" distB="268605" distL="3394075" distR="12897485" simplePos="0" relativeHeight="125829385" behindDoc="0" locked="0" layoutInCell="1" allowOverlap="1">
                <wp:simplePos x="0" y="0"/>
                <wp:positionH relativeFrom="page">
                  <wp:posOffset>3596640</wp:posOffset>
                </wp:positionH>
                <wp:positionV relativeFrom="paragraph">
                  <wp:posOffset>3176270</wp:posOffset>
                </wp:positionV>
                <wp:extent cx="1591310" cy="705294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91310" cy="705294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816"/>
                              <w:gridCol w:w="797"/>
                              <w:gridCol w:w="893"/>
                            </w:tblGrid>
                            <w:tr>
                              <w:trPr>
                                <w:tblHeader/>
                                <w:trHeight w:val="46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EFF99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Druh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EFF99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původně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EFF99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6"/>
                                      <w:szCs w:val="16"/>
                                      <w:shd w:val="clear" w:color="auto" w:fill="auto"/>
                                      <w:lang w:val="cs-CZ" w:eastAsia="cs-CZ" w:bidi="cs-CZ"/>
                                    </w:rPr>
                                    <w:t>aktuálně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14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EFF99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m.j.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EFF99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m.j.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EFF99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8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m.j.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132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6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130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271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CB"/>
                                  <w:vAlign w:val="center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8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271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6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31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CB"/>
                                  <w:vAlign w:val="center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6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6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CB"/>
                                  <w:vAlign w:val="center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6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6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CB"/>
                                  <w:vAlign w:val="center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6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6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6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6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center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6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6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6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6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6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6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6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6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6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44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234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center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8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242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252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6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78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94" w:lineRule="auto"/>
                                    <w:ind w:left="0" w:right="0" w:firstLine="28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80" w:lineRule="auto"/>
                                    <w:ind w:left="0" w:right="0" w:firstLine="78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3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548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8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542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0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CB"/>
                                  <w:vAlign w:val="center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8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54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1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8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center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80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350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8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8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right w:val="single" w:sz="4"/>
                                  </w:tcBorders>
                                  <w:shd w:val="clear" w:color="auto" w:fill="FFFFCB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8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6" w:hRule="exact"/>
                              </w:trPr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kpl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80808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Borders>
                                    <w:top w:val="single" w:sz="4"/>
                                    <w:left w:val="single" w:sz="4"/>
                                    <w:bottom w:val="single" w:sz="4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1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80"/>
                                    <w:jc w:val="both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24"/>
                                      <w:szCs w:val="24"/>
                                      <w:shd w:val="clear" w:color="auto" w:fill="auto"/>
                                      <w:lang w:val="cs-CZ" w:eastAsia="cs-CZ" w:bidi="cs-CZ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83.19999999999999pt;margin-top:250.09999999999999pt;width:125.3pt;height:555.35000000000002pt;z-index:-125829368;mso-wrap-distance-left:267.25pt;mso-wrap-distance-top:6.pt;mso-wrap-distance-right:1015.55pt;mso-wrap-distance-bottom:21.149999999999999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816"/>
                        <w:gridCol w:w="797"/>
                        <w:gridCol w:w="893"/>
                      </w:tblGrid>
                      <w:tr>
                        <w:trPr>
                          <w:tblHeader/>
                          <w:trHeight w:val="46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EFF99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Druh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EFF99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původně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EFF99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aktuálně</w:t>
                            </w:r>
                          </w:p>
                        </w:tc>
                      </w:tr>
                      <w:tr>
                        <w:trPr>
                          <w:trHeight w:val="614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EFF99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m.j.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EFF99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m.j.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EFF99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m.j.</w:t>
                            </w:r>
                          </w:p>
                        </w:tc>
                      </w:tr>
                      <w:tr>
                        <w:trPr>
                          <w:trHeight w:val="29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132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6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130</w:t>
                            </w:r>
                          </w:p>
                        </w:tc>
                      </w:tr>
                      <w:tr>
                        <w:trPr>
                          <w:trHeight w:val="29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271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CB"/>
                            <w:vAlign w:val="center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271</w:t>
                            </w:r>
                          </w:p>
                        </w:tc>
                      </w:tr>
                      <w:tr>
                        <w:trPr>
                          <w:trHeight w:val="29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6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31</w:t>
                            </w:r>
                          </w:p>
                        </w:tc>
                      </w:tr>
                      <w:tr>
                        <w:trPr>
                          <w:trHeight w:val="29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CB"/>
                            <w:vAlign w:val="center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6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28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6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12</w:t>
                            </w:r>
                          </w:p>
                        </w:tc>
                      </w:tr>
                      <w:tr>
                        <w:trPr>
                          <w:trHeight w:val="29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CB"/>
                            <w:vAlign w:val="center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6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42</w:t>
                            </w:r>
                          </w:p>
                        </w:tc>
                      </w:tr>
                      <w:tr>
                        <w:trPr>
                          <w:trHeight w:val="29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6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29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CB"/>
                            <w:vAlign w:val="center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6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14</w:t>
                            </w:r>
                          </w:p>
                        </w:tc>
                      </w:tr>
                      <w:tr>
                        <w:trPr>
                          <w:trHeight w:val="28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6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9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6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2</w:t>
                            </w:r>
                          </w:p>
                        </w:tc>
                      </w:tr>
                      <w:tr>
                        <w:trPr>
                          <w:trHeight w:val="28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6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9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center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6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4</w:t>
                            </w:r>
                          </w:p>
                        </w:tc>
                      </w:tr>
                      <w:tr>
                        <w:trPr>
                          <w:trHeight w:val="29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6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9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6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29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6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29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6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29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6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10</w:t>
                            </w:r>
                          </w:p>
                        </w:tc>
                      </w:tr>
                      <w:tr>
                        <w:trPr>
                          <w:trHeight w:val="28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6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9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6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8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6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44</w:t>
                            </w:r>
                          </w:p>
                        </w:tc>
                      </w:tr>
                      <w:tr>
                        <w:trPr>
                          <w:trHeight w:val="29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234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center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242</w:t>
                            </w:r>
                          </w:p>
                        </w:tc>
                      </w:tr>
                      <w:tr>
                        <w:trPr>
                          <w:trHeight w:val="29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252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6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40</w:t>
                            </w:r>
                          </w:p>
                        </w:tc>
                      </w:tr>
                      <w:tr>
                        <w:trPr>
                          <w:trHeight w:val="59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8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94" w:lineRule="auto"/>
                              <w:ind w:left="0" w:right="0" w:firstLine="28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80" w:lineRule="auto"/>
                              <w:ind w:left="0" w:right="0" w:firstLine="78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93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548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542</w:t>
                            </w:r>
                          </w:p>
                        </w:tc>
                      </w:tr>
                      <w:tr>
                        <w:trPr>
                          <w:trHeight w:val="590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CB"/>
                            <w:vAlign w:val="center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8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54</w:t>
                            </w:r>
                          </w:p>
                        </w:tc>
                      </w:tr>
                      <w:tr>
                        <w:trPr>
                          <w:trHeight w:val="581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8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11</w:t>
                            </w:r>
                          </w:p>
                        </w:tc>
                      </w:tr>
                      <w:tr>
                        <w:trPr>
                          <w:trHeight w:val="29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center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8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350</w:t>
                            </w:r>
                          </w:p>
                        </w:tc>
                      </w:tr>
                      <w:tr>
                        <w:trPr>
                          <w:trHeight w:val="58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8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298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right w:val="single" w:sz="4"/>
                            </w:tcBorders>
                            <w:shd w:val="clear" w:color="auto" w:fill="FFFFCB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8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326" w:hRule="exact"/>
                        </w:trPr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kpl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80808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Borders>
                              <w:top w:val="single" w:sz="4"/>
                              <w:left w:val="single" w:sz="4"/>
                              <w:bottom w:val="single" w:sz="4"/>
                            </w:tcBorders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8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97790" distB="283210" distL="4982210" distR="114300" simplePos="0" relativeHeight="125829387" behindDoc="0" locked="0" layoutInCell="1" allowOverlap="1">
            <wp:simplePos x="0" y="0"/>
            <wp:positionH relativeFrom="page">
              <wp:posOffset>5184775</wp:posOffset>
            </wp:positionH>
            <wp:positionV relativeFrom="paragraph">
              <wp:posOffset>3197860</wp:posOffset>
            </wp:positionV>
            <wp:extent cx="12789535" cy="7016750"/>
            <wp:wrapTopAndBottom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12789535" cy="70167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9704705</wp:posOffset>
                </wp:positionH>
                <wp:positionV relativeFrom="paragraph">
                  <wp:posOffset>10123170</wp:posOffset>
                </wp:positionV>
                <wp:extent cx="118745" cy="374650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745" cy="374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764.14999999999998pt;margin-top:797.10000000000002pt;width:9.3499999999999996pt;height:29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7110730" distB="58420" distL="10313035" distR="6655435" simplePos="0" relativeHeight="125829388" behindDoc="0" locked="0" layoutInCell="1" allowOverlap="1">
                <wp:simplePos x="0" y="0"/>
                <wp:positionH relativeFrom="page">
                  <wp:posOffset>10515600</wp:posOffset>
                </wp:positionH>
                <wp:positionV relativeFrom="paragraph">
                  <wp:posOffset>10210800</wp:posOffset>
                </wp:positionV>
                <wp:extent cx="914400" cy="22860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440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cena celkem: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828.pt;margin-top:804.pt;width:72.pt;height:18.pt;z-index:-125829365;mso-wrap-distance-left:812.04999999999995pt;mso-wrap-distance-top:559.89999999999998pt;mso-wrap-distance-right:524.04999999999995pt;mso-wrap-distance-bottom:4.5999999999999996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cena celkem: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Domov důchodců Dobrá Voda</w: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Příloha č. 2 - změnový položkový rozpočet k výzvě k podání č. 07/06/2022 (VZ0144639: Systém generálního klíče - elektronické zabezpečení dveří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416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u w:val="single"/>
          <w:shd w:val="clear" w:color="auto" w:fill="auto"/>
          <w:lang w:val="cs-CZ" w:eastAsia="cs-CZ" w:bidi="cs-CZ"/>
        </w:rPr>
        <w:t>zadavatel: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640" w:right="0" w:firstLine="900"/>
        <w:jc w:val="left"/>
      </w:pPr>
      <w:r>
        <w:rPr>
          <w:rFonts w:ascii="Arial" w:eastAsia="Arial" w:hAnsi="Arial" w:cs="Arial"/>
          <w:i/>
          <w:iCs/>
          <w:color w:val="A6A6A6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Firma:</w:t>
      </w:r>
      <w:r>
        <w:rPr>
          <w:color w:val="A6A6A6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Domov důchodců Dobrá Voda </w:t>
      </w:r>
      <w:r>
        <w:rPr>
          <w:rFonts w:ascii="Arial" w:eastAsia="Arial" w:hAnsi="Arial" w:cs="Arial"/>
          <w:i/>
          <w:iCs/>
          <w:color w:val="A6A6A6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statutární orgán:</w:t>
      </w:r>
      <w:r>
        <w:rPr>
          <w:color w:val="A6A6A6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Jana Zadražilová, ředitelka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360" w:right="0" w:firstLine="0"/>
        <w:jc w:val="left"/>
      </w:pPr>
      <w:r>
        <w:rPr>
          <w:rFonts w:ascii="Arial" w:eastAsia="Arial" w:hAnsi="Arial" w:cs="Arial"/>
          <w:i/>
          <w:iCs/>
          <w:color w:val="A6A6A6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Adresa:</w:t>
      </w:r>
      <w:r>
        <w:rPr>
          <w:color w:val="A6A6A6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 Lesem 16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360" w:right="0" w:firstLine="8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373 16 Dobrá Voda u Českých Budějovic </w:t>
      </w:r>
      <w:r>
        <w:rPr>
          <w:rFonts w:ascii="Arial" w:eastAsia="Arial" w:hAnsi="Arial" w:cs="Arial"/>
          <w:i/>
          <w:iCs/>
          <w:color w:val="A6A6A6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tel: / fax:</w:t>
      </w:r>
      <w:r>
        <w:rPr>
          <w:color w:val="A6A6A6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387721111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840" w:right="0" w:firstLine="0"/>
        <w:jc w:val="left"/>
      </w:pPr>
      <w:r>
        <w:rPr>
          <w:rFonts w:ascii="Arial" w:eastAsia="Arial" w:hAnsi="Arial" w:cs="Arial"/>
          <w:i/>
          <w:iCs/>
          <w:color w:val="A6A6A6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IČ:</w:t>
      </w:r>
      <w:r>
        <w:rPr>
          <w:color w:val="A6A6A6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00666262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700" w:right="0" w:firstLine="0"/>
        <w:jc w:val="left"/>
      </w:pPr>
      <w:r>
        <w:rPr>
          <w:rFonts w:ascii="Arial" w:eastAsia="Arial" w:hAnsi="Arial" w:cs="Arial"/>
          <w:i/>
          <w:iCs/>
          <w:color w:val="A6A6A6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DIČ:</w:t>
      </w:r>
      <w:r>
        <w:rPr>
          <w:color w:val="A6A6A6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CZ00666262</w:t>
      </w:r>
    </w:p>
    <w:p>
      <w:pPr>
        <w:pStyle w:val="Style24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3580" w:right="0" w:firstLine="0"/>
        <w:jc w:val="left"/>
      </w:pPr>
      <w:r>
        <w:rPr>
          <w:rFonts w:ascii="Arial" w:eastAsia="Arial" w:hAnsi="Arial" w:cs="Arial"/>
          <w:i/>
          <w:iCs/>
          <w:color w:val="A6A6A6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bankovní spojení</w:t>
      </w:r>
      <w:r>
        <w:rPr>
          <w:color w:val="A6A6A6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KB a.s., č.ú.: 47735231/0100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322" w:lineRule="auto"/>
        <w:ind w:left="364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osoba: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5200" w:right="0" w:firstLine="0"/>
        <w:jc w:val="left"/>
        <w:rPr>
          <w:sz w:val="20"/>
          <w:szCs w:val="20"/>
        </w:rPr>
      </w:pPr>
      <w:r>
        <w:rPr>
          <w:color w:val="969696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mobil: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5200" w:right="0" w:firstLine="0"/>
        <w:jc w:val="left"/>
        <w:rPr>
          <w:sz w:val="20"/>
          <w:szCs w:val="20"/>
        </w:rPr>
        <w:sectPr>
          <w:footerReference w:type="default" r:id="rId10"/>
          <w:footnotePr>
            <w:pos w:val="pageBottom"/>
            <w:numFmt w:val="decimal"/>
            <w:numRestart w:val="continuous"/>
          </w:footnotePr>
          <w:pgSz w:w="29026" w:h="20525" w:orient="landscape"/>
          <w:pgMar w:top="480" w:left="494" w:right="13747" w:bottom="971" w:header="52" w:footer="543" w:gutter="0"/>
          <w:cols w:space="720"/>
          <w:noEndnote/>
          <w:rtlGutter w:val="0"/>
          <w:docGrid w:linePitch="360"/>
        </w:sectPr>
      </w:pPr>
      <w:r>
        <w:rPr>
          <w:color w:val="969696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e-mail: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1" w:after="2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29026" w:h="20525" w:orient="landscape"/>
          <w:pgMar w:top="480" w:left="0" w:right="0" w:bottom="971" w:header="0" w:footer="3" w:gutter="0"/>
          <w:cols w:space="720"/>
          <w:noEndnote/>
          <w:rtlGutter w:val="0"/>
          <w:docGrid w:linePitch="360"/>
        </w:sectPr>
      </w:pP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29026" w:h="20525" w:orient="landscape"/>
          <w:pgMar w:top="480" w:left="494" w:right="13747" w:bottom="97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Praze dne 29.11.2022</w:t>
      </w:r>
    </w:p>
    <w:p>
      <w:pPr>
        <w:pStyle w:val="Style36"/>
        <w:keepNext w:val="0"/>
        <w:keepLines w:val="0"/>
        <w:framePr w:w="2899" w:h="614" w:wrap="none" w:vAnchor="text" w:hAnchor="page" w:x="2256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Martin Koudelka (jednatel)</w:t>
      </w:r>
    </w:p>
    <w:p>
      <w:pPr>
        <w:pStyle w:val="Style36"/>
        <w:keepNext w:val="0"/>
        <w:keepLines w:val="0"/>
        <w:framePr w:w="2899" w:h="614" w:wrap="none" w:vAnchor="text" w:hAnchor="page" w:x="2256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EVVA spol. s r.o. Praha</w:t>
      </w:r>
    </w:p>
    <w:p>
      <w:pPr>
        <w:widowControl w:val="0"/>
        <w:spacing w:after="613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29026" w:h="20525" w:orient="landscape"/>
      <w:pgMar w:top="480" w:left="494" w:right="724" w:bottom="480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6047105</wp:posOffset>
              </wp:positionH>
              <wp:positionV relativeFrom="page">
                <wp:posOffset>9769475</wp:posOffset>
              </wp:positionV>
              <wp:extent cx="372110" cy="9461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7211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6.14999999999998pt;margin-top:769.25pt;width:29.300000000000001pt;height:7.4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Nadpis #1_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7">
    <w:name w:val="Záhlaví nebo zápatí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Titulek tabulky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Jiné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2">
    <w:name w:val="Základní text (4)_"/>
    <w:basedOn w:val="DefaultParagraphFont"/>
    <w:link w:val="Style21"/>
    <w:rPr>
      <w:rFonts w:ascii="Arial" w:eastAsia="Arial" w:hAnsi="Arial" w:cs="Arial"/>
      <w:b w:val="0"/>
      <w:bCs w:val="0"/>
      <w:i/>
      <w:iCs/>
      <w:smallCaps w:val="0"/>
      <w:strike w:val="0"/>
      <w:color w:val="A6A6A6"/>
      <w:sz w:val="19"/>
      <w:szCs w:val="19"/>
      <w:u w:val="none"/>
    </w:rPr>
  </w:style>
  <w:style w:type="character" w:customStyle="1" w:styleId="CharStyle25">
    <w:name w:val="Základní text (2)_"/>
    <w:basedOn w:val="DefaultParagraphFont"/>
    <w:link w:val="Style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35">
    <w:name w:val="Titulek obrázku_"/>
    <w:basedOn w:val="DefaultParagraphFont"/>
    <w:link w:val="Style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CharStyle37">
    <w:name w:val="Základní text (3)_"/>
    <w:basedOn w:val="DefaultParagraphFont"/>
    <w:link w:val="Style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280" w:line="27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FFFFFF"/>
      <w:spacing w:after="28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6">
    <w:name w:val="Záhlaví nebo zápatí (2)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Titulek tabulky"/>
    <w:basedOn w:val="Normal"/>
    <w:link w:val="CharStyle10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Jiné"/>
    <w:basedOn w:val="Normal"/>
    <w:link w:val="CharStyle12"/>
    <w:pPr>
      <w:widowControl w:val="0"/>
      <w:shd w:val="clear" w:color="auto" w:fill="FFFFFF"/>
      <w:spacing w:after="280" w:line="27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1">
    <w:name w:val="Základní text (4)"/>
    <w:basedOn w:val="Normal"/>
    <w:link w:val="CharStyle22"/>
    <w:pPr>
      <w:widowControl w:val="0"/>
      <w:shd w:val="clear" w:color="auto" w:fill="FFFFFF"/>
      <w:spacing w:line="310" w:lineRule="auto"/>
      <w:ind w:left="2640"/>
    </w:pPr>
    <w:rPr>
      <w:rFonts w:ascii="Arial" w:eastAsia="Arial" w:hAnsi="Arial" w:cs="Arial"/>
      <w:b w:val="0"/>
      <w:bCs w:val="0"/>
      <w:i/>
      <w:iCs/>
      <w:smallCaps w:val="0"/>
      <w:strike w:val="0"/>
      <w:color w:val="A6A6A6"/>
      <w:sz w:val="19"/>
      <w:szCs w:val="19"/>
      <w:u w:val="none"/>
    </w:rPr>
  </w:style>
  <w:style w:type="paragraph" w:customStyle="1" w:styleId="Style24">
    <w:name w:val="Základní text (2)"/>
    <w:basedOn w:val="Normal"/>
    <w:link w:val="CharStyle25"/>
    <w:pPr>
      <w:widowControl w:val="0"/>
      <w:shd w:val="clear" w:color="auto" w:fill="FFFFFF"/>
      <w:ind w:left="261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34">
    <w:name w:val="Titulek obrázku"/>
    <w:basedOn w:val="Normal"/>
    <w:link w:val="CharStyle3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paragraph" w:customStyle="1" w:styleId="Style36">
    <w:name w:val="Základní text (3)"/>
    <w:basedOn w:val="Normal"/>
    <w:link w:val="CharStyle37"/>
    <w:pPr>
      <w:widowControl w:val="0"/>
      <w:shd w:val="clear" w:color="auto" w:fill="FFFFFF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Šemrová</dc:creator>
  <cp:keywords/>
</cp:coreProperties>
</file>