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B57F" w14:textId="77777777" w:rsidR="00223FC0" w:rsidRDefault="00223FC0">
      <w:pPr>
        <w:pStyle w:val="Volnformt"/>
        <w:rPr>
          <w:rFonts w:ascii="Baskerville" w:eastAsia="Baskerville" w:hAnsi="Baskerville" w:cs="Baskerville"/>
          <w:color w:val="000000"/>
        </w:rPr>
      </w:pPr>
    </w:p>
    <w:p w14:paraId="5CDB8288" w14:textId="77777777" w:rsidR="00223FC0" w:rsidRDefault="00223FC0">
      <w:pPr>
        <w:pStyle w:val="Volnformt"/>
        <w:rPr>
          <w:rFonts w:ascii="Baskerville" w:eastAsia="Baskerville" w:hAnsi="Baskerville" w:cs="Baskerville"/>
          <w:color w:val="000000"/>
        </w:rPr>
      </w:pPr>
    </w:p>
    <w:p w14:paraId="6C2B7A7D" w14:textId="77777777" w:rsidR="00223FC0" w:rsidRDefault="00000000">
      <w:pPr>
        <w:pStyle w:val="Volnformt"/>
        <w:rPr>
          <w:rFonts w:ascii="Baskerville" w:eastAsia="Baskerville" w:hAnsi="Baskerville" w:cs="Baskerville"/>
          <w:b/>
          <w:bCs/>
          <w:color w:val="000000"/>
        </w:rPr>
      </w:pPr>
      <w:r>
        <w:rPr>
          <w:rFonts w:ascii="Baskerville" w:hAnsi="Baskerville"/>
          <w:b/>
          <w:bCs/>
          <w:color w:val="000000"/>
        </w:rPr>
        <w:t>ODBĚRATEL:</w:t>
      </w:r>
    </w:p>
    <w:p w14:paraId="5B06FA81" w14:textId="77777777" w:rsidR="00223FC0" w:rsidRDefault="00223FC0">
      <w:pPr>
        <w:pStyle w:val="Volnformt"/>
        <w:rPr>
          <w:rFonts w:ascii="Baskerville" w:eastAsia="Baskerville" w:hAnsi="Baskerville" w:cs="Baskerville"/>
          <w:color w:val="0000FF"/>
          <w:u w:val="single" w:color="0000FF"/>
        </w:rPr>
      </w:pPr>
    </w:p>
    <w:p w14:paraId="35C512B0" w14:textId="77777777" w:rsidR="00223FC0" w:rsidRDefault="00000000">
      <w:pPr>
        <w:pStyle w:val="Adrest"/>
      </w:pPr>
      <w:r>
        <w:t>REHABILITAČNÍ ÚSTAV HOSTINNÉ</w:t>
      </w:r>
    </w:p>
    <w:p w14:paraId="646AAC06" w14:textId="77777777" w:rsidR="00223FC0" w:rsidRDefault="00000000">
      <w:pPr>
        <w:pStyle w:val="Adrest"/>
      </w:pPr>
      <w:r>
        <w:t>HUSITSKÁ 352, 543 71 HOSTINNÉ</w:t>
      </w:r>
    </w:p>
    <w:p w14:paraId="6B5643F5" w14:textId="728CADE6" w:rsidR="00223FC0" w:rsidRDefault="00223FC0">
      <w:pPr>
        <w:pStyle w:val="Adrest"/>
      </w:pPr>
    </w:p>
    <w:p w14:paraId="677A0FC7" w14:textId="77777777" w:rsidR="00223FC0" w:rsidRDefault="00223FC0">
      <w:pPr>
        <w:pStyle w:val="Documentspecification"/>
        <w:tabs>
          <w:tab w:val="left" w:pos="851"/>
          <w:tab w:val="left" w:pos="1701"/>
          <w:tab w:val="left" w:pos="2410"/>
          <w:tab w:val="left" w:pos="3544"/>
          <w:tab w:val="left" w:pos="4678"/>
          <w:tab w:val="left" w:pos="5954"/>
          <w:tab w:val="left" w:pos="6804"/>
          <w:tab w:val="left" w:pos="7938"/>
          <w:tab w:val="left" w:pos="8931"/>
        </w:tabs>
        <w:rPr>
          <w:b w:val="0"/>
          <w:bCs w:val="0"/>
        </w:rPr>
      </w:pPr>
    </w:p>
    <w:p w14:paraId="50BC3636" w14:textId="77777777" w:rsidR="00223FC0" w:rsidRDefault="00000000">
      <w:pPr>
        <w:pStyle w:val="Volnformt"/>
        <w:rPr>
          <w:rFonts w:ascii="Baskerville" w:eastAsia="Baskerville" w:hAnsi="Baskerville" w:cs="Baskerville"/>
          <w:b/>
          <w:bCs/>
          <w:color w:val="000000"/>
        </w:rPr>
      </w:pPr>
      <w:r>
        <w:rPr>
          <w:rFonts w:ascii="Baskerville" w:hAnsi="Baskerville"/>
          <w:b/>
          <w:bCs/>
          <w:color w:val="000000"/>
        </w:rPr>
        <w:t>DODAVATEL:</w:t>
      </w:r>
    </w:p>
    <w:p w14:paraId="5F788530" w14:textId="77777777" w:rsidR="00223FC0" w:rsidRDefault="00223FC0">
      <w:pPr>
        <w:pStyle w:val="Volnformt"/>
        <w:rPr>
          <w:rFonts w:ascii="Baskerville" w:eastAsia="Baskerville" w:hAnsi="Baskerville" w:cs="Baskerville"/>
          <w:color w:val="000000"/>
        </w:rPr>
      </w:pPr>
    </w:p>
    <w:p w14:paraId="2D9A7EE5" w14:textId="77777777" w:rsidR="00223FC0" w:rsidRDefault="00000000">
      <w:pPr>
        <w:pStyle w:val="Adrest"/>
        <w:rPr>
          <w:b/>
          <w:bCs/>
        </w:rPr>
      </w:pPr>
      <w:r>
        <w:rPr>
          <w:b/>
          <w:bCs/>
        </w:rPr>
        <w:t>KLENZ s.r.o.</w:t>
      </w:r>
    </w:p>
    <w:p w14:paraId="1B02E5B8" w14:textId="77777777" w:rsidR="00223FC0" w:rsidRDefault="00000000">
      <w:pPr>
        <w:pStyle w:val="Adrest"/>
      </w:pPr>
      <w:r>
        <w:t xml:space="preserve">Za </w:t>
      </w:r>
      <w:proofErr w:type="spellStart"/>
      <w:r>
        <w:t>Hládkovem</w:t>
      </w:r>
      <w:proofErr w:type="spellEnd"/>
      <w:r>
        <w:t xml:space="preserve"> 676/20</w:t>
      </w:r>
    </w:p>
    <w:p w14:paraId="5933851B" w14:textId="77777777" w:rsidR="00223FC0" w:rsidRDefault="00000000">
      <w:pPr>
        <w:pStyle w:val="Adrest"/>
      </w:pPr>
      <w:r>
        <w:t>169 00 Praha 6</w:t>
      </w:r>
    </w:p>
    <w:p w14:paraId="28863EAB" w14:textId="77777777" w:rsidR="00223FC0" w:rsidRDefault="00223FC0">
      <w:pPr>
        <w:pStyle w:val="Adrest"/>
      </w:pPr>
    </w:p>
    <w:p w14:paraId="411EE224" w14:textId="77777777" w:rsidR="00223FC0" w:rsidRDefault="00000000">
      <w:pPr>
        <w:pStyle w:val="Adrest"/>
      </w:pPr>
      <w:r>
        <w:t>IČ: 11965266</w:t>
      </w:r>
    </w:p>
    <w:p w14:paraId="58D64582" w14:textId="77777777" w:rsidR="00223FC0" w:rsidRDefault="00000000">
      <w:pPr>
        <w:pStyle w:val="Adrest"/>
      </w:pPr>
      <w:r>
        <w:t>DIČ: CZ 11965266</w:t>
      </w:r>
    </w:p>
    <w:p w14:paraId="2F35828A" w14:textId="77777777" w:rsidR="00223FC0" w:rsidRDefault="00000000">
      <w:pPr>
        <w:pStyle w:val="Adrest"/>
      </w:pPr>
      <w:r>
        <w:t>Odpovědná osoba: Bc. Vladimír Klenz, jednatel</w:t>
      </w:r>
    </w:p>
    <w:p w14:paraId="32DDBAB4" w14:textId="3E0D8F94" w:rsidR="00223FC0" w:rsidRDefault="00000000">
      <w:pPr>
        <w:pStyle w:val="Adrest"/>
      </w:pPr>
      <w:r>
        <w:t xml:space="preserve">tel.: </w:t>
      </w:r>
    </w:p>
    <w:p w14:paraId="7F506BAC" w14:textId="2949E82D" w:rsidR="00223FC0" w:rsidRDefault="00000000">
      <w:pPr>
        <w:pStyle w:val="Adrest"/>
      </w:pPr>
      <w:r>
        <w:t xml:space="preserve">e-mail: </w:t>
      </w:r>
    </w:p>
    <w:p w14:paraId="4B3F8EFC" w14:textId="77777777" w:rsidR="00223FC0" w:rsidRDefault="00223FC0">
      <w:pPr>
        <w:pStyle w:val="Adrest"/>
      </w:pPr>
    </w:p>
    <w:p w14:paraId="605D29CB" w14:textId="77777777" w:rsidR="00223FC0" w:rsidRDefault="00000000">
      <w:pPr>
        <w:pStyle w:val="Volnformt"/>
        <w:rPr>
          <w:rFonts w:ascii="Baskerville" w:eastAsia="Baskerville" w:hAnsi="Baskerville" w:cs="Baskerville"/>
          <w:b/>
          <w:bCs/>
          <w:color w:val="000000"/>
        </w:rPr>
      </w:pPr>
      <w:r>
        <w:rPr>
          <w:rFonts w:ascii="Baskerville" w:hAnsi="Baskerville"/>
          <w:b/>
          <w:bCs/>
          <w:color w:val="000000"/>
        </w:rPr>
        <w:t>INVESTOR</w:t>
      </w:r>
    </w:p>
    <w:p w14:paraId="71193F30" w14:textId="77777777" w:rsidR="00223FC0" w:rsidRDefault="00223FC0">
      <w:pPr>
        <w:pStyle w:val="Volnformt"/>
        <w:rPr>
          <w:rFonts w:ascii="Baskerville" w:eastAsia="Baskerville" w:hAnsi="Baskerville" w:cs="Baskerville"/>
          <w:color w:val="000000"/>
        </w:rPr>
      </w:pPr>
    </w:p>
    <w:p w14:paraId="709A0A99" w14:textId="77777777" w:rsidR="00223FC0" w:rsidRDefault="00000000">
      <w:pPr>
        <w:pStyle w:val="Adrest"/>
      </w:pPr>
      <w:r>
        <w:t>SDRUŽENÍ OZDRAVOVEN A LÉČEBEN OKRESU TRUTNOV</w:t>
      </w:r>
    </w:p>
    <w:p w14:paraId="60957AA7" w14:textId="77777777" w:rsidR="00223FC0" w:rsidRDefault="00223FC0">
      <w:pPr>
        <w:pStyle w:val="Adrest"/>
      </w:pPr>
    </w:p>
    <w:p w14:paraId="618F483C" w14:textId="77777777" w:rsidR="00223FC0" w:rsidRDefault="00223FC0">
      <w:pPr>
        <w:pStyle w:val="Documentspecification"/>
        <w:tabs>
          <w:tab w:val="left" w:pos="851"/>
          <w:tab w:val="left" w:pos="1701"/>
          <w:tab w:val="left" w:pos="2410"/>
          <w:tab w:val="left" w:pos="3544"/>
          <w:tab w:val="left" w:pos="4678"/>
          <w:tab w:val="left" w:pos="5954"/>
          <w:tab w:val="left" w:pos="6804"/>
          <w:tab w:val="left" w:pos="7938"/>
          <w:tab w:val="left" w:pos="8931"/>
        </w:tabs>
        <w:rPr>
          <w:b w:val="0"/>
          <w:bCs w:val="0"/>
        </w:rPr>
      </w:pPr>
    </w:p>
    <w:p w14:paraId="50D31165" w14:textId="77777777" w:rsidR="00223FC0" w:rsidRDefault="00000000">
      <w:pPr>
        <w:pStyle w:val="Documentspecification"/>
      </w:pPr>
      <w:r>
        <w:t xml:space="preserve">Akce: </w:t>
      </w:r>
    </w:p>
    <w:p w14:paraId="4C4F233C" w14:textId="77777777" w:rsidR="00223FC0" w:rsidRDefault="00000000">
      <w:pPr>
        <w:pStyle w:val="Documentspecification"/>
        <w:rPr>
          <w:b w:val="0"/>
          <w:bCs w:val="0"/>
        </w:rPr>
      </w:pPr>
      <w:r>
        <w:rPr>
          <w:b w:val="0"/>
          <w:bCs w:val="0"/>
        </w:rPr>
        <w:t>rehabilitační ústav hostinné - podlaha vodoléčby</w:t>
      </w:r>
    </w:p>
    <w:p w14:paraId="1307A2F2" w14:textId="77777777" w:rsidR="00223FC0" w:rsidRDefault="00223FC0">
      <w:pPr>
        <w:pStyle w:val="Documentspecification"/>
        <w:rPr>
          <w:b w:val="0"/>
          <w:bCs w:val="0"/>
        </w:rPr>
      </w:pPr>
    </w:p>
    <w:p w14:paraId="2702D1D7" w14:textId="77777777" w:rsidR="00223FC0" w:rsidRDefault="00000000">
      <w:pPr>
        <w:pStyle w:val="Documentspecification"/>
      </w:pPr>
      <w:r>
        <w:t>Datum Cenové nabídky:</w:t>
      </w:r>
    </w:p>
    <w:p w14:paraId="3238FA3A" w14:textId="77777777" w:rsidR="00223FC0" w:rsidRDefault="00000000">
      <w:pPr>
        <w:pStyle w:val="Documentspecification"/>
        <w:rPr>
          <w:b w:val="0"/>
          <w:bCs w:val="0"/>
        </w:rPr>
      </w:pPr>
      <w:r>
        <w:rPr>
          <w:b w:val="0"/>
          <w:bCs w:val="0"/>
        </w:rPr>
        <w:t>11.11.2022</w:t>
      </w:r>
    </w:p>
    <w:p w14:paraId="4EE443BC" w14:textId="77777777" w:rsidR="00223FC0" w:rsidRDefault="00223FC0">
      <w:pPr>
        <w:pStyle w:val="Documentspecification"/>
        <w:rPr>
          <w:b w:val="0"/>
          <w:bCs w:val="0"/>
        </w:rPr>
      </w:pPr>
    </w:p>
    <w:p w14:paraId="260753C6" w14:textId="77777777" w:rsidR="00223FC0" w:rsidRDefault="00000000">
      <w:pPr>
        <w:pStyle w:val="Documentspecification"/>
      </w:pPr>
      <w:r>
        <w:t>Platnost Cenové Nabídky:</w:t>
      </w:r>
    </w:p>
    <w:p w14:paraId="0225898E" w14:textId="77777777" w:rsidR="00223FC0" w:rsidRDefault="00000000">
      <w:pPr>
        <w:pStyle w:val="Documentspecification"/>
        <w:rPr>
          <w:b w:val="0"/>
          <w:bCs w:val="0"/>
        </w:rPr>
      </w:pPr>
      <w:r>
        <w:rPr>
          <w:b w:val="0"/>
          <w:bCs w:val="0"/>
        </w:rPr>
        <w:t>do 31.1.2023</w:t>
      </w:r>
    </w:p>
    <w:p w14:paraId="751AD005" w14:textId="77777777" w:rsidR="00223FC0" w:rsidRDefault="00223FC0">
      <w:pPr>
        <w:pStyle w:val="Documentspecification"/>
        <w:rPr>
          <w:b w:val="0"/>
          <w:bCs w:val="0"/>
        </w:rPr>
      </w:pPr>
    </w:p>
    <w:p w14:paraId="20AB3BF1" w14:textId="77777777" w:rsidR="00223FC0" w:rsidRDefault="00223FC0">
      <w:pPr>
        <w:pStyle w:val="Documentspecification"/>
        <w:rPr>
          <w:b w:val="0"/>
          <w:bCs w:val="0"/>
        </w:rPr>
      </w:pPr>
    </w:p>
    <w:p w14:paraId="64275B26" w14:textId="77777777" w:rsidR="00223FC0" w:rsidRDefault="00223FC0">
      <w:pPr>
        <w:pStyle w:val="Documentspecification"/>
        <w:rPr>
          <w:b w:val="0"/>
          <w:bCs w:val="0"/>
        </w:rPr>
      </w:pPr>
    </w:p>
    <w:p w14:paraId="54E0AF66" w14:textId="77777777" w:rsidR="00223FC0" w:rsidRDefault="00223FC0">
      <w:pPr>
        <w:pStyle w:val="Documentspecification"/>
        <w:rPr>
          <w:b w:val="0"/>
          <w:bCs w:val="0"/>
        </w:rPr>
      </w:pPr>
    </w:p>
    <w:p w14:paraId="4AB5B9CA" w14:textId="77777777" w:rsidR="00223FC0" w:rsidRDefault="00223FC0">
      <w:pPr>
        <w:pStyle w:val="Documentspecification"/>
        <w:rPr>
          <w:b w:val="0"/>
          <w:bCs w:val="0"/>
        </w:rPr>
      </w:pPr>
    </w:p>
    <w:p w14:paraId="38A55D24" w14:textId="77777777" w:rsidR="00223FC0" w:rsidRDefault="00223FC0">
      <w:pPr>
        <w:pStyle w:val="Documentspecification"/>
        <w:rPr>
          <w:b w:val="0"/>
          <w:bCs w:val="0"/>
        </w:rPr>
      </w:pPr>
    </w:p>
    <w:p w14:paraId="3AF2F0FD" w14:textId="77777777" w:rsidR="00223FC0" w:rsidRDefault="00223FC0">
      <w:pPr>
        <w:pStyle w:val="Documentspecification"/>
        <w:rPr>
          <w:b w:val="0"/>
          <w:bCs w:val="0"/>
        </w:rPr>
      </w:pPr>
    </w:p>
    <w:p w14:paraId="1513FB9F" w14:textId="77777777" w:rsidR="00223FC0" w:rsidRDefault="00223FC0">
      <w:pPr>
        <w:pStyle w:val="Documentspecification"/>
        <w:rPr>
          <w:b w:val="0"/>
          <w:bCs w:val="0"/>
        </w:rPr>
      </w:pPr>
    </w:p>
    <w:p w14:paraId="3AA8B0D8" w14:textId="77777777" w:rsidR="00223FC0" w:rsidRDefault="00223FC0">
      <w:pPr>
        <w:pStyle w:val="Documentspecification"/>
        <w:rPr>
          <w:b w:val="0"/>
          <w:bCs w:val="0"/>
        </w:rPr>
      </w:pPr>
    </w:p>
    <w:p w14:paraId="74951D24" w14:textId="77777777" w:rsidR="00223FC0" w:rsidRDefault="00223FC0">
      <w:pPr>
        <w:pStyle w:val="Documentspecification"/>
        <w:rPr>
          <w:b w:val="0"/>
          <w:bCs w:val="0"/>
        </w:rPr>
      </w:pPr>
    </w:p>
    <w:p w14:paraId="178BE3A5" w14:textId="77777777" w:rsidR="00223FC0" w:rsidRDefault="00223FC0">
      <w:pPr>
        <w:pStyle w:val="Documentspecification"/>
        <w:rPr>
          <w:b w:val="0"/>
          <w:bCs w:val="0"/>
        </w:rPr>
      </w:pPr>
    </w:p>
    <w:p w14:paraId="6CA8E444" w14:textId="77777777" w:rsidR="00223FC0" w:rsidRDefault="00223FC0">
      <w:pPr>
        <w:pStyle w:val="Documentspecification"/>
        <w:rPr>
          <w:b w:val="0"/>
          <w:bCs w:val="0"/>
        </w:rPr>
      </w:pPr>
    </w:p>
    <w:p w14:paraId="2649EECE" w14:textId="77777777" w:rsidR="00223FC0" w:rsidRDefault="00223FC0">
      <w:pPr>
        <w:pStyle w:val="Documentspecification"/>
        <w:rPr>
          <w:b w:val="0"/>
          <w:bCs w:val="0"/>
        </w:rPr>
      </w:pPr>
    </w:p>
    <w:p w14:paraId="7D5B101A" w14:textId="77777777" w:rsidR="00223FC0" w:rsidRDefault="00223FC0">
      <w:pPr>
        <w:pStyle w:val="Documentspecification"/>
        <w:rPr>
          <w:b w:val="0"/>
          <w:bCs w:val="0"/>
        </w:rPr>
      </w:pPr>
    </w:p>
    <w:p w14:paraId="2985A949" w14:textId="77777777" w:rsidR="00223FC0" w:rsidRDefault="00223FC0">
      <w:pPr>
        <w:pStyle w:val="Documentspecification"/>
        <w:rPr>
          <w:b w:val="0"/>
          <w:bCs w:val="0"/>
        </w:rPr>
      </w:pPr>
    </w:p>
    <w:p w14:paraId="07BC2878" w14:textId="77777777" w:rsidR="00223FC0" w:rsidRDefault="00223FC0">
      <w:pPr>
        <w:pStyle w:val="Documentspecification"/>
        <w:rPr>
          <w:b w:val="0"/>
          <w:bCs w:val="0"/>
        </w:rPr>
      </w:pPr>
    </w:p>
    <w:p w14:paraId="586939FE" w14:textId="77777777" w:rsidR="00223FC0" w:rsidRDefault="00223FC0">
      <w:pPr>
        <w:pStyle w:val="Documentspecification"/>
        <w:rPr>
          <w:b w:val="0"/>
          <w:bCs w:val="0"/>
        </w:rPr>
      </w:pPr>
    </w:p>
    <w:p w14:paraId="57E29A2B" w14:textId="77777777" w:rsidR="00223FC0" w:rsidRDefault="00223FC0">
      <w:pPr>
        <w:pStyle w:val="Documentspecification"/>
        <w:rPr>
          <w:b w:val="0"/>
          <w:bCs w:val="0"/>
        </w:rPr>
      </w:pPr>
    </w:p>
    <w:p w14:paraId="2B4135BE" w14:textId="77777777" w:rsidR="00223FC0" w:rsidRDefault="00223FC0">
      <w:pPr>
        <w:pStyle w:val="Documentspecification"/>
        <w:rPr>
          <w:b w:val="0"/>
          <w:bCs w:val="0"/>
        </w:rPr>
      </w:pPr>
    </w:p>
    <w:p w14:paraId="7FB796DB" w14:textId="77777777" w:rsidR="00223FC0" w:rsidRDefault="00223FC0">
      <w:pPr>
        <w:pStyle w:val="Documentspecification"/>
        <w:rPr>
          <w:b w:val="0"/>
          <w:bCs w:val="0"/>
        </w:rPr>
      </w:pPr>
    </w:p>
    <w:p w14:paraId="412351C9" w14:textId="77777777" w:rsidR="00223FC0" w:rsidRDefault="00223FC0">
      <w:pPr>
        <w:pStyle w:val="Documentspecification"/>
        <w:rPr>
          <w:b w:val="0"/>
          <w:bCs w:val="0"/>
        </w:rPr>
      </w:pPr>
    </w:p>
    <w:p w14:paraId="03055A2C" w14:textId="77777777" w:rsidR="00223FC0" w:rsidRDefault="00223FC0">
      <w:pPr>
        <w:pStyle w:val="Documentspecification"/>
        <w:rPr>
          <w:b w:val="0"/>
          <w:bCs w:val="0"/>
        </w:rPr>
      </w:pPr>
    </w:p>
    <w:p w14:paraId="7F610EC4" w14:textId="77777777" w:rsidR="00223FC0" w:rsidRDefault="00000000">
      <w:pPr>
        <w:pStyle w:val="Correspondencetext"/>
        <w:jc w:val="both"/>
        <w:rPr>
          <w:rFonts w:ascii="Baskerville" w:eastAsia="Baskerville" w:hAnsi="Baskerville" w:cs="Baskerville"/>
        </w:rPr>
      </w:pPr>
      <w:proofErr w:type="spellStart"/>
      <w:r>
        <w:rPr>
          <w:rFonts w:ascii="Baskerville" w:hAnsi="Baskerville"/>
        </w:rPr>
        <w:t>Vážení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obchodní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přátelé</w:t>
      </w:r>
      <w:proofErr w:type="spellEnd"/>
      <w:r>
        <w:rPr>
          <w:rFonts w:ascii="Baskerville" w:hAnsi="Baskerville"/>
        </w:rPr>
        <w:t xml:space="preserve">, </w:t>
      </w:r>
    </w:p>
    <w:p w14:paraId="49806BAB" w14:textId="77777777" w:rsidR="00223FC0" w:rsidRDefault="00223FC0">
      <w:pPr>
        <w:pStyle w:val="Correspondencetext"/>
        <w:jc w:val="both"/>
        <w:rPr>
          <w:rFonts w:ascii="Baskerville" w:eastAsia="Baskerville" w:hAnsi="Baskerville" w:cs="Baskerville"/>
        </w:rPr>
      </w:pPr>
    </w:p>
    <w:p w14:paraId="5EAF5044" w14:textId="77777777" w:rsidR="00223FC0" w:rsidRDefault="00000000">
      <w:pPr>
        <w:pStyle w:val="Correspondencetext"/>
        <w:jc w:val="both"/>
        <w:rPr>
          <w:rFonts w:ascii="Baskerville" w:eastAsia="Baskerville" w:hAnsi="Baskerville" w:cs="Baskerville"/>
        </w:rPr>
      </w:pPr>
      <w:proofErr w:type="spellStart"/>
      <w:r>
        <w:rPr>
          <w:rFonts w:ascii="Baskerville" w:hAnsi="Baskerville"/>
        </w:rPr>
        <w:t>na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základě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osobní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prohlídky</w:t>
      </w:r>
      <w:proofErr w:type="spellEnd"/>
      <w:r>
        <w:rPr>
          <w:rFonts w:ascii="Baskerville" w:hAnsi="Baskerville"/>
        </w:rPr>
        <w:t xml:space="preserve"> a </w:t>
      </w:r>
      <w:proofErr w:type="spellStart"/>
      <w:r>
        <w:rPr>
          <w:rFonts w:ascii="Baskerville" w:hAnsi="Baskerville"/>
        </w:rPr>
        <w:t>provedených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zkoušek</w:t>
      </w:r>
      <w:proofErr w:type="spellEnd"/>
      <w:r>
        <w:rPr>
          <w:rFonts w:ascii="Baskerville" w:hAnsi="Baskerville"/>
        </w:rPr>
        <w:t xml:space="preserve"> (</w:t>
      </w:r>
      <w:proofErr w:type="spellStart"/>
      <w:r>
        <w:rPr>
          <w:rFonts w:ascii="Baskerville" w:hAnsi="Baskerville"/>
        </w:rPr>
        <w:t>odtrhová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zkouška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měření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vlhkosti</w:t>
      </w:r>
      <w:proofErr w:type="spellEnd"/>
      <w:r>
        <w:rPr>
          <w:rFonts w:ascii="Baskerville" w:hAnsi="Baskerville"/>
        </w:rPr>
        <w:t xml:space="preserve"> - SIKA CZ, p </w:t>
      </w:r>
      <w:proofErr w:type="spellStart"/>
      <w:r>
        <w:rPr>
          <w:rFonts w:ascii="Baskerville" w:hAnsi="Baskerville"/>
        </w:rPr>
        <w:t>Radoň</w:t>
      </w:r>
      <w:proofErr w:type="spellEnd"/>
      <w:r>
        <w:rPr>
          <w:rFonts w:ascii="Baskerville" w:hAnsi="Baskerville"/>
        </w:rPr>
        <w:t xml:space="preserve">) ze </w:t>
      </w:r>
      <w:proofErr w:type="spellStart"/>
      <w:r>
        <w:rPr>
          <w:rFonts w:ascii="Baskerville" w:hAnsi="Baskerville"/>
        </w:rPr>
        <w:t>dne</w:t>
      </w:r>
      <w:proofErr w:type="spellEnd"/>
      <w:r>
        <w:rPr>
          <w:rFonts w:ascii="Baskerville" w:hAnsi="Baskerville"/>
        </w:rPr>
        <w:t xml:space="preserve"> 29.9.2022 </w:t>
      </w:r>
      <w:proofErr w:type="spellStart"/>
      <w:r>
        <w:rPr>
          <w:rFonts w:ascii="Baskerville" w:hAnsi="Baskerville"/>
        </w:rPr>
        <w:t>si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Vám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dovoluji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zaslat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cenové</w:t>
      </w:r>
      <w:proofErr w:type="spellEnd"/>
      <w:r>
        <w:rPr>
          <w:rFonts w:ascii="Baskerville" w:hAnsi="Baskerville"/>
        </w:rPr>
        <w:t xml:space="preserve"> a </w:t>
      </w:r>
      <w:proofErr w:type="spellStart"/>
      <w:r>
        <w:rPr>
          <w:rFonts w:ascii="Baskerville" w:hAnsi="Baskerville"/>
        </w:rPr>
        <w:t>technické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řešení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na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provedení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rekonsttrukce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podlahy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vodoléčby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vašem</w:t>
      </w:r>
      <w:proofErr w:type="spellEnd"/>
      <w:r>
        <w:rPr>
          <w:rFonts w:ascii="Baskerville" w:hAnsi="Baskerville"/>
        </w:rPr>
        <w:t xml:space="preserve"> RU v </w:t>
      </w:r>
      <w:proofErr w:type="spellStart"/>
      <w:r>
        <w:rPr>
          <w:rFonts w:ascii="Baskerville" w:hAnsi="Baskerville"/>
        </w:rPr>
        <w:t>Hostinném</w:t>
      </w:r>
      <w:proofErr w:type="spellEnd"/>
      <w:r>
        <w:rPr>
          <w:rFonts w:ascii="Baskerville" w:hAnsi="Baskerville"/>
        </w:rPr>
        <w:t xml:space="preserve">. Na </w:t>
      </w:r>
      <w:proofErr w:type="spellStart"/>
      <w:r>
        <w:rPr>
          <w:rFonts w:ascii="Baskerville" w:hAnsi="Baskerville"/>
        </w:rPr>
        <w:t>základě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vašich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požadavků</w:t>
      </w:r>
      <w:proofErr w:type="spellEnd"/>
      <w:r>
        <w:rPr>
          <w:rFonts w:ascii="Baskerville" w:hAnsi="Baskerville"/>
        </w:rPr>
        <w:t xml:space="preserve"> a </w:t>
      </w:r>
      <w:proofErr w:type="spellStart"/>
      <w:r>
        <w:rPr>
          <w:rFonts w:ascii="Baskerville" w:hAnsi="Baskerville"/>
        </w:rPr>
        <w:t>již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použité</w:t>
      </w:r>
      <w:proofErr w:type="spellEnd"/>
      <w:r>
        <w:rPr>
          <w:rFonts w:ascii="Baskerville" w:hAnsi="Baskerville"/>
        </w:rPr>
        <w:t xml:space="preserve"> reference </w:t>
      </w:r>
      <w:proofErr w:type="spellStart"/>
      <w:r>
        <w:rPr>
          <w:rFonts w:ascii="Baskerville" w:hAnsi="Baskerville"/>
        </w:rPr>
        <w:t>ve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vašem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objektu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navrhuji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provést</w:t>
      </w:r>
      <w:proofErr w:type="spellEnd"/>
      <w:r>
        <w:rPr>
          <w:rFonts w:ascii="Baskerville" w:hAnsi="Baskerville"/>
        </w:rPr>
        <w:t xml:space="preserve"> to </w:t>
      </w:r>
      <w:proofErr w:type="spellStart"/>
      <w:r>
        <w:rPr>
          <w:rFonts w:ascii="Baskerville" w:hAnsi="Baskerville"/>
        </w:rPr>
        <w:t>samé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řešení</w:t>
      </w:r>
      <w:proofErr w:type="spellEnd"/>
      <w:r>
        <w:rPr>
          <w:rFonts w:ascii="Baskerville" w:hAnsi="Baskerville"/>
        </w:rPr>
        <w:t xml:space="preserve">, Sika </w:t>
      </w:r>
      <w:proofErr w:type="spellStart"/>
      <w:r>
        <w:rPr>
          <w:rFonts w:ascii="Baskerville" w:hAnsi="Baskerville"/>
        </w:rPr>
        <w:t>Comfortfloor</w:t>
      </w:r>
      <w:proofErr w:type="spellEnd"/>
      <w:r>
        <w:rPr>
          <w:rFonts w:ascii="Baskerville" w:hAnsi="Baskerville"/>
        </w:rPr>
        <w:t>.</w:t>
      </w:r>
    </w:p>
    <w:p w14:paraId="06A7360B" w14:textId="77777777" w:rsidR="00223FC0" w:rsidRDefault="00000000">
      <w:pPr>
        <w:pStyle w:val="Correspondencetext"/>
        <w:jc w:val="both"/>
        <w:rPr>
          <w:rFonts w:ascii="Baskerville" w:eastAsia="Baskerville" w:hAnsi="Baskerville" w:cs="Baskerville"/>
        </w:rPr>
      </w:pPr>
      <w:proofErr w:type="spellStart"/>
      <w:r>
        <w:rPr>
          <w:rFonts w:ascii="Baskerville" w:hAnsi="Baskerville"/>
        </w:rPr>
        <w:t>Jedná</w:t>
      </w:r>
      <w:proofErr w:type="spellEnd"/>
      <w:r>
        <w:rPr>
          <w:rFonts w:ascii="Baskerville" w:hAnsi="Baskerville"/>
        </w:rPr>
        <w:t xml:space="preserve"> se </w:t>
      </w:r>
      <w:proofErr w:type="gramStart"/>
      <w:r>
        <w:rPr>
          <w:rFonts w:ascii="Baskerville" w:hAnsi="Baskerville"/>
        </w:rPr>
        <w:t xml:space="preserve">o  </w:t>
      </w:r>
      <w:proofErr w:type="spellStart"/>
      <w:r>
        <w:rPr>
          <w:rFonts w:ascii="Baskerville" w:hAnsi="Baskerville"/>
        </w:rPr>
        <w:t>litý</w:t>
      </w:r>
      <w:proofErr w:type="spellEnd"/>
      <w:proofErr w:type="gram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polyuretanový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podlahový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systém</w:t>
      </w:r>
      <w:proofErr w:type="spellEnd"/>
      <w:r>
        <w:rPr>
          <w:rFonts w:ascii="Baskerville" w:hAnsi="Baskerville"/>
        </w:rPr>
        <w:t xml:space="preserve"> Sika COMFORTFLOOR.</w:t>
      </w:r>
    </w:p>
    <w:p w14:paraId="57D108B4" w14:textId="77777777" w:rsidR="00223FC0" w:rsidRDefault="00223FC0">
      <w:pPr>
        <w:pStyle w:val="Correspondencetext"/>
        <w:jc w:val="both"/>
        <w:rPr>
          <w:rFonts w:ascii="Baskerville" w:eastAsia="Baskerville" w:hAnsi="Baskerville" w:cs="Baskerville"/>
        </w:rPr>
      </w:pPr>
    </w:p>
    <w:p w14:paraId="0947D0E3" w14:textId="77777777" w:rsidR="00223FC0" w:rsidRDefault="00000000">
      <w:pPr>
        <w:pStyle w:val="Nadpis"/>
        <w:numPr>
          <w:ilvl w:val="0"/>
          <w:numId w:val="2"/>
        </w:numPr>
        <w:spacing w:before="0" w:after="0" w:line="300" w:lineRule="exact"/>
        <w:outlineLvl w:val="9"/>
        <w:rPr>
          <w:rFonts w:ascii="Baskerville" w:hAnsi="Baskerville"/>
          <w:b/>
          <w:bCs/>
          <w:color w:val="000000"/>
          <w:spacing w:val="10"/>
          <w:sz w:val="24"/>
          <w:szCs w:val="24"/>
          <w:u w:color="000000"/>
        </w:rPr>
      </w:pPr>
      <w:r>
        <w:rPr>
          <w:rFonts w:ascii="Baskerville" w:hAnsi="Baskerville"/>
          <w:b/>
          <w:bCs/>
          <w:color w:val="000000"/>
          <w:spacing w:val="10"/>
          <w:sz w:val="24"/>
          <w:szCs w:val="24"/>
          <w:u w:color="000000"/>
        </w:rPr>
        <w:t>Specifikace požadavků zákazníka</w:t>
      </w:r>
    </w:p>
    <w:p w14:paraId="232552BB" w14:textId="77777777" w:rsidR="00223FC0" w:rsidRDefault="00223FC0">
      <w:pPr>
        <w:pStyle w:val="Nadpis"/>
        <w:spacing w:before="0" w:after="0" w:line="300" w:lineRule="exact"/>
        <w:outlineLvl w:val="9"/>
        <w:rPr>
          <w:rFonts w:ascii="Baskerville" w:eastAsia="Baskerville" w:hAnsi="Baskerville" w:cs="Baskerville"/>
          <w:b/>
          <w:bCs/>
          <w:color w:val="000000"/>
          <w:spacing w:val="10"/>
          <w:sz w:val="24"/>
          <w:szCs w:val="24"/>
          <w:u w:color="000000"/>
        </w:rPr>
      </w:pPr>
    </w:p>
    <w:p w14:paraId="69E3A799" w14:textId="77777777" w:rsidR="00223FC0" w:rsidRDefault="00000000">
      <w:pPr>
        <w:pStyle w:val="Odstavecseseznamem"/>
        <w:numPr>
          <w:ilvl w:val="3"/>
          <w:numId w:val="4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Estetické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řešení</w:t>
      </w:r>
      <w:proofErr w:type="spellEnd"/>
    </w:p>
    <w:p w14:paraId="5DA1865A" w14:textId="77777777" w:rsidR="00223FC0" w:rsidRDefault="00000000">
      <w:pPr>
        <w:pStyle w:val="Odstavecseseznamem"/>
        <w:numPr>
          <w:ilvl w:val="3"/>
          <w:numId w:val="4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Bezesparý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systém</w:t>
      </w:r>
      <w:proofErr w:type="spellEnd"/>
      <w:r>
        <w:rPr>
          <w:rFonts w:ascii="Baskerville" w:hAnsi="Baskerville"/>
        </w:rPr>
        <w:t xml:space="preserve"> - </w:t>
      </w:r>
      <w:proofErr w:type="spellStart"/>
      <w:r>
        <w:rPr>
          <w:rFonts w:ascii="Baskerville" w:hAnsi="Baskerville"/>
        </w:rPr>
        <w:t>snadná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čistitelnost</w:t>
      </w:r>
      <w:proofErr w:type="spellEnd"/>
    </w:p>
    <w:p w14:paraId="18AC0882" w14:textId="77777777" w:rsidR="00223FC0" w:rsidRDefault="00000000">
      <w:pPr>
        <w:pStyle w:val="Odstavecseseznamem"/>
        <w:numPr>
          <w:ilvl w:val="3"/>
          <w:numId w:val="4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Hygienicky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nezávadný</w:t>
      </w:r>
      <w:proofErr w:type="spellEnd"/>
    </w:p>
    <w:p w14:paraId="1ACF2697" w14:textId="77777777" w:rsidR="00223FC0" w:rsidRDefault="00000000">
      <w:pPr>
        <w:pStyle w:val="Odstavecseseznamem"/>
        <w:numPr>
          <w:ilvl w:val="3"/>
          <w:numId w:val="4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Součinitel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protiskluznosti</w:t>
      </w:r>
      <w:proofErr w:type="spellEnd"/>
      <w:r>
        <w:rPr>
          <w:rFonts w:ascii="Baskerville" w:hAnsi="Baskerville"/>
        </w:rPr>
        <w:t xml:space="preserve"> R11</w:t>
      </w:r>
    </w:p>
    <w:p w14:paraId="18082DA6" w14:textId="77777777" w:rsidR="00223FC0" w:rsidRDefault="00000000">
      <w:pPr>
        <w:pStyle w:val="Odstavecseseznamem"/>
        <w:numPr>
          <w:ilvl w:val="3"/>
          <w:numId w:val="4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Snadná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údržba</w:t>
      </w:r>
      <w:proofErr w:type="spellEnd"/>
    </w:p>
    <w:p w14:paraId="0CCBF507" w14:textId="77777777" w:rsidR="00223FC0" w:rsidRDefault="00000000">
      <w:pPr>
        <w:pStyle w:val="Odstavecseseznamem"/>
        <w:numPr>
          <w:ilvl w:val="3"/>
          <w:numId w:val="4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Plocha</w:t>
      </w:r>
      <w:proofErr w:type="spellEnd"/>
      <w:r>
        <w:rPr>
          <w:rFonts w:ascii="Baskerville" w:hAnsi="Baskerville"/>
        </w:rPr>
        <w:t xml:space="preserve"> 353 m2</w:t>
      </w:r>
    </w:p>
    <w:p w14:paraId="0783B81B" w14:textId="77777777" w:rsidR="00223FC0" w:rsidRDefault="00000000">
      <w:pPr>
        <w:pStyle w:val="Odstavecseseznamem"/>
        <w:numPr>
          <w:ilvl w:val="3"/>
          <w:numId w:val="4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Realizace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díla</w:t>
      </w:r>
      <w:proofErr w:type="spellEnd"/>
      <w:r>
        <w:rPr>
          <w:rFonts w:ascii="Baskerville" w:hAnsi="Baskerville"/>
        </w:rPr>
        <w:t xml:space="preserve"> 18/12/2022-31/12/2022</w:t>
      </w:r>
    </w:p>
    <w:p w14:paraId="633A9DE0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</w:rPr>
      </w:pPr>
    </w:p>
    <w:p w14:paraId="5AC791CF" w14:textId="77777777" w:rsidR="00223FC0" w:rsidRDefault="00000000">
      <w:pPr>
        <w:pStyle w:val="Nadpis"/>
        <w:numPr>
          <w:ilvl w:val="0"/>
          <w:numId w:val="5"/>
        </w:numPr>
        <w:spacing w:before="0" w:after="0" w:line="300" w:lineRule="exact"/>
        <w:outlineLvl w:val="9"/>
        <w:rPr>
          <w:rFonts w:ascii="Baskerville" w:hAnsi="Baskerville"/>
          <w:b/>
          <w:bCs/>
          <w:color w:val="000000"/>
          <w:spacing w:val="10"/>
          <w:sz w:val="24"/>
          <w:szCs w:val="24"/>
          <w:u w:color="000000"/>
        </w:rPr>
      </w:pPr>
      <w:r>
        <w:rPr>
          <w:rFonts w:ascii="Baskerville" w:hAnsi="Baskerville"/>
          <w:b/>
          <w:bCs/>
          <w:color w:val="000000"/>
          <w:spacing w:val="10"/>
          <w:sz w:val="24"/>
          <w:szCs w:val="24"/>
          <w:u w:color="000000"/>
        </w:rPr>
        <w:t xml:space="preserve"> návrh technikého řešení provedení stabilizace                                            </w:t>
      </w:r>
    </w:p>
    <w:p w14:paraId="3531A092" w14:textId="77777777" w:rsidR="00223FC0" w:rsidRDefault="00223FC0">
      <w:pPr>
        <w:spacing w:line="240" w:lineRule="auto"/>
        <w:rPr>
          <w:rFonts w:ascii="Baskerville" w:eastAsia="Baskerville" w:hAnsi="Baskerville" w:cs="Baskerville"/>
        </w:rPr>
      </w:pPr>
    </w:p>
    <w:p w14:paraId="4BE9C9DE" w14:textId="77777777" w:rsidR="00223FC0" w:rsidRDefault="00000000">
      <w:pPr>
        <w:pStyle w:val="Odstavecseseznamem"/>
        <w:numPr>
          <w:ilvl w:val="2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1. den: </w:t>
      </w:r>
      <w:proofErr w:type="spellStart"/>
      <w:r>
        <w:rPr>
          <w:rFonts w:ascii="Baskerville" w:hAnsi="Baskerville"/>
        </w:rPr>
        <w:t>příprava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podkladu</w:t>
      </w:r>
      <w:proofErr w:type="spellEnd"/>
      <w:r>
        <w:rPr>
          <w:rFonts w:ascii="Baskerville" w:hAnsi="Baskerville"/>
        </w:rPr>
        <w:t xml:space="preserve">: </w:t>
      </w:r>
      <w:proofErr w:type="spellStart"/>
      <w:r>
        <w:rPr>
          <w:rFonts w:ascii="Baskerville" w:hAnsi="Baskerville"/>
        </w:rPr>
        <w:t>Pomocí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mechanického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broušení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otevřeme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glazovaný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povrch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stávající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dlažby</w:t>
      </w:r>
      <w:proofErr w:type="spellEnd"/>
      <w:r>
        <w:rPr>
          <w:rFonts w:ascii="Baskerville" w:hAnsi="Baskerville"/>
        </w:rPr>
        <w:t xml:space="preserve">. </w:t>
      </w:r>
      <w:proofErr w:type="spellStart"/>
      <w:r>
        <w:rPr>
          <w:rFonts w:ascii="Baskerville" w:hAnsi="Baskerville"/>
        </w:rPr>
        <w:t>Tímto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krokem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sjednotíme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výškové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rozdíly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mezi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spárami</w:t>
      </w:r>
      <w:proofErr w:type="spellEnd"/>
      <w:r>
        <w:rPr>
          <w:rFonts w:ascii="Baskerville" w:hAnsi="Baskerville"/>
        </w:rPr>
        <w:t xml:space="preserve">. </w:t>
      </w:r>
      <w:proofErr w:type="spellStart"/>
      <w:r>
        <w:rPr>
          <w:rFonts w:ascii="Baskerville" w:hAnsi="Baskerville"/>
        </w:rPr>
        <w:t>Současně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odstraníme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nepřídržnou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dlažbu</w:t>
      </w:r>
      <w:proofErr w:type="spellEnd"/>
      <w:r>
        <w:rPr>
          <w:rFonts w:ascii="Baskerville" w:hAnsi="Baskerville"/>
        </w:rPr>
        <w:t xml:space="preserve"> k </w:t>
      </w:r>
      <w:proofErr w:type="spellStart"/>
      <w:r>
        <w:rPr>
          <w:rFonts w:ascii="Baskerville" w:hAnsi="Baskerville"/>
        </w:rPr>
        <w:t>podkladu</w:t>
      </w:r>
      <w:proofErr w:type="spellEnd"/>
      <w:r>
        <w:rPr>
          <w:rFonts w:ascii="Baskerville" w:hAnsi="Baskerville"/>
        </w:rPr>
        <w:t xml:space="preserve">. </w:t>
      </w:r>
      <w:proofErr w:type="spellStart"/>
      <w:r>
        <w:rPr>
          <w:rFonts w:ascii="Baskerville" w:hAnsi="Baskerville"/>
        </w:rPr>
        <w:t>Zde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výškové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rozdíly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vyplníme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samonivelační</w:t>
      </w:r>
      <w:proofErr w:type="spellEnd"/>
      <w:r>
        <w:rPr>
          <w:rFonts w:ascii="Baskerville" w:hAnsi="Baskerville"/>
        </w:rPr>
        <w:t xml:space="preserve"> 3-komponentní </w:t>
      </w:r>
      <w:proofErr w:type="spellStart"/>
      <w:r>
        <w:rPr>
          <w:rFonts w:ascii="Baskerville" w:hAnsi="Baskerville"/>
        </w:rPr>
        <w:t>epoxidovo-cementovou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hybridní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víceúčelovou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maltou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která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současně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působí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jako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bariéra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proti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vlhkosti</w:t>
      </w:r>
      <w:proofErr w:type="spellEnd"/>
      <w:r>
        <w:rPr>
          <w:rFonts w:ascii="Baskerville" w:hAnsi="Baskerville"/>
        </w:rPr>
        <w:t xml:space="preserve">. </w:t>
      </w:r>
    </w:p>
    <w:p w14:paraId="62F238C4" w14:textId="77777777" w:rsidR="00223FC0" w:rsidRDefault="00000000">
      <w:pPr>
        <w:pStyle w:val="Odstavecseseznamem"/>
        <w:numPr>
          <w:ilvl w:val="2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2. den: </w:t>
      </w:r>
      <w:proofErr w:type="spellStart"/>
      <w:r>
        <w:rPr>
          <w:rFonts w:ascii="Baskerville" w:hAnsi="Baskerville"/>
        </w:rPr>
        <w:t>Takto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připravený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podklad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celoplošně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odmastíme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pomocí</w:t>
      </w:r>
      <w:proofErr w:type="spellEnd"/>
      <w:r>
        <w:rPr>
          <w:rFonts w:ascii="Baskerville" w:hAnsi="Baskerville"/>
        </w:rPr>
        <w:t xml:space="preserve"> Sika </w:t>
      </w:r>
      <w:proofErr w:type="spellStart"/>
      <w:r>
        <w:rPr>
          <w:rFonts w:ascii="Baskerville" w:hAnsi="Baskerville"/>
        </w:rPr>
        <w:t>Colma</w:t>
      </w:r>
      <w:proofErr w:type="spellEnd"/>
      <w:r>
        <w:rPr>
          <w:rFonts w:ascii="Baskerville" w:hAnsi="Baskerville"/>
        </w:rPr>
        <w:t xml:space="preserve"> Cleaner (</w:t>
      </w:r>
      <w:proofErr w:type="spellStart"/>
      <w:r>
        <w:rPr>
          <w:rFonts w:ascii="Baskerville" w:hAnsi="Baskerville"/>
        </w:rPr>
        <w:t>dlažba</w:t>
      </w:r>
      <w:proofErr w:type="spellEnd"/>
      <w:r>
        <w:rPr>
          <w:rFonts w:ascii="Baskerville" w:hAnsi="Baskerville"/>
        </w:rPr>
        <w:t xml:space="preserve">) a po </w:t>
      </w:r>
      <w:proofErr w:type="spellStart"/>
      <w:r>
        <w:rPr>
          <w:rFonts w:ascii="Baskerville" w:hAnsi="Baskerville"/>
        </w:rPr>
        <w:t>té</w:t>
      </w:r>
      <w:proofErr w:type="spellEnd"/>
      <w:r>
        <w:rPr>
          <w:rFonts w:ascii="Baskerville" w:hAnsi="Baskerville"/>
        </w:rPr>
        <w:t xml:space="preserve"> </w:t>
      </w:r>
      <w:proofErr w:type="spellStart"/>
      <w:proofErr w:type="gramStart"/>
      <w:r>
        <w:rPr>
          <w:rFonts w:ascii="Baskerville" w:hAnsi="Baskerville"/>
        </w:rPr>
        <w:t>celoplošně</w:t>
      </w:r>
      <w:proofErr w:type="spellEnd"/>
      <w:r>
        <w:rPr>
          <w:rFonts w:ascii="Baskerville" w:hAnsi="Baskerville"/>
        </w:rPr>
        <w:t xml:space="preserve">  </w:t>
      </w:r>
      <w:proofErr w:type="spellStart"/>
      <w:r>
        <w:rPr>
          <w:rFonts w:ascii="Baskerville" w:hAnsi="Baskerville"/>
        </w:rPr>
        <w:t>napenetrujeme</w:t>
      </w:r>
      <w:proofErr w:type="spellEnd"/>
      <w:proofErr w:type="gram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epoxidovou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pryskyřicí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Sikafloor</w:t>
      </w:r>
      <w:proofErr w:type="spellEnd"/>
      <w:r>
        <w:rPr>
          <w:rFonts w:ascii="Baskerville" w:hAnsi="Baskerville"/>
        </w:rPr>
        <w:t xml:space="preserve"> 150.</w:t>
      </w:r>
    </w:p>
    <w:p w14:paraId="01789F5C" w14:textId="77777777" w:rsidR="00223FC0" w:rsidRDefault="00000000">
      <w:pPr>
        <w:pStyle w:val="Odstavecseseznamem"/>
        <w:numPr>
          <w:ilvl w:val="2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3. den: </w:t>
      </w:r>
      <w:proofErr w:type="spellStart"/>
      <w:r>
        <w:rPr>
          <w:rFonts w:ascii="Baskerville" w:hAnsi="Baskerville"/>
        </w:rPr>
        <w:t>Celoplošná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aplikace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vyrovnávající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vrstvy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Sikafloor</w:t>
      </w:r>
      <w:proofErr w:type="spellEnd"/>
      <w:r>
        <w:rPr>
          <w:rFonts w:ascii="Baskerville" w:hAnsi="Baskerville"/>
        </w:rPr>
        <w:t xml:space="preserve"> 150 + </w:t>
      </w:r>
      <w:proofErr w:type="spellStart"/>
      <w:r>
        <w:rPr>
          <w:rFonts w:ascii="Baskerville" w:hAnsi="Baskerville"/>
        </w:rPr>
        <w:t>křemičitý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písek</w:t>
      </w:r>
      <w:proofErr w:type="spellEnd"/>
    </w:p>
    <w:p w14:paraId="0B862BF8" w14:textId="77777777" w:rsidR="00223FC0" w:rsidRDefault="00000000">
      <w:pPr>
        <w:pStyle w:val="Odstavecseseznamem"/>
        <w:numPr>
          <w:ilvl w:val="2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4. den </w:t>
      </w:r>
      <w:proofErr w:type="spellStart"/>
      <w:r>
        <w:rPr>
          <w:rFonts w:ascii="Baskerville" w:hAnsi="Baskerville"/>
        </w:rPr>
        <w:t>proběhne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vybroušení</w:t>
      </w:r>
      <w:proofErr w:type="spellEnd"/>
      <w:r>
        <w:rPr>
          <w:rFonts w:ascii="Baskerville" w:hAnsi="Baskerville"/>
        </w:rPr>
        <w:t xml:space="preserve"> </w:t>
      </w:r>
      <w:proofErr w:type="gramStart"/>
      <w:r>
        <w:rPr>
          <w:rFonts w:ascii="Baskerville" w:hAnsi="Baskerville"/>
        </w:rPr>
        <w:t>a</w:t>
      </w:r>
      <w:proofErr w:type="gram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aplikace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Sikafloor</w:t>
      </w:r>
      <w:proofErr w:type="spellEnd"/>
      <w:r>
        <w:rPr>
          <w:rFonts w:ascii="Baskerville" w:hAnsi="Baskerville"/>
        </w:rPr>
        <w:t xml:space="preserve"> 150 + </w:t>
      </w:r>
      <w:proofErr w:type="spellStart"/>
      <w:r>
        <w:rPr>
          <w:rFonts w:ascii="Baskerville" w:hAnsi="Baskerville"/>
        </w:rPr>
        <w:t>zahušťovadlo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Stelmittel</w:t>
      </w:r>
      <w:proofErr w:type="spellEnd"/>
      <w:r>
        <w:rPr>
          <w:rFonts w:ascii="Baskerville" w:hAnsi="Baskerville"/>
        </w:rPr>
        <w:t xml:space="preserve"> </w:t>
      </w:r>
    </w:p>
    <w:p w14:paraId="35518EA1" w14:textId="77777777" w:rsidR="00223FC0" w:rsidRDefault="00000000">
      <w:pPr>
        <w:pStyle w:val="Odstavecseseznamem"/>
        <w:numPr>
          <w:ilvl w:val="2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5. den </w:t>
      </w:r>
      <w:proofErr w:type="spellStart"/>
      <w:r>
        <w:rPr>
          <w:rFonts w:ascii="Baskerville" w:hAnsi="Baskerville"/>
        </w:rPr>
        <w:t>proběhne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vybroušení</w:t>
      </w:r>
      <w:proofErr w:type="spellEnd"/>
      <w:r>
        <w:rPr>
          <w:rFonts w:ascii="Baskerville" w:hAnsi="Baskerville"/>
        </w:rPr>
        <w:t xml:space="preserve"> </w:t>
      </w:r>
      <w:proofErr w:type="gramStart"/>
      <w:r>
        <w:rPr>
          <w:rFonts w:ascii="Baskerville" w:hAnsi="Baskerville"/>
        </w:rPr>
        <w:t>a</w:t>
      </w:r>
      <w:proofErr w:type="gram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aplikace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aplikace</w:t>
      </w:r>
      <w:proofErr w:type="spellEnd"/>
      <w:r>
        <w:rPr>
          <w:rFonts w:ascii="Baskerville" w:hAnsi="Baskerville"/>
        </w:rPr>
        <w:t xml:space="preserve"> PU </w:t>
      </w:r>
      <w:proofErr w:type="spellStart"/>
      <w:r>
        <w:rPr>
          <w:rFonts w:ascii="Baskerville" w:hAnsi="Baskerville"/>
        </w:rPr>
        <w:t>Stěrky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Sikafloor</w:t>
      </w:r>
      <w:proofErr w:type="spellEnd"/>
      <w:r>
        <w:rPr>
          <w:rFonts w:ascii="Baskerville" w:hAnsi="Baskerville"/>
        </w:rPr>
        <w:t xml:space="preserve"> 330 </w:t>
      </w:r>
      <w:proofErr w:type="spellStart"/>
      <w:r>
        <w:rPr>
          <w:rFonts w:ascii="Baskerville" w:hAnsi="Baskerville"/>
        </w:rPr>
        <w:t>vč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zasypání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dekorativních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chipsů</w:t>
      </w:r>
      <w:proofErr w:type="spellEnd"/>
    </w:p>
    <w:p w14:paraId="14D98B0C" w14:textId="77777777" w:rsidR="00223FC0" w:rsidRDefault="00000000">
      <w:pPr>
        <w:pStyle w:val="Odstavecseseznamem"/>
        <w:numPr>
          <w:ilvl w:val="2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6. den: </w:t>
      </w:r>
      <w:proofErr w:type="spellStart"/>
      <w:r>
        <w:rPr>
          <w:rFonts w:ascii="Baskerville" w:hAnsi="Baskerville"/>
        </w:rPr>
        <w:t>technologická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přestávka</w:t>
      </w:r>
      <w:proofErr w:type="spellEnd"/>
    </w:p>
    <w:p w14:paraId="78B8114D" w14:textId="77777777" w:rsidR="00223FC0" w:rsidRDefault="00000000">
      <w:pPr>
        <w:pStyle w:val="Odstavecseseznamem"/>
        <w:numPr>
          <w:ilvl w:val="2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7. den: </w:t>
      </w:r>
      <w:proofErr w:type="spellStart"/>
      <w:r>
        <w:rPr>
          <w:rFonts w:ascii="Baskerville" w:hAnsi="Baskerville"/>
        </w:rPr>
        <w:t>Aplikace</w:t>
      </w:r>
      <w:proofErr w:type="spellEnd"/>
      <w:r>
        <w:rPr>
          <w:rFonts w:ascii="Baskerville" w:hAnsi="Baskerville"/>
        </w:rPr>
        <w:t xml:space="preserve"> 1. </w:t>
      </w:r>
      <w:proofErr w:type="spellStart"/>
      <w:r>
        <w:rPr>
          <w:rFonts w:ascii="Baskerville" w:hAnsi="Baskerville"/>
        </w:rPr>
        <w:t>vrstvy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uzavíracího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laku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Sikafloor</w:t>
      </w:r>
      <w:proofErr w:type="spellEnd"/>
      <w:r>
        <w:rPr>
          <w:rFonts w:ascii="Baskerville" w:hAnsi="Baskerville"/>
        </w:rPr>
        <w:t xml:space="preserve"> 304 W + </w:t>
      </w:r>
      <w:proofErr w:type="spellStart"/>
      <w:r>
        <w:rPr>
          <w:rFonts w:ascii="Baskerville" w:hAnsi="Baskerville"/>
        </w:rPr>
        <w:t>balotina</w:t>
      </w:r>
      <w:proofErr w:type="spellEnd"/>
      <w:r>
        <w:rPr>
          <w:rFonts w:ascii="Baskerville" w:hAnsi="Baskerville"/>
        </w:rPr>
        <w:t xml:space="preserve"> (R11 </w:t>
      </w:r>
      <w:proofErr w:type="spellStart"/>
      <w:r>
        <w:rPr>
          <w:rFonts w:ascii="Baskerville" w:hAnsi="Baskerville"/>
        </w:rPr>
        <w:t>protiskluznost</w:t>
      </w:r>
      <w:proofErr w:type="spellEnd"/>
      <w:r>
        <w:rPr>
          <w:rFonts w:ascii="Baskerville" w:hAnsi="Baskerville"/>
        </w:rPr>
        <w:t>)</w:t>
      </w:r>
    </w:p>
    <w:p w14:paraId="487CB989" w14:textId="77777777" w:rsidR="00223FC0" w:rsidRDefault="00000000">
      <w:pPr>
        <w:pStyle w:val="Odstavecseseznamem"/>
        <w:numPr>
          <w:ilvl w:val="2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8. Den </w:t>
      </w:r>
      <w:proofErr w:type="spellStart"/>
      <w:r>
        <w:rPr>
          <w:rFonts w:ascii="Baskerville" w:hAnsi="Baskerville"/>
        </w:rPr>
        <w:t>aplikace</w:t>
      </w:r>
      <w:proofErr w:type="spellEnd"/>
      <w:r>
        <w:rPr>
          <w:rFonts w:ascii="Baskerville" w:hAnsi="Baskerville"/>
        </w:rPr>
        <w:t xml:space="preserve"> 2. </w:t>
      </w:r>
      <w:proofErr w:type="spellStart"/>
      <w:r>
        <w:rPr>
          <w:rFonts w:ascii="Baskerville" w:hAnsi="Baskerville"/>
        </w:rPr>
        <w:t>vrstvy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uzavíracího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laku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Sikafloor</w:t>
      </w:r>
      <w:proofErr w:type="spellEnd"/>
      <w:r>
        <w:rPr>
          <w:rFonts w:ascii="Baskerville" w:hAnsi="Baskerville"/>
        </w:rPr>
        <w:t xml:space="preserve"> 304 W</w:t>
      </w:r>
    </w:p>
    <w:p w14:paraId="73E6970E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</w:rPr>
      </w:pPr>
    </w:p>
    <w:p w14:paraId="703DEF91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</w:rPr>
      </w:pPr>
    </w:p>
    <w:p w14:paraId="131C74B5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</w:rPr>
      </w:pPr>
    </w:p>
    <w:p w14:paraId="45B5EDF0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</w:rPr>
      </w:pPr>
    </w:p>
    <w:p w14:paraId="6F75F424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</w:rPr>
      </w:pPr>
    </w:p>
    <w:p w14:paraId="1B23EEC2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  <w:b/>
          <w:bCs/>
        </w:rPr>
      </w:pPr>
    </w:p>
    <w:p w14:paraId="4C8B4EAF" w14:textId="77777777" w:rsidR="00223FC0" w:rsidRDefault="00000000">
      <w:pPr>
        <w:pStyle w:val="Odstavecseseznamem"/>
        <w:ind w:left="0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3.                                                            CENA </w:t>
      </w:r>
    </w:p>
    <w:p w14:paraId="175670FC" w14:textId="77777777" w:rsidR="00223FC0" w:rsidRDefault="00000000">
      <w:pPr>
        <w:pStyle w:val="Odstavecseseznamem"/>
        <w:ind w:left="0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ab/>
        <w:t>Cena</w:t>
      </w:r>
      <w:r>
        <w:rPr>
          <w:rFonts w:ascii="Baskerville" w:hAnsi="Baskerville"/>
        </w:rPr>
        <w:t>…</w:t>
      </w:r>
      <w:proofErr w:type="gramStart"/>
      <w:r>
        <w:rPr>
          <w:rFonts w:ascii="Baskerville" w:hAnsi="Baskerville"/>
        </w:rPr>
        <w:t>…..</w:t>
      </w:r>
      <w:proofErr w:type="gramEnd"/>
      <w:r>
        <w:rPr>
          <w:rFonts w:ascii="Baskerville" w:hAnsi="Baskerville"/>
        </w:rPr>
        <w:t xml:space="preserve">2250 </w:t>
      </w:r>
      <w:proofErr w:type="spellStart"/>
      <w:r>
        <w:rPr>
          <w:rFonts w:ascii="Baskerville" w:hAnsi="Baskerville"/>
        </w:rPr>
        <w:t>Kč</w:t>
      </w:r>
      <w:proofErr w:type="spellEnd"/>
      <w:r>
        <w:rPr>
          <w:rFonts w:ascii="Baskerville" w:hAnsi="Baskerville"/>
        </w:rPr>
        <w:t xml:space="preserve">/m2 bez DPH  </w:t>
      </w:r>
    </w:p>
    <w:p w14:paraId="6A392C1E" w14:textId="77777777" w:rsidR="00223FC0" w:rsidRDefault="00000000">
      <w:pPr>
        <w:pStyle w:val="Odstavecseseznamem"/>
        <w:ind w:left="0"/>
        <w:rPr>
          <w:rFonts w:ascii="Baskerville" w:eastAsia="Baskerville" w:hAnsi="Baskerville" w:cs="Baskerville"/>
          <w:b/>
          <w:bCs/>
        </w:rPr>
      </w:pPr>
      <w:r>
        <w:rPr>
          <w:rFonts w:ascii="Baskerville" w:eastAsia="Baskerville" w:hAnsi="Baskerville" w:cs="Baskerville"/>
        </w:rPr>
        <w:tab/>
      </w:r>
      <w:r>
        <w:rPr>
          <w:rFonts w:ascii="Baskerville" w:hAnsi="Baskerville"/>
          <w:b/>
          <w:bCs/>
        </w:rPr>
        <w:t xml:space="preserve">Cena </w:t>
      </w:r>
      <w:proofErr w:type="spellStart"/>
      <w:r>
        <w:rPr>
          <w:rFonts w:ascii="Baskerville" w:hAnsi="Baskerville"/>
          <w:b/>
          <w:bCs/>
        </w:rPr>
        <w:t>celkem</w:t>
      </w:r>
      <w:proofErr w:type="spellEnd"/>
      <w:r>
        <w:rPr>
          <w:rFonts w:ascii="Baskerville" w:hAnsi="Baskerville"/>
          <w:b/>
          <w:bCs/>
        </w:rPr>
        <w:t xml:space="preserve">/353 m2 794250 </w:t>
      </w:r>
      <w:proofErr w:type="spellStart"/>
      <w:r>
        <w:rPr>
          <w:rFonts w:ascii="Baskerville" w:hAnsi="Baskerville"/>
          <w:b/>
          <w:bCs/>
        </w:rPr>
        <w:t>Kč</w:t>
      </w:r>
      <w:proofErr w:type="spellEnd"/>
      <w:r>
        <w:rPr>
          <w:rFonts w:ascii="Baskerville" w:hAnsi="Baskerville"/>
          <w:b/>
          <w:bCs/>
        </w:rPr>
        <w:t xml:space="preserve"> bez DPH</w:t>
      </w:r>
    </w:p>
    <w:p w14:paraId="2E5E5A0F" w14:textId="77777777" w:rsidR="00223FC0" w:rsidRDefault="00000000">
      <w:pPr>
        <w:pStyle w:val="Odstavecseseznamem"/>
        <w:ind w:left="0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  <w:bCs/>
        </w:rPr>
        <w:t xml:space="preserve"> </w:t>
      </w:r>
      <w:r>
        <w:rPr>
          <w:rFonts w:ascii="Baskerville" w:hAnsi="Baskerville"/>
          <w:b/>
          <w:bCs/>
        </w:rPr>
        <w:tab/>
        <w:t xml:space="preserve">Cena </w:t>
      </w:r>
      <w:proofErr w:type="spellStart"/>
      <w:r>
        <w:rPr>
          <w:rFonts w:ascii="Baskerville" w:hAnsi="Baskerville"/>
          <w:b/>
          <w:bCs/>
        </w:rPr>
        <w:t>celkem</w:t>
      </w:r>
      <w:proofErr w:type="spellEnd"/>
      <w:r>
        <w:rPr>
          <w:rFonts w:ascii="Baskerville" w:hAnsi="Baskerville"/>
          <w:b/>
          <w:bCs/>
        </w:rPr>
        <w:t xml:space="preserve"> </w:t>
      </w:r>
      <w:proofErr w:type="spellStart"/>
      <w:r>
        <w:rPr>
          <w:rFonts w:ascii="Baskerville" w:hAnsi="Baskerville"/>
          <w:b/>
          <w:bCs/>
        </w:rPr>
        <w:t>vč</w:t>
      </w:r>
      <w:proofErr w:type="spellEnd"/>
      <w:r>
        <w:rPr>
          <w:rFonts w:ascii="Baskerville" w:hAnsi="Baskerville"/>
          <w:b/>
          <w:bCs/>
        </w:rPr>
        <w:t xml:space="preserve"> DPH…961042,5 </w:t>
      </w:r>
      <w:proofErr w:type="spellStart"/>
      <w:r>
        <w:rPr>
          <w:rFonts w:ascii="Baskerville" w:hAnsi="Baskerville"/>
          <w:b/>
          <w:bCs/>
        </w:rPr>
        <w:t>Kč</w:t>
      </w:r>
      <w:proofErr w:type="spellEnd"/>
    </w:p>
    <w:p w14:paraId="74B1BF26" w14:textId="77777777" w:rsidR="00223FC0" w:rsidRDefault="00000000">
      <w:pPr>
        <w:pStyle w:val="Odstavecseseznamem"/>
        <w:ind w:left="0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ab/>
        <w:t xml:space="preserve">Cena je </w:t>
      </w:r>
      <w:proofErr w:type="spellStart"/>
      <w:r>
        <w:rPr>
          <w:rFonts w:ascii="Baskerville" w:eastAsia="Baskerville" w:hAnsi="Baskerville" w:cs="Baskerville"/>
        </w:rPr>
        <w:t>kone</w:t>
      </w:r>
      <w:r>
        <w:rPr>
          <w:rFonts w:ascii="Baskerville" w:hAnsi="Baskerville"/>
        </w:rPr>
        <w:t>čná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obsahuje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veškerý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materiál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práci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dopravu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režii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vč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oprav</w:t>
      </w:r>
      <w:proofErr w:type="spellEnd"/>
      <w:r>
        <w:rPr>
          <w:rFonts w:ascii="Baskerville" w:hAnsi="Baskerville"/>
        </w:rPr>
        <w:t xml:space="preserve"> </w:t>
      </w:r>
    </w:p>
    <w:p w14:paraId="61FEFC81" w14:textId="77777777" w:rsidR="00223FC0" w:rsidRDefault="00000000">
      <w:pPr>
        <w:pStyle w:val="Odstavecseseznamem"/>
        <w:ind w:left="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            20% </w:t>
      </w:r>
      <w:proofErr w:type="spellStart"/>
      <w:r>
        <w:rPr>
          <w:rFonts w:ascii="Baskerville" w:hAnsi="Baskerville"/>
        </w:rPr>
        <w:t>plochy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podlahy</w:t>
      </w:r>
      <w:proofErr w:type="spellEnd"/>
      <w:r>
        <w:rPr>
          <w:rFonts w:ascii="Baskerville" w:hAnsi="Baskerville"/>
        </w:rPr>
        <w:t xml:space="preserve"> (</w:t>
      </w:r>
      <w:proofErr w:type="spellStart"/>
      <w:r>
        <w:rPr>
          <w:rFonts w:ascii="Baskerville" w:hAnsi="Baskerville"/>
        </w:rPr>
        <w:t>vybourání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nepřídržné</w:t>
      </w:r>
      <w:proofErr w:type="spellEnd"/>
      <w:r>
        <w:rPr>
          <w:rFonts w:ascii="Baskerville" w:hAnsi="Baskerville"/>
        </w:rPr>
        <w:t xml:space="preserve"> </w:t>
      </w:r>
      <w:proofErr w:type="spellStart"/>
      <w:proofErr w:type="gramStart"/>
      <w:r>
        <w:rPr>
          <w:rFonts w:ascii="Baskerville" w:hAnsi="Baskerville"/>
        </w:rPr>
        <w:t>dlažby</w:t>
      </w:r>
      <w:proofErr w:type="spellEnd"/>
      <w:r>
        <w:rPr>
          <w:rFonts w:ascii="Baskerville" w:hAnsi="Baskerville"/>
        </w:rPr>
        <w:t xml:space="preserve"> ,</w:t>
      </w:r>
      <w:proofErr w:type="gram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recyklace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vyspravení</w:t>
      </w:r>
      <w:proofErr w:type="spellEnd"/>
      <w:r>
        <w:rPr>
          <w:rFonts w:ascii="Baskerville" w:hAnsi="Baskerville"/>
        </w:rPr>
        <w:t xml:space="preserve"> </w:t>
      </w:r>
    </w:p>
    <w:p w14:paraId="0E29C9B1" w14:textId="77777777" w:rsidR="00223FC0" w:rsidRDefault="00000000">
      <w:pPr>
        <w:pStyle w:val="Odstavecseseznamem"/>
        <w:ind w:left="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             </w:t>
      </w:r>
      <w:proofErr w:type="spellStart"/>
      <w:r>
        <w:rPr>
          <w:rFonts w:ascii="Baskerville" w:hAnsi="Baskerville"/>
        </w:rPr>
        <w:t>pomocí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Sikafloor</w:t>
      </w:r>
      <w:proofErr w:type="spellEnd"/>
      <w:r>
        <w:rPr>
          <w:rFonts w:ascii="Baskerville" w:hAnsi="Baskerville"/>
        </w:rPr>
        <w:t xml:space="preserve"> 81 </w:t>
      </w:r>
      <w:proofErr w:type="spellStart"/>
      <w:r>
        <w:rPr>
          <w:rFonts w:ascii="Baskerville" w:hAnsi="Baskerville"/>
        </w:rPr>
        <w:t>EpoCem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systém</w:t>
      </w:r>
      <w:proofErr w:type="spellEnd"/>
      <w:r>
        <w:rPr>
          <w:rFonts w:ascii="Baskerville" w:hAnsi="Baskerville"/>
        </w:rPr>
        <w:t xml:space="preserve">). </w:t>
      </w:r>
      <w:proofErr w:type="spellStart"/>
      <w:r>
        <w:rPr>
          <w:rFonts w:ascii="Baskerville" w:hAnsi="Baskerville"/>
        </w:rPr>
        <w:t>Dále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recyklaci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odpadů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vzniklých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při</w:t>
      </w:r>
      <w:proofErr w:type="spellEnd"/>
      <w:r>
        <w:rPr>
          <w:rFonts w:ascii="Baskerville" w:hAnsi="Baskerville"/>
        </w:rPr>
        <w:t xml:space="preserve"> </w:t>
      </w:r>
    </w:p>
    <w:p w14:paraId="742B4332" w14:textId="77777777" w:rsidR="00223FC0" w:rsidRDefault="00000000">
      <w:pPr>
        <w:pStyle w:val="Odstavecseseznamem"/>
        <w:ind w:left="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             </w:t>
      </w:r>
      <w:proofErr w:type="spellStart"/>
      <w:r>
        <w:rPr>
          <w:rFonts w:ascii="Baskerville" w:hAnsi="Baskerville"/>
        </w:rPr>
        <w:t>realizaci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díla</w:t>
      </w:r>
      <w:proofErr w:type="spellEnd"/>
      <w:r>
        <w:rPr>
          <w:rFonts w:ascii="Baskerville" w:hAnsi="Baskerville"/>
        </w:rPr>
        <w:t>.</w:t>
      </w:r>
    </w:p>
    <w:p w14:paraId="3ABDC256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</w:rPr>
      </w:pPr>
    </w:p>
    <w:p w14:paraId="1CD529BF" w14:textId="77777777" w:rsidR="00223FC0" w:rsidRDefault="00223FC0">
      <w:pPr>
        <w:pStyle w:val="Odstavecseseznamem"/>
        <w:ind w:left="0"/>
        <w:rPr>
          <w:rFonts w:ascii="Baskerville" w:eastAsia="Baskerville" w:hAnsi="Baskerville" w:cs="Baskerville"/>
        </w:rPr>
      </w:pPr>
    </w:p>
    <w:p w14:paraId="38AF4952" w14:textId="77777777" w:rsidR="00223FC0" w:rsidRDefault="00000000">
      <w:pPr>
        <w:pStyle w:val="Correspondence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   VÝHODY</w:t>
      </w:r>
    </w:p>
    <w:p w14:paraId="379CACD3" w14:textId="77777777" w:rsidR="00223FC0" w:rsidRDefault="00000000">
      <w:pPr>
        <w:pStyle w:val="Odstavecseseznamem"/>
        <w:numPr>
          <w:ilvl w:val="0"/>
          <w:numId w:val="7"/>
        </w:numPr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řešení</w:t>
      </w:r>
      <w:proofErr w:type="spellEnd"/>
    </w:p>
    <w:p w14:paraId="109EF2EC" w14:textId="77777777" w:rsidR="00223FC0" w:rsidRDefault="00000000">
      <w:pPr>
        <w:pStyle w:val="Odstavecseseznamem"/>
        <w:numPr>
          <w:ilvl w:val="0"/>
          <w:numId w:val="7"/>
        </w:numPr>
      </w:pPr>
      <w:r>
        <w:t xml:space="preserve">Bez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rozpouštědel</w:t>
      </w:r>
      <w:proofErr w:type="spellEnd"/>
    </w:p>
    <w:p w14:paraId="3CD9FA29" w14:textId="77777777" w:rsidR="00223FC0" w:rsidRDefault="00000000">
      <w:pPr>
        <w:pStyle w:val="Odstavecseseznamem"/>
        <w:numPr>
          <w:ilvl w:val="0"/>
          <w:numId w:val="7"/>
        </w:numPr>
      </w:pPr>
      <w:proofErr w:type="spellStart"/>
      <w:r>
        <w:t>Vodonepropustné</w:t>
      </w:r>
      <w:proofErr w:type="spellEnd"/>
      <w:r>
        <w:t xml:space="preserve"> </w:t>
      </w:r>
      <w:proofErr w:type="spellStart"/>
      <w:r>
        <w:t>řešení</w:t>
      </w:r>
      <w:proofErr w:type="spellEnd"/>
    </w:p>
    <w:p w14:paraId="115EDA1A" w14:textId="77777777" w:rsidR="00223FC0" w:rsidRDefault="00000000">
      <w:pPr>
        <w:pStyle w:val="Odstavecseseznamem"/>
        <w:numPr>
          <w:ilvl w:val="0"/>
          <w:numId w:val="7"/>
        </w:numPr>
      </w:pPr>
      <w:proofErr w:type="spellStart"/>
      <w:r>
        <w:t>Mechanická</w:t>
      </w:r>
      <w:proofErr w:type="spellEnd"/>
      <w:r>
        <w:t xml:space="preserve"> </w:t>
      </w:r>
      <w:proofErr w:type="spellStart"/>
      <w:r>
        <w:t>odolnost</w:t>
      </w:r>
      <w:proofErr w:type="spellEnd"/>
    </w:p>
    <w:p w14:paraId="7EE1DDCD" w14:textId="77777777" w:rsidR="00223FC0" w:rsidRDefault="00000000">
      <w:pPr>
        <w:pStyle w:val="Odstavecseseznamem"/>
        <w:numPr>
          <w:ilvl w:val="0"/>
          <w:numId w:val="7"/>
        </w:numPr>
      </w:pPr>
      <w:proofErr w:type="spellStart"/>
      <w:r>
        <w:t>Chemická</w:t>
      </w:r>
      <w:proofErr w:type="spellEnd"/>
      <w:r>
        <w:t xml:space="preserve"> </w:t>
      </w:r>
      <w:proofErr w:type="spellStart"/>
      <w:r>
        <w:t>odolnost</w:t>
      </w:r>
      <w:proofErr w:type="spellEnd"/>
      <w:r>
        <w:t xml:space="preserve"> - (</w:t>
      </w:r>
      <w:proofErr w:type="spellStart"/>
      <w:r>
        <w:t>úklidové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, </w:t>
      </w:r>
      <w:proofErr w:type="spellStart"/>
      <w:r>
        <w:t>dezinfekční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>)</w:t>
      </w:r>
    </w:p>
    <w:p w14:paraId="3A06F0D1" w14:textId="77777777" w:rsidR="00223FC0" w:rsidRDefault="00000000">
      <w:pPr>
        <w:pStyle w:val="Odstavecseseznamem"/>
        <w:numPr>
          <w:ilvl w:val="0"/>
          <w:numId w:val="7"/>
        </w:numPr>
      </w:pPr>
      <w:proofErr w:type="spellStart"/>
      <w:r>
        <w:t>Bezesparý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- </w:t>
      </w:r>
      <w:proofErr w:type="spellStart"/>
      <w:r>
        <w:t>snadné</w:t>
      </w:r>
      <w:proofErr w:type="spellEnd"/>
      <w:r>
        <w:t xml:space="preserve"> </w:t>
      </w:r>
      <w:proofErr w:type="spellStart"/>
      <w:r>
        <w:t>údržba</w:t>
      </w:r>
      <w:proofErr w:type="spellEnd"/>
    </w:p>
    <w:p w14:paraId="375158C5" w14:textId="77777777" w:rsidR="00223FC0" w:rsidRDefault="00000000">
      <w:pPr>
        <w:pStyle w:val="Odstavecseseznamem"/>
        <w:numPr>
          <w:ilvl w:val="0"/>
          <w:numId w:val="7"/>
        </w:numPr>
      </w:pPr>
      <w:proofErr w:type="spellStart"/>
      <w:r>
        <w:t>Vysoká</w:t>
      </w:r>
      <w:proofErr w:type="spellEnd"/>
      <w:r>
        <w:t xml:space="preserve"> </w:t>
      </w:r>
      <w:proofErr w:type="spellStart"/>
      <w:r>
        <w:t>životnost</w:t>
      </w:r>
      <w:proofErr w:type="spellEnd"/>
    </w:p>
    <w:p w14:paraId="46C7450C" w14:textId="77777777" w:rsidR="00223FC0" w:rsidRDefault="00223FC0">
      <w:pPr>
        <w:pStyle w:val="Correspondencetext"/>
      </w:pPr>
    </w:p>
    <w:p w14:paraId="65B0C223" w14:textId="77777777" w:rsidR="00223FC0" w:rsidRDefault="00223FC0">
      <w:pPr>
        <w:pStyle w:val="Correspondencetext"/>
      </w:pPr>
    </w:p>
    <w:p w14:paraId="49149E51" w14:textId="77777777" w:rsidR="00223FC0" w:rsidRDefault="00000000">
      <w:pPr>
        <w:pStyle w:val="Correspondencetext"/>
        <w:ind w:left="2552" w:hanging="255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   ZÁRUČNÍ DOBA</w:t>
      </w:r>
    </w:p>
    <w:p w14:paraId="370A6EF4" w14:textId="77777777" w:rsidR="00223FC0" w:rsidRDefault="00000000">
      <w:pPr>
        <w:pStyle w:val="Correspondencetext"/>
        <w:numPr>
          <w:ilvl w:val="5"/>
          <w:numId w:val="7"/>
        </w:numPr>
        <w:rPr>
          <w:b/>
          <w:bCs/>
        </w:rPr>
      </w:pPr>
      <w:r>
        <w:rPr>
          <w:b/>
          <w:bCs/>
        </w:rPr>
        <w:t xml:space="preserve">  </w:t>
      </w:r>
      <w:r>
        <w:t>5 let</w:t>
      </w:r>
    </w:p>
    <w:p w14:paraId="264F6534" w14:textId="77777777" w:rsidR="00223FC0" w:rsidRDefault="00223FC0">
      <w:pPr>
        <w:pStyle w:val="Correspondencetext"/>
        <w:ind w:left="2552" w:hanging="2552"/>
      </w:pPr>
    </w:p>
    <w:p w14:paraId="4EEA3835" w14:textId="77777777" w:rsidR="00223FC0" w:rsidRDefault="00000000">
      <w:pPr>
        <w:pStyle w:val="Correspondencetext"/>
        <w:ind w:left="2552" w:hanging="255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   TERMÍN REALIZACE</w:t>
      </w:r>
    </w:p>
    <w:p w14:paraId="0A7B2B90" w14:textId="77777777" w:rsidR="00223FC0" w:rsidRDefault="00000000">
      <w:pPr>
        <w:pStyle w:val="Correspondencetext"/>
        <w:numPr>
          <w:ilvl w:val="5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DOMLUVOU</w:t>
      </w:r>
    </w:p>
    <w:p w14:paraId="3242F2C7" w14:textId="77777777" w:rsidR="00223FC0" w:rsidRDefault="00223FC0">
      <w:pPr>
        <w:pStyle w:val="Correspondencetext"/>
        <w:ind w:left="2552" w:hanging="2552"/>
        <w:rPr>
          <w:sz w:val="26"/>
          <w:szCs w:val="26"/>
        </w:rPr>
      </w:pPr>
    </w:p>
    <w:p w14:paraId="4D68905D" w14:textId="77777777" w:rsidR="00223FC0" w:rsidRDefault="00000000">
      <w:pPr>
        <w:pStyle w:val="Correspondencetext"/>
        <w:ind w:left="2552" w:hanging="2552"/>
        <w:rPr>
          <w:b/>
          <w:bCs/>
        </w:rPr>
      </w:pPr>
      <w:r>
        <w:rPr>
          <w:b/>
          <w:bCs/>
        </w:rPr>
        <w:t>7</w:t>
      </w:r>
      <w:r>
        <w:rPr>
          <w:b/>
          <w:bCs/>
          <w:sz w:val="26"/>
          <w:szCs w:val="26"/>
        </w:rPr>
        <w:t>.    PLATEBNÍ PODMÍNKY</w:t>
      </w:r>
      <w:r>
        <w:rPr>
          <w:b/>
          <w:bCs/>
        </w:rPr>
        <w:t>:</w:t>
      </w:r>
      <w:r>
        <w:rPr>
          <w:b/>
          <w:bCs/>
        </w:rPr>
        <w:tab/>
      </w:r>
    </w:p>
    <w:p w14:paraId="3F7711FB" w14:textId="77777777" w:rsidR="00223FC0" w:rsidRDefault="00000000">
      <w:pPr>
        <w:pStyle w:val="Correspondencetext"/>
        <w:numPr>
          <w:ilvl w:val="5"/>
          <w:numId w:val="9"/>
        </w:numPr>
      </w:pPr>
      <w:r>
        <w:t xml:space="preserve">faktura s 30ti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splatností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díla</w:t>
      </w:r>
      <w:proofErr w:type="spellEnd"/>
    </w:p>
    <w:p w14:paraId="55F9ADFD" w14:textId="77777777" w:rsidR="00223FC0" w:rsidRDefault="00223FC0">
      <w:pPr>
        <w:pStyle w:val="Correspondencetext"/>
        <w:ind w:left="2552" w:hanging="2552"/>
      </w:pPr>
    </w:p>
    <w:p w14:paraId="66949AA6" w14:textId="77777777" w:rsidR="00223FC0" w:rsidRDefault="00000000">
      <w:pPr>
        <w:pStyle w:val="Correspondencetext"/>
        <w:ind w:left="2552" w:hanging="2552"/>
        <w:rPr>
          <w:b/>
          <w:bCs/>
        </w:rPr>
      </w:pPr>
      <w:r>
        <w:rPr>
          <w:b/>
          <w:bCs/>
        </w:rPr>
        <w:t>8</w:t>
      </w:r>
      <w:r>
        <w:rPr>
          <w:b/>
          <w:bCs/>
          <w:sz w:val="26"/>
          <w:szCs w:val="26"/>
        </w:rPr>
        <w:t>.    REFRENCE</w:t>
      </w:r>
      <w:r>
        <w:rPr>
          <w:b/>
          <w:bCs/>
        </w:rPr>
        <w:t>:</w:t>
      </w:r>
    </w:p>
    <w:p w14:paraId="6DFDC70A" w14:textId="77777777" w:rsidR="00223FC0" w:rsidRDefault="00000000">
      <w:pPr>
        <w:pStyle w:val="Correspondencetext"/>
        <w:numPr>
          <w:ilvl w:val="5"/>
          <w:numId w:val="9"/>
        </w:numPr>
      </w:pPr>
      <w:r>
        <w:t xml:space="preserve">RD </w:t>
      </w:r>
      <w:proofErr w:type="spellStart"/>
      <w:r>
        <w:t>Dolní</w:t>
      </w:r>
      <w:proofErr w:type="spellEnd"/>
      <w:r>
        <w:t xml:space="preserve"> </w:t>
      </w:r>
      <w:proofErr w:type="spellStart"/>
      <w:r>
        <w:t>Branná</w:t>
      </w:r>
      <w:proofErr w:type="spellEnd"/>
    </w:p>
    <w:p w14:paraId="3BC9CAB0" w14:textId="77777777" w:rsidR="00223FC0" w:rsidRDefault="00000000">
      <w:pPr>
        <w:pStyle w:val="Correspondencetext"/>
        <w:numPr>
          <w:ilvl w:val="5"/>
          <w:numId w:val="9"/>
        </w:numPr>
      </w:pPr>
      <w:r>
        <w:t xml:space="preserve">RD </w:t>
      </w:r>
      <w:proofErr w:type="spellStart"/>
      <w:r>
        <w:t>Vrchlabí</w:t>
      </w:r>
      <w:proofErr w:type="spellEnd"/>
    </w:p>
    <w:p w14:paraId="477185BF" w14:textId="77777777" w:rsidR="00223FC0" w:rsidRDefault="00000000">
      <w:pPr>
        <w:pStyle w:val="Correspondencetext"/>
        <w:numPr>
          <w:ilvl w:val="5"/>
          <w:numId w:val="9"/>
        </w:numPr>
      </w:pPr>
      <w:proofErr w:type="spellStart"/>
      <w:r>
        <w:t>Masážní</w:t>
      </w:r>
      <w:proofErr w:type="spellEnd"/>
      <w:r>
        <w:t xml:space="preserve"> salon Praha, </w:t>
      </w:r>
      <w:proofErr w:type="spellStart"/>
      <w:r>
        <w:t>ul</w:t>
      </w:r>
      <w:proofErr w:type="spellEnd"/>
      <w:r>
        <w:t xml:space="preserve"> Jana </w:t>
      </w:r>
      <w:proofErr w:type="spellStart"/>
      <w:r>
        <w:t>Zajíce</w:t>
      </w:r>
      <w:proofErr w:type="spellEnd"/>
      <w:r>
        <w:t xml:space="preserve"> </w:t>
      </w:r>
    </w:p>
    <w:p w14:paraId="6924D8FC" w14:textId="77777777" w:rsidR="00223FC0" w:rsidRDefault="00000000">
      <w:pPr>
        <w:pStyle w:val="Correspondencetext"/>
        <w:numPr>
          <w:ilvl w:val="5"/>
          <w:numId w:val="9"/>
        </w:numPr>
      </w:pPr>
      <w:proofErr w:type="spellStart"/>
      <w:r>
        <w:t>Kadeřnický</w:t>
      </w:r>
      <w:proofErr w:type="spellEnd"/>
      <w:r>
        <w:t xml:space="preserve"> salon Praha, Jana </w:t>
      </w:r>
      <w:proofErr w:type="spellStart"/>
      <w:r>
        <w:t>Zajíce</w:t>
      </w:r>
      <w:proofErr w:type="spellEnd"/>
    </w:p>
    <w:p w14:paraId="45A52B44" w14:textId="77777777" w:rsidR="00223FC0" w:rsidRDefault="00000000">
      <w:pPr>
        <w:pStyle w:val="Correspondencetext"/>
        <w:numPr>
          <w:ilvl w:val="5"/>
          <w:numId w:val="9"/>
        </w:numPr>
      </w:pPr>
      <w:r>
        <w:t xml:space="preserve">Show room Praha, </w:t>
      </w:r>
      <w:proofErr w:type="spellStart"/>
      <w:r>
        <w:t>Letná</w:t>
      </w:r>
      <w:proofErr w:type="spellEnd"/>
    </w:p>
    <w:p w14:paraId="6C79A2DF" w14:textId="77777777" w:rsidR="00223FC0" w:rsidRDefault="00000000">
      <w:pPr>
        <w:pStyle w:val="Correspondencetext"/>
        <w:numPr>
          <w:ilvl w:val="5"/>
          <w:numId w:val="9"/>
        </w:numPr>
      </w:pPr>
      <w:proofErr w:type="spellStart"/>
      <w:r>
        <w:t>Secesní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 Praha, </w:t>
      </w:r>
      <w:proofErr w:type="spellStart"/>
      <w:r>
        <w:t>Hanspaulka</w:t>
      </w:r>
      <w:proofErr w:type="spellEnd"/>
    </w:p>
    <w:p w14:paraId="116A36AE" w14:textId="77777777" w:rsidR="00223FC0" w:rsidRDefault="00000000">
      <w:pPr>
        <w:pStyle w:val="Correspondencetext"/>
        <w:numPr>
          <w:ilvl w:val="5"/>
          <w:numId w:val="9"/>
        </w:numPr>
      </w:pPr>
      <w:r>
        <w:t>RU Hostinné</w:t>
      </w:r>
    </w:p>
    <w:p w14:paraId="32C079D1" w14:textId="77777777" w:rsidR="00223FC0" w:rsidRDefault="00000000">
      <w:pPr>
        <w:pStyle w:val="Correspondencetext"/>
        <w:numPr>
          <w:ilvl w:val="5"/>
          <w:numId w:val="9"/>
        </w:numPr>
      </w:pPr>
      <w:proofErr w:type="spellStart"/>
      <w:r>
        <w:t>Domov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Dvůr Králové </w:t>
      </w:r>
      <w:proofErr w:type="spellStart"/>
      <w:r>
        <w:t>nad</w:t>
      </w:r>
      <w:proofErr w:type="spellEnd"/>
      <w:r>
        <w:t xml:space="preserve"> Labem</w:t>
      </w:r>
      <w:r>
        <w:rPr>
          <w:b/>
          <w:bCs/>
        </w:rPr>
        <w:tab/>
      </w:r>
    </w:p>
    <w:p w14:paraId="1D0E2124" w14:textId="77777777" w:rsidR="00223FC0" w:rsidRDefault="00223FC0">
      <w:pPr>
        <w:pStyle w:val="Correspondencetext"/>
        <w:ind w:left="2552" w:hanging="2552"/>
        <w:rPr>
          <w:b/>
          <w:bCs/>
        </w:rPr>
      </w:pPr>
    </w:p>
    <w:p w14:paraId="421A303B" w14:textId="77777777" w:rsidR="00223FC0" w:rsidRDefault="00223FC0">
      <w:pPr>
        <w:pStyle w:val="Volnformt"/>
        <w:spacing w:before="100" w:after="100"/>
        <w:rPr>
          <w:rFonts w:ascii="Baskerville" w:eastAsia="Baskerville" w:hAnsi="Baskerville" w:cs="Baskerville"/>
          <w:color w:val="000000"/>
          <w:u w:color="000000"/>
        </w:rPr>
      </w:pPr>
    </w:p>
    <w:p w14:paraId="01B90C39" w14:textId="77777777" w:rsidR="00223FC0" w:rsidRDefault="00000000">
      <w:pPr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Vladimír Klenz</w:t>
      </w:r>
    </w:p>
    <w:p w14:paraId="33169071" w14:textId="77777777" w:rsidR="00223FC0" w:rsidRDefault="00223FC0">
      <w:pPr>
        <w:pStyle w:val="Text"/>
      </w:pPr>
    </w:p>
    <w:sectPr w:rsidR="00223FC0">
      <w:headerReference w:type="default" r:id="rId7"/>
      <w:footerReference w:type="default" r:id="rId8"/>
      <w:pgSz w:w="11900" w:h="16840"/>
      <w:pgMar w:top="1440" w:right="1800" w:bottom="108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932B" w14:textId="77777777" w:rsidR="00F331B5" w:rsidRDefault="00F331B5">
      <w:pPr>
        <w:spacing w:line="240" w:lineRule="auto"/>
      </w:pPr>
      <w:r>
        <w:separator/>
      </w:r>
    </w:p>
  </w:endnote>
  <w:endnote w:type="continuationSeparator" w:id="0">
    <w:p w14:paraId="45110FB7" w14:textId="77777777" w:rsidR="00F331B5" w:rsidRDefault="00F33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Didot">
    <w:altName w:val="Cambria"/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3D9" w14:textId="77777777" w:rsidR="00223FC0" w:rsidRDefault="00223F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7C3F" w14:textId="77777777" w:rsidR="00F331B5" w:rsidRDefault="00F331B5">
      <w:pPr>
        <w:spacing w:line="240" w:lineRule="auto"/>
      </w:pPr>
      <w:r>
        <w:separator/>
      </w:r>
    </w:p>
  </w:footnote>
  <w:footnote w:type="continuationSeparator" w:id="0">
    <w:p w14:paraId="7EF435B4" w14:textId="77777777" w:rsidR="00F331B5" w:rsidRDefault="00F33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0F38" w14:textId="77777777" w:rsidR="00223FC0" w:rsidRDefault="00000000">
    <w:pPr>
      <w:pStyle w:val="Zhlavazpat"/>
      <w:tabs>
        <w:tab w:val="clear" w:pos="9020"/>
        <w:tab w:val="center" w:pos="4150"/>
        <w:tab w:val="right" w:pos="8300"/>
      </w:tabs>
    </w:pPr>
    <w:proofErr w:type="spellStart"/>
    <w:r>
      <w:t>c.n</w:t>
    </w:r>
    <w:proofErr w:type="spellEnd"/>
    <w:r>
      <w:t xml:space="preserve">. RU </w:t>
    </w:r>
    <w:proofErr w:type="spellStart"/>
    <w:r>
      <w:t>HOSTINNE_podlaha</w:t>
    </w:r>
    <w:proofErr w:type="spellEnd"/>
    <w:r>
      <w:t xml:space="preserve"> vodoléčby</w:t>
    </w:r>
    <w:r>
      <w:tab/>
    </w:r>
    <w: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157313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E90"/>
    <w:multiLevelType w:val="hybridMultilevel"/>
    <w:tmpl w:val="F7D65EEE"/>
    <w:numStyleLink w:val="Importovanstyl1"/>
  </w:abstractNum>
  <w:abstractNum w:abstractNumId="1" w15:restartNumberingAfterBreak="0">
    <w:nsid w:val="212C5F52"/>
    <w:multiLevelType w:val="hybridMultilevel"/>
    <w:tmpl w:val="09E0167A"/>
    <w:styleLink w:val="Odrka"/>
    <w:lvl w:ilvl="0" w:tplc="CECAB04A">
      <w:start w:val="1"/>
      <w:numFmt w:val="bullet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BE5C655C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04E04958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19705AFC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F40E5BCC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35F43064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CCDEDE0E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4D949D52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C298B8C8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09184E"/>
    <w:multiLevelType w:val="hybridMultilevel"/>
    <w:tmpl w:val="09E0167A"/>
    <w:numStyleLink w:val="Odrka"/>
  </w:abstractNum>
  <w:abstractNum w:abstractNumId="3" w15:restartNumberingAfterBreak="0">
    <w:nsid w:val="687A4DC6"/>
    <w:multiLevelType w:val="hybridMultilevel"/>
    <w:tmpl w:val="F7D65EEE"/>
    <w:styleLink w:val="Importovanstyl1"/>
    <w:lvl w:ilvl="0" w:tplc="5C6AE47A">
      <w:start w:val="1"/>
      <w:numFmt w:val="decimal"/>
      <w:lvlText w:val="%1."/>
      <w:lvlJc w:val="left"/>
      <w:pPr>
        <w:ind w:left="425" w:hanging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25E5E">
      <w:start w:val="1"/>
      <w:numFmt w:val="lowerLetter"/>
      <w:lvlText w:val="%2."/>
      <w:lvlJc w:val="left"/>
      <w:pPr>
        <w:ind w:left="1145" w:hanging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A3F6C">
      <w:start w:val="1"/>
      <w:numFmt w:val="lowerRoman"/>
      <w:lvlText w:val="%3."/>
      <w:lvlJc w:val="left"/>
      <w:pPr>
        <w:ind w:left="1865" w:hanging="35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44524">
      <w:start w:val="1"/>
      <w:numFmt w:val="decimal"/>
      <w:lvlText w:val="%4."/>
      <w:lvlJc w:val="left"/>
      <w:pPr>
        <w:ind w:left="2585" w:hanging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43D74">
      <w:start w:val="1"/>
      <w:numFmt w:val="lowerLetter"/>
      <w:lvlText w:val="%5."/>
      <w:lvlJc w:val="left"/>
      <w:pPr>
        <w:ind w:left="3305" w:hanging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89C62">
      <w:start w:val="1"/>
      <w:numFmt w:val="lowerRoman"/>
      <w:lvlText w:val="%6."/>
      <w:lvlJc w:val="left"/>
      <w:pPr>
        <w:ind w:left="4025" w:hanging="35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2E95E">
      <w:start w:val="1"/>
      <w:numFmt w:val="decimal"/>
      <w:lvlText w:val="%7."/>
      <w:lvlJc w:val="left"/>
      <w:pPr>
        <w:ind w:left="4745" w:hanging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1C34">
      <w:start w:val="1"/>
      <w:numFmt w:val="lowerLetter"/>
      <w:lvlText w:val="%8."/>
      <w:lvlJc w:val="left"/>
      <w:pPr>
        <w:ind w:left="5465" w:hanging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6EEBE">
      <w:start w:val="1"/>
      <w:numFmt w:val="lowerRoman"/>
      <w:lvlText w:val="%9."/>
      <w:lvlJc w:val="left"/>
      <w:pPr>
        <w:ind w:left="6185" w:hanging="35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47019779">
    <w:abstractNumId w:val="3"/>
  </w:num>
  <w:num w:numId="2" w16cid:durableId="1949317344">
    <w:abstractNumId w:val="0"/>
  </w:num>
  <w:num w:numId="3" w16cid:durableId="8486535">
    <w:abstractNumId w:val="1"/>
  </w:num>
  <w:num w:numId="4" w16cid:durableId="917517035">
    <w:abstractNumId w:val="2"/>
  </w:num>
  <w:num w:numId="5" w16cid:durableId="1114910389">
    <w:abstractNumId w:val="0"/>
    <w:lvlOverride w:ilvl="0">
      <w:startOverride w:val="2"/>
    </w:lvlOverride>
  </w:num>
  <w:num w:numId="6" w16cid:durableId="1720282016">
    <w:abstractNumId w:val="2"/>
    <w:lvlOverride w:ilvl="0">
      <w:lvl w:ilvl="0" w:tplc="26E44B3E">
        <w:start w:val="1"/>
        <w:numFmt w:val="bullet"/>
        <w:lvlText w:val="•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C923A">
        <w:start w:val="1"/>
        <w:numFmt w:val="bullet"/>
        <w:lvlText w:val="•"/>
        <w:lvlJc w:val="left"/>
        <w:pPr>
          <w:ind w:left="35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AEF26">
        <w:start w:val="1"/>
        <w:numFmt w:val="bullet"/>
        <w:lvlText w:val="•"/>
        <w:lvlJc w:val="left"/>
        <w:pPr>
          <w:ind w:left="5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02C912">
        <w:start w:val="1"/>
        <w:numFmt w:val="bullet"/>
        <w:lvlText w:val="•"/>
        <w:lvlJc w:val="left"/>
        <w:pPr>
          <w:ind w:left="6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18D358">
        <w:start w:val="1"/>
        <w:numFmt w:val="bullet"/>
        <w:lvlText w:val="•"/>
        <w:lvlJc w:val="left"/>
        <w:pPr>
          <w:ind w:left="83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EA7B06">
        <w:start w:val="1"/>
        <w:numFmt w:val="bullet"/>
        <w:lvlText w:val="•"/>
        <w:lvlJc w:val="left"/>
        <w:pPr>
          <w:ind w:left="9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4102A">
        <w:start w:val="1"/>
        <w:numFmt w:val="bullet"/>
        <w:lvlText w:val="•"/>
        <w:lvlJc w:val="left"/>
        <w:pPr>
          <w:ind w:left="115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CF0A4">
        <w:start w:val="1"/>
        <w:numFmt w:val="bullet"/>
        <w:lvlText w:val="•"/>
        <w:lvlJc w:val="left"/>
        <w:pPr>
          <w:ind w:left="13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AB0DE">
        <w:start w:val="1"/>
        <w:numFmt w:val="bullet"/>
        <w:lvlText w:val="•"/>
        <w:lvlJc w:val="left"/>
        <w:pPr>
          <w:ind w:left="14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91324820">
    <w:abstractNumId w:val="2"/>
    <w:lvlOverride w:ilvl="0">
      <w:lvl w:ilvl="0" w:tplc="26E44B3E">
        <w:start w:val="1"/>
        <w:numFmt w:val="bullet"/>
        <w:lvlText w:val="•"/>
        <w:lvlJc w:val="left"/>
        <w:pPr>
          <w:ind w:left="9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C923A">
        <w:start w:val="1"/>
        <w:numFmt w:val="bullet"/>
        <w:lvlText w:val="•"/>
        <w:lvlJc w:val="left"/>
        <w:pPr>
          <w:ind w:left="10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AEF26">
        <w:start w:val="1"/>
        <w:numFmt w:val="bullet"/>
        <w:lvlText w:val="•"/>
        <w:lvlJc w:val="left"/>
        <w:pPr>
          <w:ind w:left="123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02C912">
        <w:start w:val="1"/>
        <w:numFmt w:val="bullet"/>
        <w:lvlText w:val="•"/>
        <w:lvlJc w:val="left"/>
        <w:pPr>
          <w:ind w:left="13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18D358">
        <w:start w:val="1"/>
        <w:numFmt w:val="bullet"/>
        <w:lvlText w:val="•"/>
        <w:lvlJc w:val="left"/>
        <w:pPr>
          <w:ind w:left="155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EA7B06">
        <w:start w:val="1"/>
        <w:numFmt w:val="bullet"/>
        <w:lvlText w:val="•"/>
        <w:lvlJc w:val="left"/>
        <w:pPr>
          <w:tabs>
            <w:tab w:val="num" w:pos="992"/>
          </w:tabs>
          <w:ind w:left="3544" w:hanging="27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4102A">
        <w:start w:val="1"/>
        <w:numFmt w:val="bullet"/>
        <w:lvlText w:val="•"/>
        <w:lvlJc w:val="left"/>
        <w:pPr>
          <w:tabs>
            <w:tab w:val="num" w:pos="1152"/>
          </w:tabs>
          <w:ind w:left="3704" w:hanging="27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CF0A4">
        <w:start w:val="1"/>
        <w:numFmt w:val="bullet"/>
        <w:lvlText w:val="•"/>
        <w:lvlJc w:val="left"/>
        <w:pPr>
          <w:tabs>
            <w:tab w:val="num" w:pos="1312"/>
          </w:tabs>
          <w:ind w:left="3864" w:hanging="27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AB0DE">
        <w:start w:val="1"/>
        <w:numFmt w:val="bullet"/>
        <w:lvlText w:val="•"/>
        <w:lvlJc w:val="left"/>
        <w:pPr>
          <w:tabs>
            <w:tab w:val="num" w:pos="1472"/>
          </w:tabs>
          <w:ind w:left="4024" w:hanging="27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62563740">
    <w:abstractNumId w:val="2"/>
    <w:lvlOverride w:ilvl="0">
      <w:lvl w:ilvl="0" w:tplc="26E44B3E">
        <w:start w:val="1"/>
        <w:numFmt w:val="bullet"/>
        <w:lvlText w:val="•"/>
        <w:lvlJc w:val="left"/>
        <w:pPr>
          <w:ind w:left="9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C923A">
        <w:start w:val="1"/>
        <w:numFmt w:val="bullet"/>
        <w:lvlText w:val="•"/>
        <w:lvlJc w:val="left"/>
        <w:pPr>
          <w:ind w:left="10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AEF26">
        <w:start w:val="1"/>
        <w:numFmt w:val="bullet"/>
        <w:lvlText w:val="•"/>
        <w:lvlJc w:val="left"/>
        <w:pPr>
          <w:ind w:left="123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02C912">
        <w:start w:val="1"/>
        <w:numFmt w:val="bullet"/>
        <w:lvlText w:val="•"/>
        <w:lvlJc w:val="left"/>
        <w:pPr>
          <w:ind w:left="13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18D358">
        <w:start w:val="1"/>
        <w:numFmt w:val="bullet"/>
        <w:lvlText w:val="•"/>
        <w:lvlJc w:val="left"/>
        <w:pPr>
          <w:ind w:left="155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EA7B06">
        <w:start w:val="1"/>
        <w:numFmt w:val="bullet"/>
        <w:lvlText w:val="•"/>
        <w:lvlJc w:val="left"/>
        <w:pPr>
          <w:tabs>
            <w:tab w:val="num" w:pos="1008"/>
          </w:tabs>
          <w:ind w:left="3560" w:hanging="2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4102A">
        <w:start w:val="1"/>
        <w:numFmt w:val="bullet"/>
        <w:lvlText w:val="•"/>
        <w:lvlJc w:val="left"/>
        <w:pPr>
          <w:tabs>
            <w:tab w:val="num" w:pos="1168"/>
          </w:tabs>
          <w:ind w:left="3720" w:hanging="2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CF0A4">
        <w:start w:val="1"/>
        <w:numFmt w:val="bullet"/>
        <w:lvlText w:val="•"/>
        <w:lvlJc w:val="left"/>
        <w:pPr>
          <w:tabs>
            <w:tab w:val="num" w:pos="1328"/>
          </w:tabs>
          <w:ind w:left="3880" w:hanging="2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AB0DE">
        <w:start w:val="1"/>
        <w:numFmt w:val="bullet"/>
        <w:lvlText w:val="•"/>
        <w:lvlJc w:val="left"/>
        <w:pPr>
          <w:tabs>
            <w:tab w:val="num" w:pos="1488"/>
          </w:tabs>
          <w:ind w:left="4040" w:hanging="2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13876462">
    <w:abstractNumId w:val="2"/>
    <w:lvlOverride w:ilvl="0">
      <w:lvl w:ilvl="0" w:tplc="26E44B3E">
        <w:start w:val="1"/>
        <w:numFmt w:val="bullet"/>
        <w:lvlText w:val="•"/>
        <w:lvlJc w:val="left"/>
        <w:pPr>
          <w:ind w:left="9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C923A">
        <w:start w:val="1"/>
        <w:numFmt w:val="bullet"/>
        <w:lvlText w:val="•"/>
        <w:lvlJc w:val="left"/>
        <w:pPr>
          <w:ind w:left="10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AEF26">
        <w:start w:val="1"/>
        <w:numFmt w:val="bullet"/>
        <w:lvlText w:val="•"/>
        <w:lvlJc w:val="left"/>
        <w:pPr>
          <w:ind w:left="123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02C912">
        <w:start w:val="1"/>
        <w:numFmt w:val="bullet"/>
        <w:lvlText w:val="•"/>
        <w:lvlJc w:val="left"/>
        <w:pPr>
          <w:ind w:left="13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18D358">
        <w:start w:val="1"/>
        <w:numFmt w:val="bullet"/>
        <w:lvlText w:val="•"/>
        <w:lvlJc w:val="left"/>
        <w:pPr>
          <w:ind w:left="155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EA7B06">
        <w:start w:val="1"/>
        <w:numFmt w:val="bullet"/>
        <w:lvlText w:val="•"/>
        <w:lvlJc w:val="left"/>
        <w:pPr>
          <w:tabs>
            <w:tab w:val="num" w:pos="992"/>
          </w:tabs>
          <w:ind w:left="3544" w:hanging="2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4102A">
        <w:start w:val="1"/>
        <w:numFmt w:val="bullet"/>
        <w:lvlText w:val="•"/>
        <w:lvlJc w:val="left"/>
        <w:pPr>
          <w:tabs>
            <w:tab w:val="num" w:pos="1152"/>
          </w:tabs>
          <w:ind w:left="3704" w:hanging="2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CF0A4">
        <w:start w:val="1"/>
        <w:numFmt w:val="bullet"/>
        <w:lvlText w:val="•"/>
        <w:lvlJc w:val="left"/>
        <w:pPr>
          <w:tabs>
            <w:tab w:val="num" w:pos="1312"/>
          </w:tabs>
          <w:ind w:left="3864" w:hanging="2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AB0DE">
        <w:start w:val="1"/>
        <w:numFmt w:val="bullet"/>
        <w:lvlText w:val="•"/>
        <w:lvlJc w:val="left"/>
        <w:pPr>
          <w:tabs>
            <w:tab w:val="num" w:pos="1472"/>
          </w:tabs>
          <w:ind w:left="4024" w:hanging="2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C0"/>
    <w:rsid w:val="00157313"/>
    <w:rsid w:val="00223FC0"/>
    <w:rsid w:val="00D0295B"/>
    <w:rsid w:val="00F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C021"/>
  <w15:docId w15:val="{22E577E4-4FB3-44E9-A98D-7153B2B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88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  <w:spacing w:after="180" w:line="264" w:lineRule="auto"/>
    </w:pPr>
    <w:rPr>
      <w:rFonts w:ascii="Avenir Next Regular" w:hAnsi="Avenir Next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olnformt">
    <w:name w:val="Volný formát"/>
    <w:rPr>
      <w:rFonts w:ascii="Calibri" w:eastAsia="Calibri" w:hAnsi="Calibri" w:cs="Calibri"/>
      <w:color w:val="323333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drest">
    <w:name w:val="Adresát"/>
    <w:pPr>
      <w:suppressAutoHyphens/>
      <w:spacing w:line="264" w:lineRule="auto"/>
    </w:pPr>
    <w:rPr>
      <w:rFonts w:ascii="Baskerville" w:hAnsi="Baskervill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cumentspecification">
    <w:name w:val="Document specification"/>
    <w:pPr>
      <w:spacing w:line="236" w:lineRule="exact"/>
    </w:pPr>
    <w:rPr>
      <w:rFonts w:ascii="Calibri" w:eastAsia="Calibri" w:hAnsi="Calibri" w:cs="Calibri"/>
      <w:b/>
      <w:bCs/>
      <w:caps/>
      <w:color w:val="000000"/>
      <w:spacing w:val="1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Correspondencetext">
    <w:name w:val="Correspondence text"/>
    <w:pPr>
      <w:spacing w:line="300" w:lineRule="exact"/>
    </w:pPr>
    <w:rPr>
      <w:rFonts w:ascii="Calibri" w:eastAsia="Calibri" w:hAnsi="Calibri" w:cs="Calibri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2"/>
    <w:pPr>
      <w:spacing w:before="120" w:after="120"/>
      <w:jc w:val="center"/>
      <w:outlineLvl w:val="1"/>
    </w:pPr>
    <w:rPr>
      <w:rFonts w:ascii="Didot" w:hAnsi="Didot" w:cs="Arial Unicode MS"/>
      <w:caps/>
      <w:color w:val="594B3B"/>
      <w:spacing w:val="42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2">
    <w:name w:val="Text 2"/>
    <w:pPr>
      <w:spacing w:after="180" w:line="336" w:lineRule="auto"/>
    </w:pPr>
    <w:rPr>
      <w:rFonts w:ascii="Hoefler Text" w:hAnsi="Hoefler Text" w:cs="Arial Unicode MS"/>
      <w:color w:val="594B3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line="288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3"/>
      </w:numPr>
    </w:pPr>
  </w:style>
  <w:style w:type="paragraph" w:customStyle="1" w:styleId="Text">
    <w:name w:val="Text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Petera</cp:lastModifiedBy>
  <cp:revision>3</cp:revision>
  <dcterms:created xsi:type="dcterms:W3CDTF">2022-11-30T09:06:00Z</dcterms:created>
  <dcterms:modified xsi:type="dcterms:W3CDTF">2022-11-30T09:07:00Z</dcterms:modified>
</cp:coreProperties>
</file>