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3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44"/>
        <w:gridCol w:w="305"/>
        <w:gridCol w:w="603"/>
        <w:gridCol w:w="283"/>
        <w:gridCol w:w="37"/>
        <w:gridCol w:w="320"/>
        <w:gridCol w:w="321"/>
        <w:gridCol w:w="321"/>
        <w:gridCol w:w="321"/>
        <w:gridCol w:w="332"/>
        <w:gridCol w:w="1298"/>
        <w:gridCol w:w="573"/>
        <w:gridCol w:w="247"/>
        <w:gridCol w:w="174"/>
        <w:gridCol w:w="166"/>
        <w:gridCol w:w="851"/>
        <w:gridCol w:w="433"/>
        <w:gridCol w:w="235"/>
        <w:gridCol w:w="332"/>
        <w:gridCol w:w="185"/>
        <w:gridCol w:w="235"/>
        <w:gridCol w:w="318"/>
        <w:gridCol w:w="185"/>
        <w:gridCol w:w="420"/>
        <w:gridCol w:w="339"/>
        <w:gridCol w:w="307"/>
        <w:gridCol w:w="44"/>
        <w:gridCol w:w="316"/>
        <w:gridCol w:w="196"/>
      </w:tblGrid>
      <w:tr w:rsidR="00082CB8" w14:paraId="5E3FDAC1" w14:textId="77777777" w:rsidTr="008E1366">
        <w:trPr>
          <w:trHeight w:val="364"/>
        </w:trPr>
        <w:tc>
          <w:tcPr>
            <w:tcW w:w="9943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2CF8576" w14:textId="218EC571" w:rsidR="00082CB8" w:rsidRDefault="00082CB8" w:rsidP="004E1684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  <w:t>Změnový list (součást Přílohy k nabídce)</w:t>
            </w:r>
          </w:p>
        </w:tc>
      </w:tr>
      <w:tr w:rsidR="00C11E31" w14:paraId="61EAC378" w14:textId="77777777" w:rsidTr="005974B0">
        <w:trPr>
          <w:trHeight w:val="258"/>
        </w:trPr>
        <w:tc>
          <w:tcPr>
            <w:tcW w:w="2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2B8049D" w14:textId="77777777" w:rsidR="00C11E31" w:rsidRDefault="00C11E31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5E774" w14:textId="77777777" w:rsidR="00C11E31" w:rsidRDefault="00C11E31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Název a evidenční číslo Stavby:</w:t>
            </w: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D46FA" w14:textId="7D52FD8B" w:rsidR="00301909" w:rsidRDefault="00DE1279" w:rsidP="0030190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DE1279">
              <w:rPr>
                <w:rFonts w:ascii="Arial" w:hAnsi="Arial"/>
                <w:sz w:val="16"/>
                <w:szCs w:val="16"/>
                <w:lang w:eastAsia="en-US"/>
              </w:rPr>
              <w:t>ZABEZP. PODJEZD. VÝŠEK NA VLTAVSKÉ VODNÍ CESTĚ - STAVBA 005.</w:t>
            </w:r>
            <w:r w:rsidR="005340B9">
              <w:rPr>
                <w:rFonts w:ascii="Arial" w:hAnsi="Arial"/>
                <w:sz w:val="16"/>
                <w:szCs w:val="16"/>
                <w:lang w:eastAsia="en-US"/>
              </w:rPr>
              <w:t xml:space="preserve">B Silniční most na MK ÚČOV </w:t>
            </w:r>
          </w:p>
          <w:p w14:paraId="28F8A5C9" w14:textId="65820961" w:rsidR="00C11E31" w:rsidRPr="00BE32D1" w:rsidRDefault="00C11E31" w:rsidP="0030190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ISPROFOND</w:t>
            </w:r>
            <w:r w:rsidR="00301909">
              <w:rPr>
                <w:rFonts w:ascii="Arial" w:hAnsi="Arial"/>
                <w:sz w:val="16"/>
                <w:szCs w:val="16"/>
                <w:lang w:eastAsia="en-US"/>
              </w:rPr>
              <w:t>: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5</w:t>
            </w:r>
            <w:r w:rsidR="00DE1279">
              <w:rPr>
                <w:rFonts w:ascii="Arial" w:hAnsi="Arial"/>
                <w:sz w:val="16"/>
                <w:szCs w:val="16"/>
                <w:lang w:eastAsia="en-US"/>
              </w:rPr>
              <w:t>00 551 0004</w:t>
            </w:r>
            <w:r w:rsidR="002616B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CD600" w14:textId="77777777" w:rsidR="00C11E31" w:rsidRDefault="00C11E31" w:rsidP="00697C2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2FAAB0DE" w14:textId="77777777" w:rsidR="00C11E31" w:rsidRDefault="00C11E31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Číslo SO/PS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/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číslo Změny SO/PS: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4FF995" w14:textId="77777777" w:rsidR="00C11E31" w:rsidRDefault="00C11E31" w:rsidP="00697C20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  <w:hideMark/>
          </w:tcPr>
          <w:p w14:paraId="1126A72B" w14:textId="77777777" w:rsidR="00C11E31" w:rsidRDefault="00C11E31" w:rsidP="00C11E31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Pořadové číslo ZBV:</w:t>
            </w:r>
          </w:p>
          <w:p w14:paraId="12E7CE87" w14:textId="522AEC27" w:rsidR="00C11E31" w:rsidRDefault="00FD3829" w:rsidP="00C11E31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11</w:t>
            </w:r>
            <w:r w:rsidR="00C11E31" w:rsidRPr="00C11E31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.</w:t>
            </w:r>
            <w:r w:rsidR="00431640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/005</w:t>
            </w:r>
            <w:r w:rsidR="00851D5E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B</w:t>
            </w:r>
          </w:p>
        </w:tc>
      </w:tr>
      <w:tr w:rsidR="002769B0" w14:paraId="7BA1464C" w14:textId="77777777" w:rsidTr="0047477B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659B5CD" w14:textId="77777777" w:rsidR="002769B0" w:rsidRDefault="002769B0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6152" w:type="dxa"/>
            <w:gridSpan w:val="15"/>
            <w:noWrap/>
            <w:vAlign w:val="center"/>
            <w:hideMark/>
          </w:tcPr>
          <w:p w14:paraId="6676A5E6" w14:textId="77777777" w:rsidR="002769B0" w:rsidRPr="00FD3829" w:rsidRDefault="002769B0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FD3829">
              <w:rPr>
                <w:rFonts w:ascii="Arial" w:hAnsi="Arial"/>
                <w:sz w:val="16"/>
                <w:szCs w:val="16"/>
                <w:lang w:eastAsia="en-US"/>
              </w:rPr>
              <w:t>Název stavebního objektu/provozního souboru (SO/PS):</w:t>
            </w:r>
          </w:p>
          <w:p w14:paraId="123BD964" w14:textId="546237F3" w:rsidR="002769B0" w:rsidRPr="00FD3829" w:rsidRDefault="000F5872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FD3829">
              <w:rPr>
                <w:rFonts w:ascii="Arial" w:hAnsi="Arial"/>
                <w:sz w:val="16"/>
                <w:szCs w:val="16"/>
                <w:lang w:eastAsia="en-US"/>
              </w:rPr>
              <w:t>SO 110, 810.1</w:t>
            </w:r>
            <w:r w:rsidR="005428E0" w:rsidRPr="00FD382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Pr="00FD3829">
              <w:rPr>
                <w:rFonts w:ascii="Arial" w:hAnsi="Arial"/>
                <w:sz w:val="16"/>
                <w:szCs w:val="16"/>
                <w:lang w:eastAsia="en-US"/>
              </w:rPr>
              <w:t>MÍSTNÍ KOMUNIKACE ÚČOV – km 1,67 + ÚPRAVA AREÁLU ÚČOV – km 1,67</w:t>
            </w:r>
          </w:p>
          <w:p w14:paraId="497BE264" w14:textId="0DDE6CEC" w:rsidR="00FF1F8C" w:rsidRPr="00F022EA" w:rsidRDefault="00B24AB1" w:rsidP="00697C20">
            <w:pPr>
              <w:rPr>
                <w:rFonts w:ascii="Arial" w:hAnsi="Arial"/>
                <w:color w:val="FF0000"/>
                <w:sz w:val="16"/>
                <w:szCs w:val="16"/>
                <w:highlight w:val="yellow"/>
                <w:lang w:eastAsia="en-US"/>
              </w:rPr>
            </w:pPr>
            <w:r w:rsidRPr="00FD3829">
              <w:rPr>
                <w:rFonts w:ascii="Arial" w:hAnsi="Arial"/>
                <w:sz w:val="16"/>
                <w:szCs w:val="16"/>
                <w:lang w:eastAsia="en-US"/>
              </w:rPr>
              <w:t>Variace č.</w:t>
            </w:r>
            <w:r w:rsidR="003009D8" w:rsidRPr="00FD382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4A254A" w:rsidRPr="00FD3829">
              <w:rPr>
                <w:rFonts w:ascii="Arial" w:hAnsi="Arial"/>
                <w:sz w:val="16"/>
                <w:szCs w:val="16"/>
                <w:lang w:eastAsia="en-US"/>
              </w:rPr>
              <w:t>10</w:t>
            </w:r>
            <w:r w:rsidRPr="00FD382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694489" w:rsidRPr="00FD382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bookmarkStart w:id="0" w:name="_Hlk118274894"/>
            <w:r w:rsidR="000F5872" w:rsidRPr="00FD3829">
              <w:rPr>
                <w:rFonts w:ascii="Arial" w:hAnsi="Arial"/>
                <w:sz w:val="16"/>
                <w:szCs w:val="16"/>
                <w:lang w:eastAsia="en-US"/>
              </w:rPr>
              <w:t>Bourání bet</w:t>
            </w:r>
            <w:r w:rsidR="00C02DEA" w:rsidRPr="00FD3829">
              <w:rPr>
                <w:rFonts w:ascii="Arial" w:hAnsi="Arial"/>
                <w:sz w:val="16"/>
                <w:szCs w:val="16"/>
                <w:lang w:eastAsia="en-US"/>
              </w:rPr>
              <w:t>onové</w:t>
            </w:r>
            <w:r w:rsidR="000F5872" w:rsidRPr="00FD382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C02DEA" w:rsidRPr="00FD3829">
              <w:rPr>
                <w:rFonts w:ascii="Arial" w:hAnsi="Arial"/>
                <w:sz w:val="16"/>
                <w:szCs w:val="16"/>
                <w:lang w:eastAsia="en-US"/>
              </w:rPr>
              <w:t>d</w:t>
            </w:r>
            <w:r w:rsidR="000F5872" w:rsidRPr="00FD3829">
              <w:rPr>
                <w:rFonts w:ascii="Arial" w:hAnsi="Arial"/>
                <w:sz w:val="16"/>
                <w:szCs w:val="16"/>
                <w:lang w:eastAsia="en-US"/>
              </w:rPr>
              <w:t>esky</w:t>
            </w:r>
            <w:r w:rsidR="00C02DEA" w:rsidRPr="00FD3829">
              <w:rPr>
                <w:rFonts w:ascii="Arial" w:hAnsi="Arial"/>
                <w:sz w:val="16"/>
                <w:szCs w:val="16"/>
                <w:lang w:eastAsia="en-US"/>
              </w:rPr>
              <w:t xml:space="preserve">, </w:t>
            </w:r>
            <w:r w:rsidR="000F5872" w:rsidRPr="00FD3829">
              <w:rPr>
                <w:rFonts w:ascii="Arial" w:hAnsi="Arial"/>
                <w:sz w:val="16"/>
                <w:szCs w:val="16"/>
                <w:lang w:eastAsia="en-US"/>
              </w:rPr>
              <w:t>sanace podloží</w:t>
            </w:r>
            <w:r w:rsidR="00C02DEA" w:rsidRPr="00FD3829">
              <w:rPr>
                <w:rFonts w:ascii="Arial" w:hAnsi="Arial"/>
                <w:sz w:val="16"/>
                <w:szCs w:val="16"/>
                <w:lang w:eastAsia="en-US"/>
              </w:rPr>
              <w:t>, odpojení a uvedení do původního stavu ovládacího a informačního systému (TELMO)</w:t>
            </w:r>
            <w:bookmarkEnd w:id="0"/>
          </w:p>
        </w:tc>
        <w:tc>
          <w:tcPr>
            <w:tcW w:w="1923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0A902E7" w14:textId="4DE43C70" w:rsidR="00C905C2" w:rsidRPr="005428E0" w:rsidRDefault="00C905C2" w:rsidP="00C905C2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110,810.1/1</w:t>
            </w:r>
          </w:p>
        </w:tc>
        <w:tc>
          <w:tcPr>
            <w:tcW w:w="1622" w:type="dxa"/>
            <w:gridSpan w:val="6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112F6" w14:textId="77777777" w:rsidR="002769B0" w:rsidRDefault="002769B0" w:rsidP="00697C20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5AC2" w14:paraId="489FC6C9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512D721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40133" w14:textId="77777777" w:rsidR="00082CB8" w:rsidRDefault="00082CB8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Strany smlouvy o dílo na realizaci výše uvedené Stavby uzavřené dne</w:t>
            </w:r>
            <w:r w:rsidR="00DE1279">
              <w:rPr>
                <w:rFonts w:ascii="Arial" w:hAnsi="Arial"/>
                <w:sz w:val="16"/>
                <w:szCs w:val="16"/>
                <w:lang w:eastAsia="en-US"/>
              </w:rPr>
              <w:t xml:space="preserve"> 26.8.2020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(dále jen Smlouva): 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63EF73D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8D5AC2" w14:paraId="2C9650CB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499EEE0" w14:textId="77777777" w:rsidR="00082CB8" w:rsidRDefault="00082CB8" w:rsidP="00697C20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noWrap/>
            <w:vAlign w:val="center"/>
            <w:hideMark/>
          </w:tcPr>
          <w:p w14:paraId="106DE9C2" w14:textId="77777777" w:rsidR="00082CB8" w:rsidRDefault="00082CB8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Objednatel: Ředitelství vodních cest ČR se sídlem nábřeží L. Svobody 1222/12, 110 15  Praha 1</w:t>
            </w:r>
          </w:p>
          <w:p w14:paraId="63AD7DE8" w14:textId="77777777" w:rsidR="00BE32D1" w:rsidRDefault="00BE32D1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1C42399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D5AC2" w14:paraId="72EEA126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A635AB" w14:textId="77777777" w:rsidR="00082CB8" w:rsidRDefault="00082CB8" w:rsidP="00697C20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65A443" w14:textId="65F157A5" w:rsidR="00082CB8" w:rsidRDefault="00082CB8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1C1013">
              <w:rPr>
                <w:rFonts w:ascii="Arial" w:hAnsi="Arial"/>
                <w:sz w:val="16"/>
                <w:szCs w:val="16"/>
                <w:lang w:eastAsia="en-US"/>
              </w:rPr>
              <w:t xml:space="preserve">Zhotovitel:  </w:t>
            </w:r>
            <w:bookmarkStart w:id="1" w:name="_Hlk71721309"/>
            <w:r w:rsidR="00DE1279" w:rsidRPr="00DE1279">
              <w:rPr>
                <w:rFonts w:ascii="Arial" w:hAnsi="Arial"/>
                <w:sz w:val="16"/>
                <w:szCs w:val="16"/>
                <w:lang w:eastAsia="en-US"/>
              </w:rPr>
              <w:t>"Společnost SMP - OKT, Mosty u ÚČOV"</w:t>
            </w:r>
            <w:bookmarkEnd w:id="1"/>
            <w:r w:rsidR="00106E72">
              <w:rPr>
                <w:rFonts w:ascii="Arial" w:hAnsi="Arial"/>
                <w:sz w:val="16"/>
                <w:szCs w:val="16"/>
                <w:lang w:eastAsia="en-US"/>
              </w:rPr>
              <w:t>, se sídlem Vyskočilova 1566, 140 00  Praha 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5B483A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574AB" w14:paraId="51C19D7A" w14:textId="77777777" w:rsidTr="000B403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7A924F7" w14:textId="77777777" w:rsidR="005574AB" w:rsidRDefault="005574AB" w:rsidP="00697C20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EFC02CE" w14:textId="77777777" w:rsidR="005574AB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47" w:type="dxa"/>
            <w:gridSpan w:val="1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  <w:hideMark/>
          </w:tcPr>
          <w:p w14:paraId="650461F7" w14:textId="77777777" w:rsidR="005574AB" w:rsidRPr="004E1684" w:rsidRDefault="005574AB" w:rsidP="00697C20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E1684">
              <w:rPr>
                <w:rFonts w:ascii="Arial" w:hAnsi="Arial"/>
                <w:b/>
                <w:sz w:val="16"/>
                <w:szCs w:val="16"/>
                <w:u w:val="single"/>
                <w:lang w:eastAsia="en-US"/>
              </w:rPr>
              <w:t>Přílohy Změnového listu</w:t>
            </w:r>
            <w:r w:rsidRPr="004E1684">
              <w:rPr>
                <w:rFonts w:ascii="Arial" w:hAnsi="Arial"/>
                <w:b/>
                <w:sz w:val="16"/>
                <w:szCs w:val="16"/>
                <w:lang w:eastAsia="en-US"/>
              </w:rPr>
              <w:t>:</w:t>
            </w:r>
          </w:p>
          <w:p w14:paraId="742F255B" w14:textId="77777777" w:rsidR="005574AB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4ACFB32" w14:textId="178E5116" w:rsidR="00365F5E" w:rsidRDefault="005574AB" w:rsidP="00CF1AC3">
            <w:pPr>
              <w:rPr>
                <w:rFonts w:ascii="Arial" w:hAnsi="Arial"/>
                <w:color w:val="000000" w:themeColor="text1"/>
                <w:sz w:val="16"/>
                <w:szCs w:val="16"/>
                <w:lang w:eastAsia="en-US"/>
              </w:rPr>
            </w:pPr>
            <w:r w:rsidRPr="002877F2">
              <w:rPr>
                <w:rFonts w:ascii="Arial" w:hAnsi="Arial"/>
                <w:sz w:val="16"/>
                <w:szCs w:val="16"/>
                <w:lang w:eastAsia="en-US"/>
              </w:rPr>
              <w:t>Příloha č.1</w:t>
            </w:r>
            <w:r w:rsidR="008234BC">
              <w:rPr>
                <w:rFonts w:ascii="Arial" w:hAnsi="Arial"/>
                <w:sz w:val="16"/>
                <w:szCs w:val="16"/>
                <w:lang w:eastAsia="en-US"/>
              </w:rPr>
              <w:t xml:space="preserve"> – Oznámení claimu zhot.</w:t>
            </w:r>
            <w:r w:rsidR="00365F5E" w:rsidRPr="002877F2">
              <w:rPr>
                <w:rFonts w:ascii="Arial" w:hAnsi="Arial"/>
                <w:sz w:val="16"/>
                <w:szCs w:val="16"/>
                <w:lang w:eastAsia="en-US"/>
              </w:rPr>
              <w:t>– č. 009-CL-005B SO11</w:t>
            </w:r>
            <w:r w:rsidR="00365F5E" w:rsidRPr="002877F2">
              <w:rPr>
                <w:rFonts w:ascii="Arial" w:hAnsi="Arial"/>
                <w:color w:val="000000" w:themeColor="text1"/>
                <w:sz w:val="16"/>
                <w:szCs w:val="16"/>
                <w:lang w:eastAsia="en-US"/>
              </w:rPr>
              <w:t>0 z 2.8.</w:t>
            </w:r>
            <w:r w:rsidR="008234BC">
              <w:rPr>
                <w:rFonts w:ascii="Arial" w:hAnsi="Arial"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365F5E" w:rsidRPr="002877F2">
              <w:rPr>
                <w:rFonts w:ascii="Arial" w:hAnsi="Arial"/>
                <w:color w:val="000000" w:themeColor="text1"/>
                <w:sz w:val="16"/>
                <w:szCs w:val="16"/>
                <w:lang w:eastAsia="en-US"/>
              </w:rPr>
              <w:t>21</w:t>
            </w:r>
            <w:r w:rsidR="009F1DF2">
              <w:rPr>
                <w:rFonts w:ascii="Arial" w:hAnsi="Arial"/>
                <w:color w:val="000000" w:themeColor="text1"/>
                <w:sz w:val="16"/>
                <w:szCs w:val="16"/>
                <w:lang w:eastAsia="en-US"/>
              </w:rPr>
              <w:t xml:space="preserve"> – 2x</w:t>
            </w:r>
          </w:p>
          <w:p w14:paraId="638555CB" w14:textId="580030F6" w:rsidR="002877F2" w:rsidRDefault="002877F2" w:rsidP="00CF1AC3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2877F2">
              <w:rPr>
                <w:rFonts w:ascii="Arial" w:hAnsi="Arial"/>
                <w:sz w:val="16"/>
                <w:szCs w:val="16"/>
                <w:lang w:eastAsia="en-US"/>
              </w:rPr>
              <w:t>Příloha č.2</w:t>
            </w:r>
            <w:r w:rsidR="008234BC">
              <w:rPr>
                <w:rFonts w:ascii="Arial" w:hAnsi="Arial"/>
                <w:sz w:val="16"/>
                <w:szCs w:val="16"/>
                <w:lang w:eastAsia="en-US"/>
              </w:rPr>
              <w:t xml:space="preserve"> – P</w:t>
            </w:r>
            <w:r w:rsidRPr="002877F2">
              <w:rPr>
                <w:rFonts w:ascii="Arial" w:hAnsi="Arial"/>
                <w:sz w:val="16"/>
                <w:szCs w:val="16"/>
                <w:lang w:eastAsia="en-US"/>
              </w:rPr>
              <w:t>okyn Správce stavby</w:t>
            </w:r>
            <w:r w:rsidR="00785E34">
              <w:rPr>
                <w:rFonts w:ascii="Arial" w:hAnsi="Arial"/>
                <w:sz w:val="16"/>
                <w:szCs w:val="16"/>
                <w:lang w:eastAsia="en-US"/>
              </w:rPr>
              <w:t xml:space="preserve"> č.7 k variaci č.10</w:t>
            </w:r>
            <w:r w:rsidRPr="002877F2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785E34" w:rsidRPr="002877F2">
              <w:rPr>
                <w:rFonts w:ascii="Arial" w:hAnsi="Arial"/>
                <w:sz w:val="16"/>
                <w:szCs w:val="16"/>
                <w:lang w:eastAsia="en-US"/>
              </w:rPr>
              <w:t>z 25.5.2022</w:t>
            </w:r>
            <w:r w:rsidR="00785E3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Pr="002877F2">
              <w:rPr>
                <w:rFonts w:ascii="Arial" w:hAnsi="Arial"/>
                <w:sz w:val="16"/>
                <w:szCs w:val="16"/>
                <w:lang w:eastAsia="en-US"/>
              </w:rPr>
              <w:t xml:space="preserve">vč. </w:t>
            </w:r>
            <w:r w:rsidR="008234BC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Pr="002877F2">
              <w:rPr>
                <w:rFonts w:ascii="Arial" w:hAnsi="Arial"/>
                <w:sz w:val="16"/>
                <w:szCs w:val="16"/>
                <w:lang w:eastAsia="en-US"/>
              </w:rPr>
              <w:t xml:space="preserve">souvisejících dokumentů a příloh </w:t>
            </w:r>
            <w:r w:rsidR="008A2DEA">
              <w:rPr>
                <w:rFonts w:ascii="Arial" w:hAnsi="Arial"/>
                <w:sz w:val="16"/>
                <w:szCs w:val="16"/>
                <w:lang w:eastAsia="en-US"/>
              </w:rPr>
              <w:t>– 11x</w:t>
            </w:r>
          </w:p>
          <w:p w14:paraId="2EA5FC83" w14:textId="62D91598" w:rsidR="00DC66D7" w:rsidRDefault="00DC66D7" w:rsidP="00CF1AC3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Příloha č.3</w:t>
            </w:r>
            <w:r w:rsidR="008234BC">
              <w:rPr>
                <w:rFonts w:ascii="Arial" w:hAnsi="Arial"/>
                <w:sz w:val="16"/>
                <w:szCs w:val="16"/>
                <w:lang w:eastAsia="en-US"/>
              </w:rPr>
              <w:t xml:space="preserve"> – Zá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>pis AD v</w:t>
            </w:r>
            <w:r w:rsidR="008234BC">
              <w:rPr>
                <w:rFonts w:ascii="Arial" w:hAnsi="Arial"/>
                <w:sz w:val="16"/>
                <w:szCs w:val="16"/>
                <w:lang w:eastAsia="en-US"/>
              </w:rPr>
              <w:t xml:space="preserve"> SD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z 10.6.2022+zápis geotechnika z 23.5.2022</w:t>
            </w:r>
            <w:r w:rsidR="008A2DEA">
              <w:rPr>
                <w:rFonts w:ascii="Arial" w:hAnsi="Arial"/>
                <w:sz w:val="16"/>
                <w:szCs w:val="16"/>
                <w:lang w:eastAsia="en-US"/>
              </w:rPr>
              <w:t xml:space="preserve"> – 2x</w:t>
            </w:r>
          </w:p>
          <w:p w14:paraId="64FA07B4" w14:textId="17C805C6" w:rsidR="00365F5E" w:rsidRDefault="00365F5E" w:rsidP="00CF1AC3">
            <w:pPr>
              <w:rPr>
                <w:rFonts w:ascii="Arial" w:hAnsi="Arial"/>
                <w:color w:val="FF0000"/>
                <w:sz w:val="16"/>
                <w:szCs w:val="16"/>
                <w:lang w:eastAsia="en-US"/>
              </w:rPr>
            </w:pPr>
            <w:r w:rsidRPr="00785E34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DC66D7">
              <w:rPr>
                <w:rFonts w:ascii="Arial" w:hAnsi="Arial"/>
                <w:sz w:val="16"/>
                <w:szCs w:val="16"/>
                <w:lang w:eastAsia="en-US"/>
              </w:rPr>
              <w:t>4</w:t>
            </w:r>
            <w:r w:rsidRPr="00785E3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bookmarkStart w:id="2" w:name="_Hlk118274163"/>
            <w:r w:rsidR="008234BC">
              <w:rPr>
                <w:rFonts w:ascii="Arial" w:hAnsi="Arial"/>
                <w:sz w:val="16"/>
                <w:szCs w:val="16"/>
                <w:lang w:eastAsia="en-US"/>
              </w:rPr>
              <w:t>– Oznámení zhotovitele ze dne 21.7.2022</w:t>
            </w:r>
            <w:r w:rsidRPr="00785E34">
              <w:rPr>
                <w:rFonts w:ascii="Arial" w:hAnsi="Arial"/>
                <w:sz w:val="16"/>
                <w:szCs w:val="16"/>
                <w:lang w:eastAsia="en-US"/>
              </w:rPr>
              <w:t xml:space="preserve"> – Neúnosná podkladní vrstva pod odstraněnou betonovou deskou v úrovni zemní pláně místní komunikace </w:t>
            </w:r>
            <w:bookmarkEnd w:id="2"/>
            <w:r w:rsidR="008234BC">
              <w:rPr>
                <w:rFonts w:ascii="Arial" w:hAnsi="Arial"/>
                <w:sz w:val="16"/>
                <w:szCs w:val="16"/>
                <w:lang w:eastAsia="en-US"/>
              </w:rPr>
              <w:t>na levém břehu</w:t>
            </w:r>
            <w:r w:rsidR="008A2DEA">
              <w:rPr>
                <w:rFonts w:ascii="Arial" w:hAnsi="Arial"/>
                <w:sz w:val="16"/>
                <w:szCs w:val="16"/>
                <w:lang w:eastAsia="en-US"/>
              </w:rPr>
              <w:t xml:space="preserve"> – 7x</w:t>
            </w:r>
          </w:p>
          <w:p w14:paraId="513D6E98" w14:textId="5F79A616" w:rsidR="00F022EA" w:rsidRPr="00785E34" w:rsidRDefault="00F022EA" w:rsidP="00CF1AC3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85E34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785E34">
              <w:rPr>
                <w:rFonts w:ascii="Arial" w:hAnsi="Arial"/>
                <w:sz w:val="16"/>
                <w:szCs w:val="16"/>
                <w:lang w:eastAsia="en-US"/>
              </w:rPr>
              <w:t>5</w:t>
            </w:r>
            <w:r w:rsidRPr="00785E3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8234BC">
              <w:rPr>
                <w:rFonts w:ascii="Arial" w:hAnsi="Arial"/>
                <w:sz w:val="16"/>
                <w:szCs w:val="16"/>
                <w:lang w:eastAsia="en-US"/>
              </w:rPr>
              <w:t>– Oznámení zhotovitele ze dne 3.8.2022</w:t>
            </w:r>
            <w:r w:rsidRPr="00785E34">
              <w:rPr>
                <w:rFonts w:ascii="Arial" w:hAnsi="Arial"/>
                <w:sz w:val="16"/>
                <w:szCs w:val="16"/>
                <w:lang w:eastAsia="en-US"/>
              </w:rPr>
              <w:t xml:space="preserve"> – Odpojení a uvedení do původního stavu ovládacího a informačního systému (TELMO) vjezdových závor do areálu ÚČOV</w:t>
            </w:r>
            <w:r w:rsidR="008A2DEA">
              <w:rPr>
                <w:rFonts w:ascii="Arial" w:hAnsi="Arial"/>
                <w:sz w:val="16"/>
                <w:szCs w:val="16"/>
                <w:lang w:eastAsia="en-US"/>
              </w:rPr>
              <w:t xml:space="preserve"> - 3x</w:t>
            </w:r>
          </w:p>
          <w:p w14:paraId="365D1CB3" w14:textId="415E0081" w:rsidR="009F1DF2" w:rsidRDefault="00874580" w:rsidP="00CF1AC3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DC66D7">
              <w:rPr>
                <w:rFonts w:ascii="Arial" w:hAnsi="Arial"/>
                <w:sz w:val="16"/>
                <w:szCs w:val="16"/>
                <w:lang w:eastAsia="en-US"/>
              </w:rPr>
              <w:t>Příloha č.6</w:t>
            </w:r>
            <w:r w:rsidR="008234BC">
              <w:rPr>
                <w:rFonts w:ascii="Arial" w:hAnsi="Arial"/>
                <w:sz w:val="16"/>
                <w:szCs w:val="16"/>
                <w:lang w:eastAsia="en-US"/>
              </w:rPr>
              <w:t xml:space="preserve"> – Z</w:t>
            </w:r>
            <w:r w:rsidRPr="00DC66D7">
              <w:rPr>
                <w:rFonts w:ascii="Arial" w:hAnsi="Arial"/>
                <w:sz w:val="16"/>
                <w:szCs w:val="16"/>
                <w:lang w:eastAsia="en-US"/>
              </w:rPr>
              <w:t>ápis z jednání 3.8.202</w:t>
            </w:r>
            <w:r w:rsidR="009F1DF2">
              <w:rPr>
                <w:rFonts w:ascii="Arial" w:hAnsi="Arial"/>
                <w:sz w:val="16"/>
                <w:szCs w:val="16"/>
                <w:lang w:eastAsia="en-US"/>
              </w:rPr>
              <w:t>2</w:t>
            </w:r>
            <w:r w:rsidRPr="00DC66D7">
              <w:rPr>
                <w:rFonts w:ascii="Arial" w:hAnsi="Arial"/>
                <w:sz w:val="16"/>
                <w:szCs w:val="16"/>
                <w:lang w:eastAsia="en-US"/>
              </w:rPr>
              <w:t>- doplnění variace 10 bourání, sanace, Telmo</w:t>
            </w:r>
            <w:r w:rsidR="009F1DF2">
              <w:rPr>
                <w:rFonts w:ascii="Arial" w:hAnsi="Arial"/>
                <w:sz w:val="16"/>
                <w:szCs w:val="16"/>
                <w:lang w:eastAsia="en-US"/>
              </w:rPr>
              <w:t xml:space="preserve"> – 2x</w:t>
            </w:r>
          </w:p>
          <w:p w14:paraId="7E004036" w14:textId="2D1829B4" w:rsidR="005574AB" w:rsidRPr="005F5013" w:rsidRDefault="005574AB" w:rsidP="00687952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5F5013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DC66D7">
              <w:rPr>
                <w:rFonts w:ascii="Arial" w:hAnsi="Arial"/>
                <w:sz w:val="16"/>
                <w:szCs w:val="16"/>
                <w:lang w:eastAsia="en-US"/>
              </w:rPr>
              <w:t>7</w:t>
            </w:r>
            <w:r w:rsidRPr="005F5013">
              <w:rPr>
                <w:rFonts w:ascii="Arial" w:hAnsi="Arial"/>
                <w:sz w:val="16"/>
                <w:szCs w:val="16"/>
                <w:lang w:eastAsia="en-US"/>
              </w:rPr>
              <w:t xml:space="preserve"> – Změna soupisu množství</w:t>
            </w:r>
            <w:r w:rsidR="00DE3501" w:rsidRPr="005F5013">
              <w:rPr>
                <w:rFonts w:ascii="Arial" w:hAnsi="Arial"/>
                <w:sz w:val="16"/>
                <w:szCs w:val="16"/>
                <w:lang w:eastAsia="en-US"/>
              </w:rPr>
              <w:t xml:space="preserve"> -</w:t>
            </w:r>
            <w:r w:rsidRPr="005F5013">
              <w:rPr>
                <w:rFonts w:ascii="Arial" w:hAnsi="Arial"/>
                <w:sz w:val="16"/>
                <w:szCs w:val="16"/>
                <w:lang w:eastAsia="en-US"/>
              </w:rPr>
              <w:t xml:space="preserve"> 1x</w:t>
            </w:r>
          </w:p>
          <w:p w14:paraId="6AAC43E3" w14:textId="755C3CEB" w:rsidR="005574AB" w:rsidRPr="005F5013" w:rsidRDefault="005574AB" w:rsidP="00687952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5F5013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DC66D7">
              <w:rPr>
                <w:rFonts w:ascii="Arial" w:hAnsi="Arial"/>
                <w:sz w:val="16"/>
                <w:szCs w:val="16"/>
                <w:lang w:eastAsia="en-US"/>
              </w:rPr>
              <w:t>8</w:t>
            </w:r>
            <w:r w:rsidRPr="005F5013">
              <w:rPr>
                <w:rFonts w:ascii="Arial" w:hAnsi="Arial"/>
                <w:sz w:val="16"/>
                <w:szCs w:val="16"/>
                <w:lang w:eastAsia="en-US"/>
              </w:rPr>
              <w:t xml:space="preserve"> – Ocenění </w:t>
            </w:r>
            <w:r w:rsidR="009F1DF2">
              <w:rPr>
                <w:rFonts w:ascii="Arial" w:hAnsi="Arial"/>
                <w:sz w:val="16"/>
                <w:szCs w:val="16"/>
                <w:lang w:eastAsia="en-US"/>
              </w:rPr>
              <w:t xml:space="preserve">variace </w:t>
            </w:r>
            <w:r w:rsidR="0079302D" w:rsidRPr="005F5013">
              <w:rPr>
                <w:rFonts w:ascii="Arial" w:hAnsi="Arial"/>
                <w:sz w:val="16"/>
                <w:szCs w:val="16"/>
                <w:lang w:eastAsia="en-US"/>
              </w:rPr>
              <w:t>– 1x</w:t>
            </w:r>
            <w:r w:rsidR="00D63029" w:rsidRPr="005F5013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  <w:p w14:paraId="6DB5476F" w14:textId="24FDF65C" w:rsidR="005574AB" w:rsidRPr="005F5013" w:rsidRDefault="005574AB" w:rsidP="00687952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5F5013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DC66D7">
              <w:rPr>
                <w:rFonts w:ascii="Arial" w:hAnsi="Arial"/>
                <w:sz w:val="16"/>
                <w:szCs w:val="16"/>
                <w:lang w:eastAsia="en-US"/>
              </w:rPr>
              <w:t>9</w:t>
            </w:r>
            <w:r w:rsidRPr="005F5013">
              <w:rPr>
                <w:rFonts w:ascii="Arial" w:hAnsi="Arial"/>
                <w:sz w:val="16"/>
                <w:szCs w:val="16"/>
                <w:lang w:eastAsia="en-US"/>
              </w:rPr>
              <w:t xml:space="preserve"> – Individuální kalkulace nových položek – </w:t>
            </w:r>
            <w:r w:rsidR="009F1DF2">
              <w:rPr>
                <w:rFonts w:ascii="Arial" w:hAnsi="Arial"/>
                <w:sz w:val="16"/>
                <w:szCs w:val="16"/>
                <w:lang w:eastAsia="en-US"/>
              </w:rPr>
              <w:t>4</w:t>
            </w:r>
            <w:r w:rsidRPr="005F5013">
              <w:rPr>
                <w:rFonts w:ascii="Arial" w:hAnsi="Arial"/>
                <w:sz w:val="16"/>
                <w:szCs w:val="16"/>
                <w:lang w:eastAsia="en-US"/>
              </w:rPr>
              <w:t xml:space="preserve">x </w:t>
            </w:r>
          </w:p>
          <w:p w14:paraId="5E8263B6" w14:textId="781D657F" w:rsidR="005574AB" w:rsidRPr="005F5013" w:rsidRDefault="005574AB" w:rsidP="00687952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5F5013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8234BC">
              <w:rPr>
                <w:rFonts w:ascii="Arial" w:hAnsi="Arial"/>
                <w:sz w:val="16"/>
                <w:szCs w:val="16"/>
                <w:lang w:eastAsia="en-US"/>
              </w:rPr>
              <w:t>9a</w:t>
            </w:r>
            <w:r w:rsidRPr="005F5013">
              <w:rPr>
                <w:rFonts w:ascii="Arial" w:hAnsi="Arial"/>
                <w:sz w:val="16"/>
                <w:szCs w:val="16"/>
                <w:lang w:eastAsia="en-US"/>
              </w:rPr>
              <w:t xml:space="preserve"> – Nabídky – samostatná příloha – </w:t>
            </w:r>
            <w:r w:rsidR="009F1DF2">
              <w:rPr>
                <w:rFonts w:ascii="Arial" w:hAnsi="Arial"/>
                <w:sz w:val="16"/>
                <w:szCs w:val="16"/>
                <w:lang w:eastAsia="en-US"/>
              </w:rPr>
              <w:t>4</w:t>
            </w:r>
            <w:r w:rsidR="00802981" w:rsidRPr="005F5013">
              <w:rPr>
                <w:rFonts w:ascii="Arial" w:hAnsi="Arial"/>
                <w:sz w:val="16"/>
                <w:szCs w:val="16"/>
                <w:lang w:eastAsia="en-US"/>
              </w:rPr>
              <w:t>x</w:t>
            </w:r>
          </w:p>
          <w:p w14:paraId="4B3816A8" w14:textId="5BFF7D63" w:rsidR="005574AB" w:rsidRPr="00915114" w:rsidRDefault="005574AB" w:rsidP="00AA18FE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8234BC">
              <w:rPr>
                <w:rFonts w:ascii="Arial" w:hAnsi="Arial"/>
                <w:sz w:val="16"/>
                <w:szCs w:val="16"/>
                <w:lang w:eastAsia="en-US"/>
              </w:rPr>
              <w:t>10</w:t>
            </w: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 xml:space="preserve"> – Fotodokumentace – </w:t>
            </w:r>
            <w:r w:rsidR="00C33D5B">
              <w:rPr>
                <w:rFonts w:ascii="Arial" w:hAnsi="Arial"/>
                <w:sz w:val="16"/>
                <w:szCs w:val="16"/>
                <w:lang w:eastAsia="en-US"/>
              </w:rPr>
              <w:t>1</w:t>
            </w:r>
            <w:r w:rsidRPr="00915114">
              <w:rPr>
                <w:rFonts w:ascii="Arial" w:hAnsi="Arial"/>
                <w:sz w:val="16"/>
                <w:szCs w:val="16"/>
                <w:lang w:eastAsia="en-US"/>
              </w:rPr>
              <w:t>x</w:t>
            </w:r>
            <w:r w:rsidR="00D63029" w:rsidRPr="0091511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  <w:p w14:paraId="41CA0731" w14:textId="61A2A4CE" w:rsidR="005574AB" w:rsidRDefault="005574AB" w:rsidP="000C6ED3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8234BC">
              <w:rPr>
                <w:rFonts w:ascii="Arial" w:hAnsi="Arial"/>
                <w:sz w:val="16"/>
                <w:szCs w:val="16"/>
                <w:lang w:eastAsia="en-US"/>
              </w:rPr>
              <w:t>11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– Přehled změn stavby – 1x</w:t>
            </w:r>
          </w:p>
          <w:p w14:paraId="0123AD65" w14:textId="6537EA6E" w:rsidR="005574AB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8234BC">
              <w:rPr>
                <w:rFonts w:ascii="Arial" w:hAnsi="Arial"/>
                <w:sz w:val="16"/>
                <w:szCs w:val="16"/>
                <w:lang w:eastAsia="en-US"/>
              </w:rPr>
              <w:t>12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– Plná moc </w:t>
            </w:r>
            <w:r w:rsidR="009D1EBA">
              <w:rPr>
                <w:rFonts w:ascii="Arial" w:hAnsi="Arial"/>
                <w:sz w:val="16"/>
                <w:szCs w:val="16"/>
                <w:lang w:eastAsia="en-US"/>
              </w:rPr>
              <w:t>xxxxxxxxxxxxxxxx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– samostatná příloha</w:t>
            </w:r>
          </w:p>
        </w:tc>
        <w:tc>
          <w:tcPr>
            <w:tcW w:w="433" w:type="dxa"/>
            <w:noWrap/>
            <w:vAlign w:val="bottom"/>
            <w:hideMark/>
          </w:tcPr>
          <w:p w14:paraId="50BFB6CF" w14:textId="77777777" w:rsidR="005574AB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5D5091A" w14:textId="77777777" w:rsidR="005574AB" w:rsidRPr="00766374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7" w:type="dxa"/>
            <w:gridSpan w:val="2"/>
            <w:noWrap/>
            <w:hideMark/>
          </w:tcPr>
          <w:p w14:paraId="38CB10F3" w14:textId="77777777" w:rsidR="005574AB" w:rsidRPr="00766374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Paré  č.</w:t>
            </w:r>
          </w:p>
        </w:tc>
        <w:tc>
          <w:tcPr>
            <w:tcW w:w="235" w:type="dxa"/>
            <w:noWrap/>
            <w:hideMark/>
          </w:tcPr>
          <w:p w14:paraId="61560055" w14:textId="77777777" w:rsidR="005574AB" w:rsidRPr="00766374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262" w:type="dxa"/>
            <w:gridSpan w:val="4"/>
            <w:noWrap/>
            <w:hideMark/>
          </w:tcPr>
          <w:p w14:paraId="3B57B6B7" w14:textId="77777777" w:rsidR="005574AB" w:rsidRPr="00766374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Příjemce</w:t>
            </w:r>
          </w:p>
          <w:p w14:paraId="2F094B4B" w14:textId="77777777" w:rsidR="005574AB" w:rsidRPr="00766374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29A5AA9" w14:textId="77777777" w:rsidR="005574AB" w:rsidRPr="00766374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94B3C6" w14:textId="77777777" w:rsidR="005574AB" w:rsidRDefault="005574AB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06DC18CD" w14:textId="77777777" w:rsidTr="0047477B">
        <w:trPr>
          <w:trHeight w:val="2017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BC3366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B0AC22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47" w:type="dxa"/>
            <w:gridSpan w:val="14"/>
            <w:vMerge/>
            <w:tcBorders>
              <w:right w:val="single" w:sz="8" w:space="0" w:color="auto"/>
            </w:tcBorders>
            <w:vAlign w:val="center"/>
            <w:hideMark/>
          </w:tcPr>
          <w:p w14:paraId="0201B3EF" w14:textId="0AA7A1DB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14:paraId="166076E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DBEFDD4" w14:textId="77777777" w:rsidR="00766374" w:rsidRP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5" w:type="dxa"/>
            <w:gridSpan w:val="9"/>
            <w:tcBorders>
              <w:right w:val="single" w:sz="8" w:space="0" w:color="000000"/>
            </w:tcBorders>
            <w:noWrap/>
            <w:hideMark/>
          </w:tcPr>
          <w:p w14:paraId="3A6A301E" w14:textId="77777777" w:rsidR="00766374" w:rsidRPr="00766374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 xml:space="preserve">Správce stavby (+   </w:t>
            </w:r>
          </w:p>
          <w:p w14:paraId="16C4AF57" w14:textId="77777777" w:rsidR="00766374" w:rsidRPr="00766374" w:rsidRDefault="00766374" w:rsidP="00766374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v elektronické verzi)</w:t>
            </w:r>
          </w:p>
          <w:p w14:paraId="1287582D" w14:textId="77777777" w:rsidR="00766374" w:rsidRPr="00766374" w:rsidRDefault="00766374" w:rsidP="00766374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D4E7955" w14:textId="77777777" w:rsidR="00766374" w:rsidRPr="00766374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Zhotovitel</w:t>
            </w:r>
          </w:p>
          <w:p w14:paraId="76919A8D" w14:textId="77777777" w:rsidR="00766374" w:rsidRPr="00766374" w:rsidRDefault="00766374" w:rsidP="00766374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AE309FC" w14:textId="77777777" w:rsidR="00766374" w:rsidRPr="00766374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Projektant</w:t>
            </w:r>
          </w:p>
          <w:p w14:paraId="0302DEA5" w14:textId="77777777" w:rsidR="00766374" w:rsidRP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BB07243" w14:textId="2024081B" w:rsidR="00766374" w:rsidRPr="00766374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Objednatel</w:t>
            </w:r>
          </w:p>
        </w:tc>
        <w:tc>
          <w:tcPr>
            <w:tcW w:w="51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1C46F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9033CA0" w14:textId="77777777" w:rsidTr="005974B0">
        <w:trPr>
          <w:trHeight w:val="80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A4138CD" w14:textId="00734E2E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2D067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15EA01C" w14:textId="4B0B02FF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311C9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5221B6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8821CC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95E5E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A1242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F4110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3F3BB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E308F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DACC2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D6123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3" w:type="dxa"/>
            <w:noWrap/>
            <w:vAlign w:val="bottom"/>
            <w:hideMark/>
          </w:tcPr>
          <w:p w14:paraId="28868F7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3BACB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55EB1F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DD37E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DB5779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B9FFA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B915FD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16A17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3CE3FE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4AD3BBEC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399D31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noWrap/>
            <w:vAlign w:val="bottom"/>
            <w:hideMark/>
          </w:tcPr>
          <w:p w14:paraId="59503D3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Iniciátor změny: Zhotovitel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4832DA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178FD7B8" w14:textId="77777777" w:rsidTr="008E1366">
        <w:trPr>
          <w:trHeight w:val="80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7DD27C6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4BA501" w14:textId="77777777" w:rsidR="00766374" w:rsidRPr="008A2B70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8A2B70">
              <w:rPr>
                <w:rFonts w:ascii="Arial" w:hAnsi="Arial"/>
                <w:sz w:val="16"/>
                <w:szCs w:val="16"/>
                <w:lang w:eastAsia="en-US"/>
              </w:rPr>
              <w:t>Popis Změny: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05FB8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4631807E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453679F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bookmarkStart w:id="3" w:name="_Hlk13748299"/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EBAE49B" w14:textId="77777777" w:rsidR="00766374" w:rsidRPr="00E3073E" w:rsidRDefault="00766374" w:rsidP="00766374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8529" w:type="dxa"/>
            <w:gridSpan w:val="23"/>
            <w:vMerge w:val="restart"/>
            <w:noWrap/>
            <w:vAlign w:val="center"/>
          </w:tcPr>
          <w:p w14:paraId="3CD2BC97" w14:textId="4F051671" w:rsidR="003009D8" w:rsidRPr="00AD3C2A" w:rsidRDefault="003009D8" w:rsidP="000C1E0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D3C2A">
              <w:rPr>
                <w:b/>
                <w:bCs/>
              </w:rPr>
              <w:t>Bourání betonové desky:</w:t>
            </w:r>
          </w:p>
          <w:p w14:paraId="035776BD" w14:textId="102259B7" w:rsidR="002D6821" w:rsidRPr="00AD3C2A" w:rsidRDefault="000B3D6C" w:rsidP="000C1E0A">
            <w:pPr>
              <w:autoSpaceDE w:val="0"/>
              <w:autoSpaceDN w:val="0"/>
              <w:adjustRightInd w:val="0"/>
              <w:jc w:val="both"/>
            </w:pPr>
            <w:r w:rsidRPr="00AD3C2A">
              <w:t>Na stavbě 005.B bylo při provádění odfrézování a odstranění stávajících asfaltových vrstev vozovky a chodníků na obou předpolích silničního mostu na SO 110, 810.1 MK ÚČOV – MÍSTNÍ KOMUNIKACE ÚČOV – km 1,67 + ÚPRAVA AREÁLU ÚČOV – km 1,67</w:t>
            </w:r>
            <w:r w:rsidR="000F5872" w:rsidRPr="00AD3C2A">
              <w:t xml:space="preserve"> </w:t>
            </w:r>
            <w:r w:rsidRPr="00AD3C2A">
              <w:t xml:space="preserve">zjištěno, že pod stávajícími asfaltovými vrstvami vozovky a chodníků se nachází v celé ploše </w:t>
            </w:r>
            <w:r w:rsidR="00C02DEA" w:rsidRPr="00AD3C2A">
              <w:t>deska</w:t>
            </w:r>
            <w:r w:rsidRPr="00AD3C2A">
              <w:t xml:space="preserve"> z prostého betonu o tloušťce 0,3</w:t>
            </w:r>
            <w:r w:rsidR="00B45836" w:rsidRPr="00AD3C2A">
              <w:t>5</w:t>
            </w:r>
            <w:r w:rsidR="005A715A" w:rsidRPr="00AD3C2A">
              <w:t>-0,4</w:t>
            </w:r>
            <w:r w:rsidR="00AD3C2A" w:rsidRPr="00AD3C2A">
              <w:t>3</w:t>
            </w:r>
            <w:r w:rsidRPr="00AD3C2A">
              <w:t>m</w:t>
            </w:r>
            <w:r w:rsidR="00B45836" w:rsidRPr="00AD3C2A">
              <w:t xml:space="preserve"> (upřesněno během provádění demolice).</w:t>
            </w:r>
            <w:r w:rsidRPr="00AD3C2A">
              <w:t xml:space="preserve"> Tuto betonovou vrstvu bylo</w:t>
            </w:r>
            <w:r w:rsidR="00B45836" w:rsidRPr="00AD3C2A">
              <w:t xml:space="preserve"> </w:t>
            </w:r>
            <w:r w:rsidRPr="00AD3C2A">
              <w:t>nutné v rámci dalších zemních prac</w:t>
            </w:r>
            <w:r w:rsidR="00B45836" w:rsidRPr="00AD3C2A">
              <w:t>í</w:t>
            </w:r>
            <w:r w:rsidRPr="00AD3C2A">
              <w:t xml:space="preserve"> odbourat a odbouraný beton odvést a uložit na skládku.</w:t>
            </w:r>
            <w:r w:rsidR="00E9052A" w:rsidRPr="00AD3C2A">
              <w:t xml:space="preserve"> Současně bylo nutné před frézováním demontovat stávající zpomalovací příčný práh v místě u staré vrátnice a po provedení brusné vrstvy namontovat nový.</w:t>
            </w:r>
          </w:p>
          <w:p w14:paraId="6C70D72E" w14:textId="2CE5B2B9" w:rsidR="003009D8" w:rsidRPr="00AD3C2A" w:rsidRDefault="003009D8" w:rsidP="000C1E0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D3C2A">
              <w:rPr>
                <w:b/>
                <w:bCs/>
              </w:rPr>
              <w:t>Sanace podloží</w:t>
            </w:r>
          </w:p>
          <w:p w14:paraId="707A5BFE" w14:textId="0FFF2A42" w:rsidR="009364D8" w:rsidRPr="00AD3C2A" w:rsidRDefault="009364D8" w:rsidP="000C1E0A">
            <w:pPr>
              <w:autoSpaceDE w:val="0"/>
              <w:autoSpaceDN w:val="0"/>
              <w:adjustRightInd w:val="0"/>
              <w:jc w:val="both"/>
            </w:pPr>
            <w:r w:rsidRPr="00AD3C2A">
              <w:t>Po provedení ověření stavu stávající podkladní vrstvy pod odstraněnou betonovou de</w:t>
            </w:r>
            <w:r w:rsidR="003009D8" w:rsidRPr="00AD3C2A">
              <w:t>s</w:t>
            </w:r>
            <w:r w:rsidRPr="00AD3C2A">
              <w:t>kou na SO 110 byl</w:t>
            </w:r>
            <w:r w:rsidR="000039A0" w:rsidRPr="00AD3C2A">
              <w:t>y</w:t>
            </w:r>
            <w:r w:rsidRPr="00AD3C2A">
              <w:t xml:space="preserve"> zjištěn</w:t>
            </w:r>
            <w:r w:rsidR="000039A0" w:rsidRPr="00AD3C2A">
              <w:t>y</w:t>
            </w:r>
            <w:r w:rsidRPr="00AD3C2A">
              <w:t xml:space="preserve"> na levém i pravém břehu nedostatečn</w:t>
            </w:r>
            <w:r w:rsidR="000039A0" w:rsidRPr="00AD3C2A">
              <w:t>é</w:t>
            </w:r>
            <w:r w:rsidRPr="00AD3C2A">
              <w:t xml:space="preserve"> </w:t>
            </w:r>
            <w:r w:rsidR="009E54E1" w:rsidRPr="00AD3C2A">
              <w:t>ú</w:t>
            </w:r>
            <w:r w:rsidRPr="00AD3C2A">
              <w:t>nosnost</w:t>
            </w:r>
            <w:r w:rsidR="00B45836" w:rsidRPr="00AD3C2A">
              <w:t>i</w:t>
            </w:r>
            <w:r w:rsidRPr="00AD3C2A">
              <w:t xml:space="preserve"> Edef,2 s ohledem na požadavek PD a KZP na únosnost Edef, 2 v úrovni zemní pláně. Z těchto důvodů bylo potřeba stávající materiál z celé aktivní zóny komunikace</w:t>
            </w:r>
            <w:r w:rsidR="000039A0" w:rsidRPr="00AD3C2A">
              <w:t xml:space="preserve"> v místech, kde se niveleta nové projektované komunikace nachází v úrovni 0-</w:t>
            </w:r>
            <w:r w:rsidRPr="00AD3C2A">
              <w:t>1m</w:t>
            </w:r>
            <w:r w:rsidR="000039A0" w:rsidRPr="00AD3C2A">
              <w:t xml:space="preserve"> nad </w:t>
            </w:r>
            <w:r w:rsidRPr="00AD3C2A">
              <w:t xml:space="preserve"> </w:t>
            </w:r>
            <w:r w:rsidR="000039A0" w:rsidRPr="00AD3C2A">
              <w:t xml:space="preserve">stávající komunikací, </w:t>
            </w:r>
            <w:r w:rsidRPr="00AD3C2A">
              <w:t xml:space="preserve">odtěžit </w:t>
            </w:r>
            <w:r w:rsidR="003009D8" w:rsidRPr="00AD3C2A">
              <w:t xml:space="preserve">vč. </w:t>
            </w:r>
            <w:r w:rsidRPr="00AD3C2A">
              <w:t>odv</w:t>
            </w:r>
            <w:r w:rsidR="000039A0" w:rsidRPr="00AD3C2A">
              <w:t>o</w:t>
            </w:r>
            <w:r w:rsidRPr="00AD3C2A">
              <w:t>z</w:t>
            </w:r>
            <w:r w:rsidR="003009D8" w:rsidRPr="00AD3C2A">
              <w:t>u</w:t>
            </w:r>
            <w:r w:rsidRPr="00AD3C2A">
              <w:t xml:space="preserve"> na skládku</w:t>
            </w:r>
            <w:r w:rsidR="003009D8" w:rsidRPr="00AD3C2A">
              <w:t xml:space="preserve"> a nahradit ho vhodným zásypovým materiálem.</w:t>
            </w:r>
            <w:r w:rsidR="00E679FD" w:rsidRPr="00AD3C2A">
              <w:t xml:space="preserve"> Hloubka sanace byla </w:t>
            </w:r>
            <w:r w:rsidR="00AD3C2A" w:rsidRPr="00AD3C2A">
              <w:t>0,35-</w:t>
            </w:r>
            <w:r w:rsidR="00E679FD" w:rsidRPr="00AD3C2A">
              <w:t>0,8m.</w:t>
            </w:r>
          </w:p>
          <w:p w14:paraId="49C3FA1D" w14:textId="17DA1932" w:rsidR="000B3D6C" w:rsidRPr="00AD3C2A" w:rsidRDefault="003009D8" w:rsidP="000C1E0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D3C2A">
              <w:rPr>
                <w:b/>
                <w:bCs/>
              </w:rPr>
              <w:t>Kolize zabezpečovacích elektronických systémů:</w:t>
            </w:r>
          </w:p>
          <w:p w14:paraId="3E19AB66" w14:textId="47911012" w:rsidR="000B3D6C" w:rsidRPr="00AD3C2A" w:rsidRDefault="000F5872" w:rsidP="000F5872">
            <w:pPr>
              <w:jc w:val="both"/>
            </w:pPr>
            <w:r w:rsidRPr="00AD3C2A">
              <w:t xml:space="preserve">Dále </w:t>
            </w:r>
            <w:r w:rsidR="000B3D6C" w:rsidRPr="00AD3C2A">
              <w:t>z důvodu kolize systémů PZS, DT, CCTV a vjezdových závor (TELMO) do areálu ÚČOV s činnostmi v rámci realizace stavby 005.B – sanační opatření a provedení nové komunikace SO 110 – Místní komunikace v úseku vjezdových závor do areálu ÚČOV u staré vrátnice ve staničení km 0,010, a dále na požadavek správce sítí těchto systémů a správce areálu ÚČOV – PVS/PVK je nutné provést před zahájením prací odpojení všech systémů vedoucích k vjezdovým závorám, jedná se o:</w:t>
            </w:r>
          </w:p>
          <w:p w14:paraId="79D12D36" w14:textId="77777777" w:rsidR="000B3D6C" w:rsidRPr="00AD3C2A" w:rsidRDefault="000B3D6C" w:rsidP="000B3D6C">
            <w:pPr>
              <w:pStyle w:val="Odstavecseseznamem"/>
              <w:numPr>
                <w:ilvl w:val="0"/>
                <w:numId w:val="5"/>
              </w:numPr>
              <w:contextualSpacing w:val="0"/>
            </w:pPr>
            <w:r w:rsidRPr="00AD3C2A">
              <w:t>odpojení silového napájení 230V pro závory</w:t>
            </w:r>
          </w:p>
          <w:p w14:paraId="68C0638E" w14:textId="77777777" w:rsidR="000B3D6C" w:rsidRPr="00AD3C2A" w:rsidRDefault="000B3D6C" w:rsidP="000B3D6C">
            <w:pPr>
              <w:pStyle w:val="Odstavecseseznamem"/>
              <w:numPr>
                <w:ilvl w:val="0"/>
                <w:numId w:val="5"/>
              </w:numPr>
              <w:contextualSpacing w:val="0"/>
            </w:pPr>
            <w:r w:rsidRPr="00AD3C2A">
              <w:lastRenderedPageBreak/>
              <w:t>odpojení interkomů</w:t>
            </w:r>
          </w:p>
          <w:p w14:paraId="37B83101" w14:textId="77777777" w:rsidR="000B3D6C" w:rsidRPr="00AD3C2A" w:rsidRDefault="000B3D6C" w:rsidP="000B3D6C">
            <w:pPr>
              <w:pStyle w:val="Odstavecseseznamem"/>
              <w:numPr>
                <w:ilvl w:val="0"/>
                <w:numId w:val="5"/>
              </w:numPr>
              <w:contextualSpacing w:val="0"/>
            </w:pPr>
            <w:r w:rsidRPr="00AD3C2A">
              <w:t xml:space="preserve">odpojení čteček </w:t>
            </w:r>
          </w:p>
          <w:p w14:paraId="303CB4DA" w14:textId="77777777" w:rsidR="000B3D6C" w:rsidRPr="00AD3C2A" w:rsidRDefault="000B3D6C" w:rsidP="000B3D6C">
            <w:pPr>
              <w:pStyle w:val="Odstavecseseznamem"/>
              <w:numPr>
                <w:ilvl w:val="0"/>
                <w:numId w:val="5"/>
              </w:numPr>
              <w:contextualSpacing w:val="0"/>
            </w:pPr>
            <w:r w:rsidRPr="00AD3C2A">
              <w:t>odpojení signálových výstupů ze systému PZS pro ovládání závor</w:t>
            </w:r>
          </w:p>
          <w:p w14:paraId="23F2DF98" w14:textId="77777777" w:rsidR="000B3D6C" w:rsidRPr="00AD3C2A" w:rsidRDefault="000B3D6C" w:rsidP="000B3D6C">
            <w:pPr>
              <w:pStyle w:val="Odstavecseseznamem"/>
              <w:numPr>
                <w:ilvl w:val="0"/>
                <w:numId w:val="5"/>
              </w:numPr>
              <w:contextualSpacing w:val="0"/>
            </w:pPr>
            <w:r w:rsidRPr="00AD3C2A">
              <w:t>odpojení manuálního otevírání závor ze staré vrátnice</w:t>
            </w:r>
          </w:p>
          <w:p w14:paraId="3778A03D" w14:textId="77777777" w:rsidR="000B3D6C" w:rsidRPr="00AD3C2A" w:rsidRDefault="000B3D6C" w:rsidP="000B3D6C">
            <w:pPr>
              <w:pStyle w:val="Odstavecseseznamem"/>
              <w:numPr>
                <w:ilvl w:val="0"/>
                <w:numId w:val="5"/>
              </w:numPr>
              <w:contextualSpacing w:val="0"/>
            </w:pPr>
            <w:r w:rsidRPr="00AD3C2A">
              <w:t>odpojení indukčních smyček</w:t>
            </w:r>
          </w:p>
          <w:p w14:paraId="29A80BB8" w14:textId="77777777" w:rsidR="000B3D6C" w:rsidRPr="00AD3C2A" w:rsidRDefault="000B3D6C" w:rsidP="000B3D6C">
            <w:pPr>
              <w:pStyle w:val="Odstavecseseznamem"/>
              <w:numPr>
                <w:ilvl w:val="0"/>
                <w:numId w:val="5"/>
              </w:numPr>
              <w:contextualSpacing w:val="0"/>
            </w:pPr>
            <w:r w:rsidRPr="00AD3C2A">
              <w:t>odpojení ze systému C4</w:t>
            </w:r>
          </w:p>
          <w:p w14:paraId="2ED6573B" w14:textId="77777777" w:rsidR="000B3D6C" w:rsidRPr="00AD3C2A" w:rsidRDefault="000B3D6C" w:rsidP="000B3D6C">
            <w:pPr>
              <w:pStyle w:val="Odstavecseseznamem"/>
              <w:numPr>
                <w:ilvl w:val="0"/>
                <w:numId w:val="5"/>
              </w:numPr>
              <w:contextualSpacing w:val="0"/>
            </w:pPr>
            <w:r w:rsidRPr="00AD3C2A">
              <w:t>úprava konfigurace ATS</w:t>
            </w:r>
          </w:p>
          <w:p w14:paraId="6FDD2D8D" w14:textId="77777777" w:rsidR="000B3D6C" w:rsidRPr="00AD3C2A" w:rsidRDefault="000B3D6C" w:rsidP="000B3D6C">
            <w:pPr>
              <w:rPr>
                <w:rFonts w:eastAsiaTheme="minorHAnsi"/>
              </w:rPr>
            </w:pPr>
          </w:p>
          <w:p w14:paraId="2A131101" w14:textId="33AFD944" w:rsidR="00E9052A" w:rsidRPr="00AD3C2A" w:rsidRDefault="000B3D6C" w:rsidP="000B3D6C">
            <w:r w:rsidRPr="00AD3C2A">
              <w:t>Jelikož žádný kabel ne</w:t>
            </w:r>
            <w:r w:rsidR="00B45836" w:rsidRPr="00AD3C2A">
              <w:t xml:space="preserve">bylo </w:t>
            </w:r>
            <w:r w:rsidRPr="00AD3C2A">
              <w:t>možn</w:t>
            </w:r>
            <w:r w:rsidR="00B45836" w:rsidRPr="00AD3C2A">
              <w:t>o</w:t>
            </w:r>
            <w:r w:rsidRPr="00AD3C2A">
              <w:t xml:space="preserve"> zachovat, </w:t>
            </w:r>
            <w:r w:rsidR="00B45836" w:rsidRPr="00AD3C2A">
              <w:t>bylo nutné</w:t>
            </w:r>
            <w:r w:rsidRPr="00AD3C2A">
              <w:t xml:space="preserve"> následně </w:t>
            </w:r>
            <w:r w:rsidR="00B45836" w:rsidRPr="00AD3C2A">
              <w:t xml:space="preserve">provést </w:t>
            </w:r>
            <w:r w:rsidRPr="00AD3C2A">
              <w:t>instal</w:t>
            </w:r>
            <w:r w:rsidR="00B45836" w:rsidRPr="00AD3C2A">
              <w:t>aci těchto systému</w:t>
            </w:r>
            <w:r w:rsidRPr="00AD3C2A">
              <w:t xml:space="preserve"> nově dle standardů PVS/PVK. S tímto v soupisu prací a PDPS nebylo počítáno.</w:t>
            </w:r>
          </w:p>
          <w:p w14:paraId="32E0B75F" w14:textId="4D72D78C" w:rsidR="000B3D6C" w:rsidRPr="00AD3C2A" w:rsidRDefault="000B3D6C" w:rsidP="000C1E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1E77FAA" w14:textId="77777777" w:rsidR="00766374" w:rsidRDefault="00766374" w:rsidP="00766374">
            <w:pPr>
              <w:rPr>
                <w:rFonts w:ascii="Arial" w:hAnsi="Arial"/>
                <w:color w:val="00B050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color w:val="00B05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91999E3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bookmarkEnd w:id="3"/>
      <w:tr w:rsidR="00766374" w14:paraId="656D163F" w14:textId="77777777" w:rsidTr="000B3D6C">
        <w:trPr>
          <w:trHeight w:val="61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41B323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526377DF" w14:textId="77777777" w:rsidR="00766374" w:rsidRPr="00E3073E" w:rsidRDefault="00766374" w:rsidP="00766374">
            <w:pPr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</w:pPr>
            <w:r w:rsidRPr="00E3073E"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29" w:type="dxa"/>
            <w:gridSpan w:val="23"/>
            <w:vMerge/>
            <w:tcBorders>
              <w:bottom w:val="single" w:sz="8" w:space="0" w:color="auto"/>
            </w:tcBorders>
            <w:noWrap/>
            <w:vAlign w:val="bottom"/>
          </w:tcPr>
          <w:p w14:paraId="4CFA8FE3" w14:textId="77777777" w:rsidR="00766374" w:rsidRPr="00E3073E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6EC43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B6965A5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2D217B4E" w14:textId="77777777" w:rsidTr="005974B0">
        <w:trPr>
          <w:trHeight w:val="273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4FB6EA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noWrap/>
            <w:vAlign w:val="bottom"/>
            <w:hideMark/>
          </w:tcPr>
          <w:p w14:paraId="5CD057CD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14:paraId="3FC5459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gridSpan w:val="2"/>
            <w:noWrap/>
            <w:vAlign w:val="bottom"/>
            <w:hideMark/>
          </w:tcPr>
          <w:p w14:paraId="0E0B7DD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14:paraId="69E7354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65F31FDB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3B1A1091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71FA55C0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gridSpan w:val="6"/>
            <w:noWrap/>
            <w:vAlign w:val="center"/>
            <w:hideMark/>
          </w:tcPr>
          <w:p w14:paraId="2BB8A71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Údaje v Kč bez DPH:</w:t>
            </w:r>
          </w:p>
        </w:tc>
        <w:tc>
          <w:tcPr>
            <w:tcW w:w="851" w:type="dxa"/>
            <w:noWrap/>
            <w:vAlign w:val="bottom"/>
            <w:hideMark/>
          </w:tcPr>
          <w:p w14:paraId="65EF702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14:paraId="2DAD7A1B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5" w:type="dxa"/>
            <w:noWrap/>
            <w:vAlign w:val="bottom"/>
            <w:hideMark/>
          </w:tcPr>
          <w:p w14:paraId="733228A9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7" w:type="dxa"/>
            <w:gridSpan w:val="2"/>
            <w:noWrap/>
            <w:vAlign w:val="bottom"/>
            <w:hideMark/>
          </w:tcPr>
          <w:p w14:paraId="664EC6D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5" w:type="dxa"/>
            <w:noWrap/>
            <w:vAlign w:val="bottom"/>
            <w:hideMark/>
          </w:tcPr>
          <w:p w14:paraId="772F1239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03" w:type="dxa"/>
            <w:gridSpan w:val="2"/>
            <w:noWrap/>
            <w:vAlign w:val="bottom"/>
            <w:hideMark/>
          </w:tcPr>
          <w:p w14:paraId="63DB190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75C195A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53457C8B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51" w:type="dxa"/>
            <w:gridSpan w:val="2"/>
            <w:noWrap/>
            <w:vAlign w:val="bottom"/>
            <w:hideMark/>
          </w:tcPr>
          <w:p w14:paraId="2BC7BB1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861059F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3ABA2EA" w14:textId="77777777" w:rsidTr="005974B0">
        <w:trPr>
          <w:trHeight w:val="683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884314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noWrap/>
            <w:vAlign w:val="bottom"/>
            <w:hideMark/>
          </w:tcPr>
          <w:p w14:paraId="0264729A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14:paraId="628D3BC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gridSpan w:val="2"/>
            <w:noWrap/>
            <w:vAlign w:val="bottom"/>
            <w:hideMark/>
          </w:tcPr>
          <w:p w14:paraId="5F3A7C0F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14:paraId="61B64295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282546FD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3921313A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496A4554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F2776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Cena navrhovaných Změn záporných 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DB02E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kladných</w:t>
            </w:r>
          </w:p>
        </w:tc>
        <w:tc>
          <w:tcPr>
            <w:tcW w:w="184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0C48D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záporných a Změn kladných celkem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542F69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0538CEDE" w14:textId="77777777" w:rsidTr="005974B0">
        <w:trPr>
          <w:trHeight w:val="406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A95C7B1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noWrap/>
            <w:vAlign w:val="bottom"/>
            <w:hideMark/>
          </w:tcPr>
          <w:p w14:paraId="3F1AC59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14:paraId="011B081A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gridSpan w:val="2"/>
            <w:noWrap/>
            <w:vAlign w:val="bottom"/>
            <w:hideMark/>
          </w:tcPr>
          <w:p w14:paraId="0512838C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14:paraId="324D4AE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5A3E87D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2BEE2573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6A1F82F1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EF5368" w14:textId="0A6C26F4" w:rsidR="00766374" w:rsidRPr="00851D5E" w:rsidRDefault="009F1DF2" w:rsidP="00766374">
            <w:pPr>
              <w:pStyle w:val="Odstavecseseznamem"/>
              <w:ind w:left="1080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-203 867,57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5FA049" w14:textId="34AD63FB" w:rsidR="001032C9" w:rsidRDefault="009F1DF2" w:rsidP="001032C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3 133 372,55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494F2C0" w14:textId="04AE46A3" w:rsidR="001032C9" w:rsidRDefault="009F1DF2" w:rsidP="001032C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2 929 504,98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1318E9D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6534255D" w14:textId="77777777" w:rsidTr="005974B0">
        <w:trPr>
          <w:trHeight w:val="406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6F64C61B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5" w:type="dxa"/>
            <w:noWrap/>
            <w:vAlign w:val="bottom"/>
          </w:tcPr>
          <w:p w14:paraId="0810E123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</w:tcPr>
          <w:p w14:paraId="0A99C1C7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0" w:type="dxa"/>
            <w:gridSpan w:val="2"/>
            <w:noWrap/>
            <w:vAlign w:val="bottom"/>
          </w:tcPr>
          <w:p w14:paraId="47AB9C66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0" w:type="dxa"/>
            <w:noWrap/>
            <w:vAlign w:val="bottom"/>
          </w:tcPr>
          <w:p w14:paraId="1D9BDC3C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1" w:type="dxa"/>
            <w:noWrap/>
            <w:vAlign w:val="bottom"/>
          </w:tcPr>
          <w:p w14:paraId="7F5CA1D7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1" w:type="dxa"/>
            <w:noWrap/>
            <w:vAlign w:val="bottom"/>
          </w:tcPr>
          <w:p w14:paraId="1FB9B037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1" w:type="dxa"/>
            <w:noWrap/>
            <w:vAlign w:val="bottom"/>
          </w:tcPr>
          <w:p w14:paraId="31A9F23E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BEFA35" w14:textId="77777777" w:rsidR="00766374" w:rsidRPr="0050158B" w:rsidRDefault="00766374" w:rsidP="00766374">
            <w:pPr>
              <w:jc w:val="center"/>
              <w:rPr>
                <w:rFonts w:ascii="Arial" w:hAnsi="Arial"/>
                <w:bCs/>
                <w:sz w:val="16"/>
                <w:szCs w:val="16"/>
                <w:lang w:eastAsia="en-US"/>
              </w:rPr>
            </w:pPr>
            <w:r w:rsidRPr="0050158B">
              <w:rPr>
                <w:rFonts w:ascii="Arial" w:hAnsi="Arial"/>
                <w:bCs/>
                <w:sz w:val="16"/>
                <w:szCs w:val="16"/>
                <w:lang w:eastAsia="en-US"/>
              </w:rPr>
              <w:t>Časový vliv na termín dokončení / uvedení do provozu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919A3F" w14:textId="787ED2D8" w:rsidR="00766374" w:rsidRDefault="009175F3" w:rsidP="00766374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D7384E" w14:textId="771AFC4E" w:rsidR="00766374" w:rsidRDefault="009175F3" w:rsidP="00766374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397E4E0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35376573" w14:textId="77777777" w:rsidTr="005974B0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A3F46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AA15C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1259B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08CD6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BB941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2C593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67A71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82E15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0BD6B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382987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9E091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CFAAA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D350D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D219F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3AA68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12FFF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F2F47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9A0AA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972E5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DA782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3F7BB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7A846E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863C578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14:paraId="293BBF6D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511" w:type="dxa"/>
            <w:gridSpan w:val="8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742B797C" w14:textId="77777777" w:rsidR="00766374" w:rsidRDefault="00766374" w:rsidP="00766374">
            <w:pPr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Charakter změny </w:t>
            </w:r>
            <w:r>
              <w:rPr>
                <w:rFonts w:ascii="Arial" w:hAnsi="Arial"/>
                <w:bCs/>
                <w:i/>
                <w:lang w:eastAsia="en-US"/>
              </w:rPr>
              <w:t>(nehodící škrtněte)</w:t>
            </w:r>
          </w:p>
        </w:tc>
        <w:tc>
          <w:tcPr>
            <w:tcW w:w="7186" w:type="dxa"/>
            <w:gridSpan w:val="20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  <w:hideMark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66374" w:rsidRPr="000E2A74" w14:paraId="2BE2391F" w14:textId="77777777" w:rsidTr="004F2978">
              <w:trPr>
                <w:trHeight w:val="408"/>
              </w:trPr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42E06F6D" w14:textId="77777777" w:rsidR="00766374" w:rsidRPr="00EC258B" w:rsidRDefault="00766374" w:rsidP="00766374">
                  <w:pPr>
                    <w:jc w:val="center"/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</w:pPr>
                  <w:r w:rsidRPr="00EC258B"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371F794C" w14:textId="2BF15642" w:rsidR="00766374" w:rsidRPr="0073093F" w:rsidRDefault="00766374" w:rsidP="00766374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  <w:lang w:eastAsia="en-US"/>
                    </w:rPr>
                  </w:pPr>
                  <w:r w:rsidRPr="0073093F">
                    <w:rPr>
                      <w:rFonts w:ascii="Calibri" w:hAnsi="Calibri" w:cs="Calibri"/>
                      <w:sz w:val="28"/>
                      <w:szCs w:val="28"/>
                      <w:lang w:eastAsia="en-US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4D7D2423" w14:textId="5995A847" w:rsidR="00766374" w:rsidRPr="0073093F" w:rsidRDefault="00766374" w:rsidP="0076637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</w:pPr>
                  <w:r w:rsidRPr="0073093F"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nil"/>
                  </w:tcBorders>
                  <w:noWrap/>
                  <w:vAlign w:val="center"/>
                  <w:hideMark/>
                </w:tcPr>
                <w:p w14:paraId="54E03026" w14:textId="6486E58F" w:rsidR="00766374" w:rsidRPr="00512946" w:rsidRDefault="004F2978" w:rsidP="0076637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</w:pPr>
                  <w:r w:rsidRPr="00512946">
                    <w:rPr>
                      <w:rFonts w:ascii="Calibri" w:hAnsi="Calibri" w:cs="Calibri"/>
                      <w:b/>
                      <w:strike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6C3B2E22" wp14:editId="518E219A">
                            <wp:simplePos x="0" y="0"/>
                            <wp:positionH relativeFrom="column">
                              <wp:posOffset>133985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285750" cy="281940"/>
                            <wp:effectExtent l="0" t="0" r="19050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281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D53FB77" id="Ovál 1" o:spid="_x0000_s1026" style="position:absolute;margin-left:10.55pt;margin-top:-2.05pt;width:22.5pt;height:22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" filled="f" strokecolor="red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766374" w:rsidRPr="006826CB"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37A40F0D" w14:textId="77777777" w:rsidR="00766374" w:rsidRPr="00EC258B" w:rsidRDefault="00766374" w:rsidP="00766374">
                  <w:pPr>
                    <w:jc w:val="center"/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</w:pPr>
                  <w:r w:rsidRPr="00EC258B"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  <w:t>E</w:t>
                  </w:r>
                </w:p>
              </w:tc>
            </w:tr>
            <w:tr w:rsidR="00766374" w:rsidRPr="000E2A74" w14:paraId="356A8FF9" w14:textId="77777777" w:rsidTr="004F2978">
              <w:trPr>
                <w:trHeight w:val="408"/>
              </w:trPr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20B6141C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42E3258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7B4E07F9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nil"/>
                  </w:tcBorders>
                  <w:vAlign w:val="center"/>
                  <w:hideMark/>
                </w:tcPr>
                <w:p w14:paraId="7B94C986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6041371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54220698" w14:textId="77777777" w:rsidR="00766374" w:rsidRPr="000E2A74" w:rsidRDefault="00766374" w:rsidP="00766374">
            <w:pPr>
              <w:rPr>
                <w:rFonts w:ascii="Arial" w:hAnsi="Arial"/>
                <w:strike/>
                <w:sz w:val="24"/>
                <w:szCs w:val="24"/>
                <w:lang w:eastAsia="en-US"/>
              </w:rPr>
            </w:pPr>
          </w:p>
        </w:tc>
      </w:tr>
      <w:tr w:rsidR="00766374" w14:paraId="35E235DE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9B54AC" w14:textId="77777777" w:rsidR="00766374" w:rsidRPr="00A26B10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697" w:type="dxa"/>
            <w:gridSpan w:val="28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5CC6BE" w14:textId="77777777" w:rsidR="00680672" w:rsidRPr="00A26B10" w:rsidRDefault="00680672" w:rsidP="00680672">
            <w:pPr>
              <w:jc w:val="both"/>
              <w:rPr>
                <w:rFonts w:ascii="Arial" w:hAnsi="Arial"/>
                <w:i/>
                <w:sz w:val="18"/>
                <w:lang w:eastAsia="en-US"/>
              </w:rPr>
            </w:pPr>
            <w:r w:rsidRPr="00A26B10">
              <w:rPr>
                <w:rFonts w:ascii="Arial" w:hAnsi="Arial"/>
                <w:i/>
                <w:sz w:val="18"/>
                <w:lang w:eastAsia="en-US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53411F38" w14:textId="77777777" w:rsidR="00680672" w:rsidRPr="00A26B10" w:rsidRDefault="00680672" w:rsidP="00680672">
            <w:pPr>
              <w:jc w:val="both"/>
              <w:rPr>
                <w:rFonts w:ascii="Arial" w:hAnsi="Arial"/>
                <w:lang w:eastAsia="en-US"/>
              </w:rPr>
            </w:pPr>
          </w:p>
          <w:p w14:paraId="265426AF" w14:textId="7BB97171" w:rsidR="00680672" w:rsidRPr="00A26B10" w:rsidRDefault="00680672" w:rsidP="00680672">
            <w:pPr>
              <w:spacing w:line="256" w:lineRule="auto"/>
              <w:jc w:val="both"/>
              <w:rPr>
                <w:rFonts w:ascii="Arial" w:hAnsi="Arial"/>
                <w:i/>
                <w:sz w:val="18"/>
                <w:lang w:eastAsia="en-US"/>
              </w:rPr>
            </w:pPr>
            <w:r w:rsidRPr="00A26B10">
              <w:rPr>
                <w:rFonts w:ascii="Arial" w:hAnsi="Arial"/>
                <w:i/>
                <w:sz w:val="18"/>
                <w:lang w:eastAsia="en-US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5AE01BB6" w14:textId="77777777" w:rsidR="00680672" w:rsidRPr="00A26B10" w:rsidRDefault="00680672" w:rsidP="00680672">
            <w:pPr>
              <w:spacing w:line="256" w:lineRule="auto"/>
              <w:jc w:val="both"/>
              <w:rPr>
                <w:rFonts w:ascii="Arial" w:hAnsi="Arial"/>
                <w:b/>
                <w:bCs/>
                <w:lang w:eastAsia="en-US"/>
              </w:rPr>
            </w:pPr>
          </w:p>
          <w:p w14:paraId="7B3D8B90" w14:textId="7CF38C23" w:rsidR="00E67916" w:rsidRPr="00A26B10" w:rsidRDefault="00E67916" w:rsidP="00E67916">
            <w:pPr>
              <w:spacing w:line="256" w:lineRule="auto"/>
              <w:jc w:val="both"/>
              <w:rPr>
                <w:rFonts w:ascii="Arial" w:hAnsi="Arial"/>
                <w:b/>
                <w:bCs/>
                <w:lang w:eastAsia="en-US"/>
              </w:rPr>
            </w:pPr>
            <w:r w:rsidRPr="00A26B10">
              <w:rPr>
                <w:rFonts w:ascii="Arial" w:hAnsi="Arial"/>
                <w:b/>
                <w:bCs/>
                <w:lang w:eastAsia="en-US"/>
              </w:rPr>
              <w:t>Vzhledem k tomu že,</w:t>
            </w:r>
          </w:p>
          <w:p w14:paraId="03201AA3" w14:textId="1086E4AF" w:rsidR="00E67916" w:rsidRPr="00AD3C2A" w:rsidRDefault="00E67916" w:rsidP="00E67916">
            <w:pPr>
              <w:pStyle w:val="Odstavecseseznamem"/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/>
                <w:lang w:eastAsia="en-US"/>
              </w:rPr>
            </w:pPr>
            <w:r w:rsidRPr="00A26B10">
              <w:rPr>
                <w:rFonts w:ascii="Arial" w:hAnsi="Arial"/>
                <w:lang w:eastAsia="en-US"/>
              </w:rPr>
              <w:t xml:space="preserve">potřeba změny vznikla v důsledku nepředvídatelných okolností, které zadavatel jednající s náležitou péčí nemohl předvídat. Veškeré tyto nepředvídatelné okolnosti spočívají </w:t>
            </w:r>
            <w:r w:rsidR="00180818" w:rsidRPr="00A26B10">
              <w:rPr>
                <w:rFonts w:ascii="Arial" w:hAnsi="Arial"/>
                <w:lang w:eastAsia="en-US"/>
              </w:rPr>
              <w:t xml:space="preserve">ve zjištění, </w:t>
            </w:r>
            <w:r w:rsidR="000671EB" w:rsidRPr="00AD3C2A">
              <w:rPr>
                <w:rFonts w:ascii="Arial" w:hAnsi="Arial"/>
                <w:lang w:eastAsia="en-US"/>
              </w:rPr>
              <w:t>v nalezení odlišných konstrukčních vrstev vozovky</w:t>
            </w:r>
            <w:r w:rsidR="00FC0ED2" w:rsidRPr="00AD3C2A">
              <w:rPr>
                <w:rFonts w:ascii="Arial" w:hAnsi="Arial"/>
                <w:lang w:eastAsia="en-US"/>
              </w:rPr>
              <w:t xml:space="preserve"> (bet. deska) ve stávající komunikaci SO 110 a nevyhovujících únosností v úrovni zemní pláně</w:t>
            </w:r>
          </w:p>
          <w:p w14:paraId="080F5EE0" w14:textId="6F884A48" w:rsidR="00E67916" w:rsidRPr="00AD3C2A" w:rsidRDefault="00E67916" w:rsidP="00680672">
            <w:pPr>
              <w:pStyle w:val="Odstavecseseznamem"/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/>
                <w:lang w:eastAsia="en-US"/>
              </w:rPr>
            </w:pPr>
            <w:r w:rsidRPr="00AD3C2A">
              <w:rPr>
                <w:rFonts w:ascii="Arial" w:hAnsi="Arial"/>
                <w:lang w:eastAsia="en-US"/>
              </w:rPr>
              <w:t xml:space="preserve">změna nemění celkovou povahu veřejné zakázky – </w:t>
            </w:r>
            <w:r w:rsidR="00680672" w:rsidRPr="00AD3C2A">
              <w:rPr>
                <w:rFonts w:ascii="Arial" w:hAnsi="Arial"/>
                <w:lang w:eastAsia="en-US"/>
              </w:rPr>
              <w:t xml:space="preserve">jedná se </w:t>
            </w:r>
            <w:r w:rsidR="00045AF1" w:rsidRPr="00AD3C2A">
              <w:rPr>
                <w:rFonts w:ascii="Arial" w:hAnsi="Arial"/>
                <w:lang w:eastAsia="en-US"/>
              </w:rPr>
              <w:t xml:space="preserve">pouze o změnu rozsahu </w:t>
            </w:r>
            <w:r w:rsidR="00FC0ED2" w:rsidRPr="00AD3C2A">
              <w:rPr>
                <w:rFonts w:ascii="Arial" w:hAnsi="Arial"/>
                <w:lang w:eastAsia="en-US"/>
              </w:rPr>
              <w:t>bouracích a zemních prací</w:t>
            </w:r>
          </w:p>
          <w:p w14:paraId="50B76B38" w14:textId="77777777" w:rsidR="00E67916" w:rsidRPr="00A26B10" w:rsidRDefault="00E67916" w:rsidP="00E67916">
            <w:pPr>
              <w:spacing w:line="256" w:lineRule="auto"/>
              <w:ind w:left="407" w:hanging="407"/>
              <w:jc w:val="both"/>
              <w:rPr>
                <w:rFonts w:ascii="Arial" w:hAnsi="Arial"/>
                <w:lang w:eastAsia="en-US"/>
              </w:rPr>
            </w:pPr>
            <w:r w:rsidRPr="00A26B10">
              <w:rPr>
                <w:rFonts w:ascii="Arial" w:hAnsi="Arial"/>
                <w:lang w:eastAsia="en-US"/>
              </w:rPr>
              <w:t xml:space="preserve">c)    celková hodnota dodatečných stavebních prací nepřekročí dle §222 odst. (6) ZZVZ 50 % původní hodnoty     závazku, </w:t>
            </w:r>
          </w:p>
          <w:p w14:paraId="5313B3B6" w14:textId="2799303C" w:rsidR="00766374" w:rsidRPr="00A26B10" w:rsidRDefault="00E67916" w:rsidP="00E67916">
            <w:pPr>
              <w:jc w:val="both"/>
              <w:rPr>
                <w:rFonts w:ascii="Arial" w:hAnsi="Arial"/>
                <w:lang w:eastAsia="en-US"/>
              </w:rPr>
            </w:pPr>
            <w:r w:rsidRPr="00A26B10">
              <w:rPr>
                <w:rFonts w:ascii="Arial" w:hAnsi="Arial"/>
                <w:b/>
                <w:bCs/>
                <w:lang w:eastAsia="en-US"/>
              </w:rPr>
              <w:t>nejedná o podstatnou změnu závazku dle §222 odst. (1) ZZVZ, ale o změnu závazku dle §222 odst. (6) ZZVZ</w:t>
            </w:r>
          </w:p>
        </w:tc>
      </w:tr>
      <w:tr w:rsidR="00766374" w14:paraId="3A48BEBD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42395CF1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AF547B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 xml:space="preserve">ZMĚNA SMLOUVY NENÍ PODSTATNOU ZMĚNOU, TJ. SPADÁ POD JEDEN Z BODŮ A-E </w:t>
            </w:r>
            <w:r>
              <w:rPr>
                <w:rFonts w:ascii="Calibri" w:hAnsi="Calibri" w:cs="Calibri"/>
                <w:lang w:eastAsia="en-US"/>
              </w:rPr>
              <w:t xml:space="preserve"> (nevztahuje se na ní odstavec 3 článku 40 Směrnice č.S-11/2016 o oběhu smluv a o zadávání veřejných zakázek Ředitelství vodních cest ČR) Verze 1.0</w:t>
            </w:r>
          </w:p>
        </w:tc>
      </w:tr>
      <w:tr w:rsidR="00766374" w14:paraId="54FA44E8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3CA1A2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9F434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66374" w14:paraId="6B4A66AA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032663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79E46" w14:textId="77777777" w:rsidR="00766374" w:rsidRPr="0017184E" w:rsidRDefault="00766374" w:rsidP="00766374">
            <w:pPr>
              <w:jc w:val="both"/>
              <w:rPr>
                <w:rFonts w:ascii="Calibri" w:hAnsi="Calibri" w:cs="Calibri"/>
                <w:b/>
                <w:bCs/>
                <w:iCs/>
                <w:u w:val="single"/>
                <w:lang w:eastAsia="en-US"/>
              </w:rPr>
            </w:pPr>
            <w:r w:rsidRPr="0017184E">
              <w:rPr>
                <w:rFonts w:ascii="Calibri" w:hAnsi="Calibri" w:cs="Calibri"/>
                <w:b/>
                <w:bCs/>
                <w:iCs/>
                <w:u w:val="single"/>
                <w:lang w:eastAsia="en-US"/>
              </w:rPr>
              <w:t xml:space="preserve">A. Nejde o podstatnou změnu závazku, neboť změna: </w:t>
            </w:r>
          </w:p>
          <w:p w14:paraId="15CFC4EA" w14:textId="77777777" w:rsidR="00766374" w:rsidRPr="0017184E" w:rsidRDefault="00766374" w:rsidP="00766374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(1)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 xml:space="preserve">by neumožnila účast jiných dodavatelů ani nemohla ovlivnit výběr dodavatele v původním řízení; </w:t>
            </w:r>
          </w:p>
          <w:p w14:paraId="5EC2048C" w14:textId="77777777" w:rsidR="00766374" w:rsidRPr="0017184E" w:rsidRDefault="00766374" w:rsidP="00766374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(2)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 xml:space="preserve">nemění ekonomickou rovnováhu ve prospěch dodavatele; </w:t>
            </w:r>
          </w:p>
          <w:p w14:paraId="543549E5" w14:textId="77777777" w:rsidR="00766374" w:rsidRPr="0017184E" w:rsidRDefault="00766374" w:rsidP="00766374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(3)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>nevede k významnému rozšíření předmětu. Tato změna nemá vliv na výši ceny plnění a předmětem změny je:</w:t>
            </w:r>
          </w:p>
          <w:p w14:paraId="1B60CAA2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</w:p>
        </w:tc>
      </w:tr>
      <w:tr w:rsidR="00766374" w14:paraId="4A639459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0518258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223BC" w14:textId="77777777" w:rsidR="00766374" w:rsidRPr="0073093F" w:rsidRDefault="00766374" w:rsidP="00766374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73093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7309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.</w:t>
            </w:r>
            <w:r w:rsidRPr="0073093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    </w:t>
            </w:r>
          </w:p>
          <w:p w14:paraId="5721E539" w14:textId="77777777" w:rsidR="00766374" w:rsidRPr="0073093F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 w:rsidRPr="0073093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</w:p>
        </w:tc>
      </w:tr>
      <w:tr w:rsidR="00766374" w14:paraId="34938417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693EEF9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E7AB58C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766374" w14:paraId="697E6072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1A3F4418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0824091D" w14:textId="77777777" w:rsidR="00766374" w:rsidRPr="00512946" w:rsidRDefault="00766374" w:rsidP="00766374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512946">
              <w:rPr>
                <w:rFonts w:ascii="Calibri" w:hAnsi="Calibri" w:cs="Calibri"/>
                <w:bCs/>
                <w:i/>
                <w:lang w:eastAsia="en-US"/>
              </w:rPr>
              <w:t>a) není možná z ekonomických nebo technických důvodů</w:t>
            </w:r>
          </w:p>
        </w:tc>
      </w:tr>
      <w:tr w:rsidR="00766374" w14:paraId="25D0B26E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3046D71F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28B794B5" w14:textId="77777777" w:rsidR="00766374" w:rsidRPr="0017184E" w:rsidRDefault="00766374" w:rsidP="00766374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lang w:eastAsia="en-US"/>
              </w:rPr>
              <w:t>b) by zadavateli způsobila značné obtíže nebo výrazné zvýšení nákladů</w:t>
            </w:r>
          </w:p>
        </w:tc>
      </w:tr>
      <w:tr w:rsidR="00766374" w14:paraId="5F69E5CF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259F52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FF82" w14:textId="04BF23E3" w:rsidR="00766374" w:rsidRPr="004B1962" w:rsidRDefault="00766374" w:rsidP="004B1962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i/>
                <w:lang w:eastAsia="en-US"/>
              </w:rPr>
            </w:pPr>
            <w:r w:rsidRPr="004B1962">
              <w:rPr>
                <w:rFonts w:ascii="Calibri" w:hAnsi="Calibri" w:cs="Calibri"/>
                <w:bCs/>
                <w:i/>
                <w:lang w:eastAsia="en-US"/>
              </w:rPr>
              <w:t xml:space="preserve">hodnota dodatečných stavebních prací / služeb nepřekročí 50 % původní hodnoty závazku </w:t>
            </w:r>
          </w:p>
          <w:p w14:paraId="3D2D0FAD" w14:textId="77777777" w:rsidR="004B1962" w:rsidRPr="004B1962" w:rsidRDefault="004B1962" w:rsidP="004B1962">
            <w:pPr>
              <w:pStyle w:val="Odstavecseseznamem"/>
              <w:ind w:left="360"/>
              <w:jc w:val="both"/>
              <w:rPr>
                <w:rFonts w:ascii="Calibri" w:hAnsi="Calibri" w:cs="Calibri"/>
                <w:bCs/>
                <w:i/>
                <w:lang w:eastAsia="en-US"/>
              </w:rPr>
            </w:pPr>
          </w:p>
          <w:p w14:paraId="203D015C" w14:textId="77777777" w:rsidR="00766374" w:rsidRPr="0017184E" w:rsidRDefault="00766374" w:rsidP="00766374">
            <w:pPr>
              <w:jc w:val="both"/>
              <w:rPr>
                <w:rFonts w:ascii="Arial" w:hAnsi="Arial"/>
                <w:i/>
                <w:lang w:eastAsia="en-US"/>
              </w:rPr>
            </w:pPr>
          </w:p>
        </w:tc>
      </w:tr>
      <w:tr w:rsidR="00766374" w14:paraId="5271FD55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7CA229A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4253513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D. Nejde o podstatnou změnu závazku, neboť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766374" w14:paraId="5ADBF24E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7A10813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663A04ED" w14:textId="469ED54B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23761A">
              <w:rPr>
                <w:rFonts w:ascii="Calibri" w:hAnsi="Calibri" w:cs="Calibri"/>
                <w:bCs/>
                <w:i/>
                <w:lang w:eastAsia="en-US"/>
              </w:rPr>
              <w:t>a)</w:t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>potřeba změny vznikla v důsledku okolností, které zadavatel jednající s nále</w:t>
            </w:r>
            <w:r>
              <w:rPr>
                <w:rFonts w:ascii="Calibri" w:hAnsi="Calibri" w:cs="Calibri"/>
                <w:bCs/>
                <w:i/>
                <w:lang w:eastAsia="en-US"/>
              </w:rPr>
              <w:t xml:space="preserve">žitou péčí nemohl předvídat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766374" w14:paraId="32132CE2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42EB7DF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5F4D4314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b)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nemění celkovou povahu zakázky           </w:t>
            </w:r>
          </w:p>
        </w:tc>
      </w:tr>
      <w:tr w:rsidR="00766374" w14:paraId="2A91CB69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4ADB30B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4253C" w14:textId="5DB553A6" w:rsidR="004B1962" w:rsidRPr="004B1962" w:rsidRDefault="00766374" w:rsidP="004B1962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i/>
                <w:lang w:eastAsia="en-US"/>
              </w:rPr>
            </w:pPr>
            <w:r w:rsidRPr="004B1962">
              <w:rPr>
                <w:rFonts w:ascii="Calibri" w:hAnsi="Calibri" w:cs="Calibri"/>
                <w:bCs/>
                <w:i/>
                <w:lang w:eastAsia="en-US"/>
              </w:rPr>
              <w:t>hodnota dodatečných stavebních prací, služeb nebo dodávek (tj. víceprací) nepřekročí 50 % původní hodnoty závazku</w:t>
            </w:r>
          </w:p>
          <w:p w14:paraId="36BA77C7" w14:textId="201747A4" w:rsidR="00766374" w:rsidRPr="004B1962" w:rsidRDefault="00766374" w:rsidP="004B1962">
            <w:pPr>
              <w:pStyle w:val="Odstavecseseznamem"/>
              <w:ind w:left="360"/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4B196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6374" w14:paraId="7C53643D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363544E0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4A01506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: </w:t>
            </w:r>
          </w:p>
        </w:tc>
      </w:tr>
      <w:tr w:rsidR="00766374" w14:paraId="288D614A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263968E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037B342D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a)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nové položky soupisu stavebních prací představují srovnatelný druh materiálu nebo prací ve vztahu k nahrazovaným položkám -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</w:t>
            </w:r>
          </w:p>
        </w:tc>
      </w:tr>
      <w:tr w:rsidR="00766374" w14:paraId="2581AFBF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52DA1D8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14ABFFD1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b)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66374" w14:paraId="4161B18F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7B3FFC6A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60C35A07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66374" w14:paraId="65ABD0B0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BE58DD2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109A4" w14:textId="3A0C756B" w:rsidR="00766374" w:rsidRPr="000E69C8" w:rsidRDefault="00766374" w:rsidP="00766374">
            <w:pPr>
              <w:ind w:left="315" w:hanging="315"/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d)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zadavatel vyhotoví o každé jednotlivé záměně přehled obsahující nové položky soupisu stavebních prací s vymezením položek v původním soupisu stavebních prací, které jsou takto nahrazovány, spolu s podrobným a srozumitelným odůvodněním srovnatelnosti materiálu nebo prací a stejné nebo vyšší kvality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</w:t>
            </w:r>
          </w:p>
        </w:tc>
      </w:tr>
      <w:tr w:rsidR="00766374" w14:paraId="61AD4FA4" w14:textId="77777777" w:rsidTr="005974B0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71D04C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50BDB7" w14:textId="77777777" w:rsidR="00766374" w:rsidRDefault="00766374" w:rsidP="00766374">
            <w:pPr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Podpis vyjadřuje souhlas se Změnou: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3C8AE19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36FDE62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5724C4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CE4A31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7A51BA1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C5DE80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99BAB1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53FE601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60B89BE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54104E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A6680B7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5964C20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097530D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DF397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70F8A40D" w14:textId="77777777" w:rsidTr="008E1366">
        <w:trPr>
          <w:trHeight w:val="485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D541AF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45C120" w14:textId="7FDAB095" w:rsidR="00766374" w:rsidRPr="002C7798" w:rsidRDefault="00766374" w:rsidP="00766374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2C7798">
              <w:rPr>
                <w:rFonts w:ascii="Arial" w:hAnsi="Arial"/>
                <w:b/>
                <w:sz w:val="16"/>
                <w:szCs w:val="16"/>
                <w:lang w:eastAsia="en-US"/>
              </w:rPr>
              <w:t>Projektant (autorský dozor)</w:t>
            </w:r>
            <w:r w:rsidR="00F73D43">
              <w:rPr>
                <w:rFonts w:ascii="Arial" w:hAnsi="Arial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0EA757" w14:textId="180966B1" w:rsidR="00766374" w:rsidRDefault="009D1EBA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xxxxxxxxxxxxxxxxxxxxxxx</w:t>
            </w:r>
          </w:p>
          <w:p w14:paraId="60368FB7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345AE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7B8F968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E8E674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1CC51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C2DDD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C4BDE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B5D6A8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3D98282" w14:textId="77777777" w:rsidTr="008E1366">
        <w:trPr>
          <w:trHeight w:val="485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DBA6955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36796D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Vyjádření:</w:t>
            </w:r>
          </w:p>
        </w:tc>
        <w:tc>
          <w:tcPr>
            <w:tcW w:w="8310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8131324" w14:textId="77777777" w:rsidR="00766374" w:rsidRDefault="00766374" w:rsidP="00766374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D24624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6AFF8F34" w14:textId="77777777" w:rsidTr="008E1366">
        <w:trPr>
          <w:trHeight w:val="71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A708E3E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0DB246" w14:textId="1825DEA2" w:rsidR="00766374" w:rsidRPr="004C3FD5" w:rsidRDefault="00766374" w:rsidP="00766374">
            <w:pPr>
              <w:rPr>
                <w:rFonts w:ascii="Arial" w:hAnsi="Arial"/>
                <w:b/>
                <w:sz w:val="14"/>
                <w:szCs w:val="14"/>
                <w:lang w:eastAsia="en-US"/>
              </w:rPr>
            </w:pPr>
            <w:r w:rsidRPr="004C3FD5">
              <w:rPr>
                <w:rFonts w:ascii="Arial" w:hAnsi="Arial"/>
                <w:b/>
                <w:sz w:val="16"/>
                <w:szCs w:val="14"/>
                <w:lang w:eastAsia="en-US"/>
              </w:rPr>
              <w:t>Garant smlouvy objednatele</w:t>
            </w:r>
            <w:r w:rsidR="00F73D43">
              <w:rPr>
                <w:rFonts w:ascii="Arial" w:hAnsi="Arial"/>
                <w:b/>
                <w:sz w:val="16"/>
                <w:szCs w:val="14"/>
                <w:lang w:eastAsia="en-US"/>
              </w:rPr>
              <w:t>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7CE16D" w14:textId="54B208DD" w:rsidR="00766374" w:rsidRDefault="009D1EBA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xxxxxxxxxxxxxxxxxxxxxxx</w:t>
            </w:r>
            <w:r w:rsidR="0076637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112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E0DCB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597FB18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  <w:p w14:paraId="12CA03C6" w14:textId="77777777" w:rsidR="00766374" w:rsidRPr="002C7798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</w:tr>
      <w:tr w:rsidR="00766374" w14:paraId="4FE1F3BE" w14:textId="77777777" w:rsidTr="008E1366">
        <w:trPr>
          <w:trHeight w:val="648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25BAA5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76366A" w14:textId="77777777" w:rsidR="00766374" w:rsidRPr="004C3FD5" w:rsidRDefault="00766374" w:rsidP="00766374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C3FD5">
              <w:rPr>
                <w:rFonts w:ascii="Arial" w:hAnsi="Arial"/>
                <w:b/>
                <w:sz w:val="16"/>
                <w:szCs w:val="16"/>
                <w:lang w:eastAsia="en-US"/>
              </w:rPr>
              <w:t>Supervize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125E9E" w14:textId="7BF2A2D1" w:rsidR="00766374" w:rsidRDefault="009D1EBA" w:rsidP="00766374">
            <w:pPr>
              <w:ind w:left="388" w:hanging="388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</w:t>
            </w:r>
          </w:p>
        </w:tc>
        <w:tc>
          <w:tcPr>
            <w:tcW w:w="18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C4B2A3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1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05C58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3D7762E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819D46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F5DB12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4B1962" w14:paraId="370307D2" w14:textId="77777777" w:rsidTr="004B1962">
        <w:trPr>
          <w:trHeight w:val="113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A508E54" w14:textId="77777777" w:rsidR="004B1962" w:rsidRDefault="004B1962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F70EFE0" w14:textId="77777777" w:rsidR="004B1962" w:rsidRDefault="004B1962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AAF4987" w14:textId="77777777" w:rsidR="004B1962" w:rsidRDefault="004B1962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6A09B4" w14:textId="77777777" w:rsidR="004B1962" w:rsidRDefault="004B1962" w:rsidP="00766374">
            <w:pPr>
              <w:rPr>
                <w:rFonts w:ascii="Arial" w:hAnsi="Arial"/>
                <w:lang w:eastAsia="en-US"/>
              </w:rPr>
            </w:pPr>
          </w:p>
        </w:tc>
      </w:tr>
      <w:tr w:rsidR="00766374" w14:paraId="0DC5455F" w14:textId="77777777" w:rsidTr="008E1366">
        <w:trPr>
          <w:trHeight w:val="723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4FDD6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EE8C25" w14:textId="03B54C21" w:rsidR="00766374" w:rsidRPr="002C7798" w:rsidRDefault="00766374" w:rsidP="00766374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2C7798">
              <w:rPr>
                <w:rFonts w:ascii="Arial" w:hAnsi="Arial"/>
                <w:b/>
                <w:sz w:val="16"/>
                <w:szCs w:val="16"/>
                <w:lang w:eastAsia="en-US"/>
              </w:rPr>
              <w:t>Správce stavby</w:t>
            </w:r>
            <w:r w:rsidR="00F73D43">
              <w:rPr>
                <w:rFonts w:ascii="Arial" w:hAnsi="Arial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7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9392A7" w14:textId="77777777" w:rsidR="00766374" w:rsidRDefault="00766374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1E940861" w14:textId="77777777" w:rsidR="00766374" w:rsidRDefault="00766374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E833059" w14:textId="1DCBC0C6" w:rsidR="00766374" w:rsidRDefault="009D1EBA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</w:t>
            </w:r>
          </w:p>
          <w:p w14:paraId="49E2960E" w14:textId="397DF9A9" w:rsidR="00766374" w:rsidRPr="0056014D" w:rsidRDefault="00766374" w:rsidP="00766374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 w:rsidRPr="00750734">
              <w:rPr>
                <w:lang w:val="de-DE"/>
              </w:rPr>
              <w:br/>
            </w:r>
          </w:p>
        </w:tc>
        <w:tc>
          <w:tcPr>
            <w:tcW w:w="291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A37B1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5EB6F42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BC2711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 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7933CE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2AACD10E" w14:textId="77777777" w:rsidTr="008E1366">
        <w:trPr>
          <w:trHeight w:val="485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40317B0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5B0B46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Vyjádření:</w:t>
            </w:r>
          </w:p>
        </w:tc>
        <w:tc>
          <w:tcPr>
            <w:tcW w:w="8310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7057164" w14:textId="77777777" w:rsidR="00766374" w:rsidRDefault="00766374" w:rsidP="00766374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6DBD5FB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2DEC1FC1" w14:textId="77777777" w:rsidTr="008E1366">
        <w:trPr>
          <w:trHeight w:val="480"/>
        </w:trPr>
        <w:tc>
          <w:tcPr>
            <w:tcW w:w="9943" w:type="dxa"/>
            <w:gridSpan w:val="3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42DCDBE1" w14:textId="77777777" w:rsidR="00766374" w:rsidRDefault="00766374" w:rsidP="00766374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prohlašuji, že Změny dle tohoto Změnového listu nejsou zlepšením dle čl. 13.2 Smluvních podmínek.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66374" w14:paraId="2DACD848" w14:textId="77777777" w:rsidTr="008E1366">
        <w:trPr>
          <w:trHeight w:val="546"/>
        </w:trPr>
        <w:tc>
          <w:tcPr>
            <w:tcW w:w="9943" w:type="dxa"/>
            <w:gridSpan w:val="3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68B00D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766374" w14:paraId="3ACCD023" w14:textId="77777777" w:rsidTr="008E1366">
        <w:trPr>
          <w:trHeight w:val="722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5AF20C42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3278" w14:textId="6A3469D6" w:rsidR="00766374" w:rsidRPr="000B2100" w:rsidRDefault="00766374" w:rsidP="00766374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číslo smlouvy :</w:t>
            </w:r>
            <w:r w:rsidRPr="000B210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S/ŘVC/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R/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SoD/20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A3501" w14:textId="7273EA36" w:rsidR="00766374" w:rsidRPr="00383C84" w:rsidRDefault="00766374" w:rsidP="00766374">
            <w:pP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předpokládaný výdaj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vč. DPH</w:t>
            </w:r>
          </w:p>
        </w:tc>
        <w:tc>
          <w:tcPr>
            <w:tcW w:w="18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1765" w14:textId="77777777" w:rsidR="00766374" w:rsidRPr="000B2100" w:rsidRDefault="00766374" w:rsidP="0076637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Předpokládaný termín úhrady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7E41B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CAC53B7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A14507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600641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DCAC59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706A8FFB" w14:textId="77777777" w:rsidTr="004B1962">
        <w:trPr>
          <w:trHeight w:val="675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E59A79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7EC2F1" w14:textId="77777777" w:rsidR="00766374" w:rsidRPr="000B2100" w:rsidRDefault="00766374" w:rsidP="00766374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týká se bodu :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0959CA" w14:textId="4E4DC942" w:rsidR="00915114" w:rsidRPr="00FE7F26" w:rsidRDefault="009F1DF2" w:rsidP="0091511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3 544 701, 03 </w:t>
            </w:r>
            <w:r w:rsidR="00915114" w:rsidRPr="00FE7F26">
              <w:rPr>
                <w:rFonts w:ascii="Arial" w:hAnsi="Arial" w:cs="Arial"/>
                <w:sz w:val="16"/>
                <w:szCs w:val="16"/>
                <w:lang w:eastAsia="en-US"/>
              </w:rPr>
              <w:t>Kč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C663BD" w14:textId="0FF2065E" w:rsidR="00766374" w:rsidRPr="000B2100" w:rsidRDefault="009F1DF2" w:rsidP="0076637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30.11.2022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CED1CD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F77E2A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5401C1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830B0D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4BEA5B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4B1962" w14:paraId="5E3912C3" w14:textId="77777777" w:rsidTr="004B1962">
        <w:trPr>
          <w:trHeight w:val="567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32271D1" w14:textId="77777777" w:rsidR="004B1962" w:rsidRDefault="004B1962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741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27717A" w14:textId="301643F4" w:rsidR="004B1962" w:rsidRPr="004B1962" w:rsidRDefault="004B1962" w:rsidP="004B1962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Objednatel:</w:t>
            </w:r>
          </w:p>
        </w:tc>
      </w:tr>
      <w:tr w:rsidR="00766374" w14:paraId="2C1C9D9E" w14:textId="77777777" w:rsidTr="008E1366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919A95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2E41481" w14:textId="64C08829" w:rsidR="00766374" w:rsidRDefault="004B1962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V</w:t>
            </w:r>
            <w:r w:rsidR="00766374"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edoucí oddělení garanta smlouvy: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5606EC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2F3728D" w14:textId="7EE7EEAF" w:rsidR="00766374" w:rsidRDefault="009D1EBA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xxxxxxxxxxxxxxxxxxxxxxxx</w:t>
            </w:r>
          </w:p>
          <w:p w14:paraId="107E7553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67AC6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4A4E78B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F79B0E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84CFD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425FB8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2EC854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C7FC07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4B1962" w14:paraId="29BD10EB" w14:textId="77777777" w:rsidTr="00DC075C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D780A7" w14:textId="77777777" w:rsidR="004B1962" w:rsidRDefault="004B1962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6F60BB" w14:textId="4957EB92" w:rsidR="004B1962" w:rsidRDefault="004B1962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Příkazce operace: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B132D42" w14:textId="690A116A" w:rsidR="004B1962" w:rsidRDefault="009D1EBA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xxxxxxxxxxxxxxxxxxxxxxx</w:t>
            </w:r>
          </w:p>
          <w:p w14:paraId="33588A9E" w14:textId="6541742F" w:rsidR="004B1962" w:rsidRDefault="004B1962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6CA9EBF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0638ECF1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50E68E13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E55568" w14:textId="77777777" w:rsidR="004B1962" w:rsidRDefault="004B1962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0A3CD6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CCD793" w14:textId="77777777" w:rsidR="004B1962" w:rsidRDefault="004B1962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7709BB" w14:textId="77777777" w:rsidR="004B1962" w:rsidRDefault="004B1962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12C6C34E" w14:textId="77777777" w:rsidTr="008E1366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3ED3DF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52FD4F" w14:textId="746CC1B2" w:rsidR="00766374" w:rsidRDefault="004B1962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V</w:t>
            </w:r>
            <w:r w:rsidR="00766374"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edoucí oddělení vnitřní správy, správce rozpočtu: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CC9DBD" w14:textId="6E6051AE" w:rsidR="00766374" w:rsidRDefault="009D1EBA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xxxxxxxxxxxxxxxxxxxxxxx</w:t>
            </w:r>
          </w:p>
          <w:p w14:paraId="7CCC0D8F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B31261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678F96B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A962AE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DF87E6A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1167F9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72906CA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F64BC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09BDA29E" w14:textId="77777777" w:rsidTr="008E1366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3F33EA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B79B23" w14:textId="77777777" w:rsidR="00766374" w:rsidRDefault="00766374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Statutární orgán – ředitel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3C73C6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D64CEBF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 Ing. Lubomír Fojtů</w:t>
            </w:r>
          </w:p>
          <w:p w14:paraId="4F5C7058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4EBCA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6FA846F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5B6FB4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7D17C6C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9F219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D85621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6CF346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36A39955" w14:textId="77777777" w:rsidTr="008E1366">
        <w:trPr>
          <w:trHeight w:val="788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14473D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3FDBFB5" w14:textId="59696C5E" w:rsidR="00766374" w:rsidRPr="0091511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 xml:space="preserve">Zhotovitel: </w:t>
            </w:r>
            <w:r w:rsidRPr="00431342">
              <w:rPr>
                <w:rFonts w:ascii="Arial" w:hAnsi="Arial"/>
                <w:sz w:val="16"/>
                <w:szCs w:val="16"/>
                <w:lang w:eastAsia="en-US"/>
              </w:rPr>
              <w:t>S</w:t>
            </w:r>
            <w:r w:rsidR="00915114">
              <w:rPr>
                <w:rFonts w:ascii="Arial" w:hAnsi="Arial"/>
                <w:sz w:val="16"/>
                <w:szCs w:val="16"/>
                <w:lang w:eastAsia="en-US"/>
              </w:rPr>
              <w:t>tavby mostů</w:t>
            </w:r>
            <w:r w:rsidRPr="00431342">
              <w:rPr>
                <w:rFonts w:ascii="Arial" w:hAnsi="Arial"/>
                <w:sz w:val="16"/>
                <w:szCs w:val="16"/>
                <w:lang w:eastAsia="en-US"/>
              </w:rPr>
              <w:t xml:space="preserve"> a.s.</w:t>
            </w:r>
          </w:p>
        </w:tc>
        <w:tc>
          <w:tcPr>
            <w:tcW w:w="374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B066B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1334F76" w14:textId="193A338F" w:rsidR="00766374" w:rsidRDefault="009D1EBA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xxxxxxxxxxxxxxxxxxxxxxx</w:t>
            </w:r>
            <w:r w:rsidR="00766374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87C15F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5B62A19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71DE9617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330E7F2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63EDE7F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4EA6EBA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A6B612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05D0EF4" w14:textId="77777777" w:rsidTr="005974B0">
        <w:trPr>
          <w:trHeight w:val="258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3E2A55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47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EAD5F3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1E814E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533F6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B39FB0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02245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38EBC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B93655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66584E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56AB1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EE437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Číslo paré: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9FB361" w14:textId="77777777" w:rsidR="00766374" w:rsidRPr="00EC258B" w:rsidRDefault="00766374" w:rsidP="00766374">
            <w:pPr>
              <w:jc w:val="center"/>
              <w:rPr>
                <w:rFonts w:ascii="Arial" w:hAnsi="Arial"/>
                <w:b/>
                <w:sz w:val="32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B1671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  <w:p w14:paraId="6ECC581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</w:tbl>
    <w:p w14:paraId="7D1365F4" w14:textId="77777777" w:rsidR="00D322AE" w:rsidRDefault="00D322AE"/>
    <w:sectPr w:rsidR="00D322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DDEB" w14:textId="77777777" w:rsidR="00241806" w:rsidRDefault="00241806" w:rsidP="00082CB8">
      <w:r>
        <w:separator/>
      </w:r>
    </w:p>
  </w:endnote>
  <w:endnote w:type="continuationSeparator" w:id="0">
    <w:p w14:paraId="0E8052A5" w14:textId="77777777" w:rsidR="00241806" w:rsidRDefault="00241806" w:rsidP="0008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0EAF" w14:textId="77777777" w:rsidR="00241806" w:rsidRDefault="00241806" w:rsidP="00082CB8">
      <w:r>
        <w:separator/>
      </w:r>
    </w:p>
  </w:footnote>
  <w:footnote w:type="continuationSeparator" w:id="0">
    <w:p w14:paraId="4853971C" w14:textId="77777777" w:rsidR="00241806" w:rsidRDefault="00241806" w:rsidP="0008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F899" w14:textId="349DF3BA" w:rsidR="0047477B" w:rsidRPr="0047477B" w:rsidRDefault="0047477B" w:rsidP="0047477B">
    <w:pPr>
      <w:pBdr>
        <w:bottom w:val="single" w:sz="4" w:space="8" w:color="auto"/>
      </w:pBdr>
      <w:ind w:left="2999" w:hanging="2999"/>
      <w:jc w:val="right"/>
      <w:rPr>
        <w:rFonts w:cs="Tahoma"/>
        <w:b/>
        <w:color w:val="333399"/>
        <w:sz w:val="32"/>
        <w:szCs w:val="32"/>
      </w:rPr>
    </w:pPr>
    <w:r>
      <w:rPr>
        <w:color w:val="0000FF"/>
      </w:rPr>
      <w:t xml:space="preserve"> </w:t>
    </w:r>
    <w:r w:rsidR="00082CB8" w:rsidRPr="000E2022">
      <w:rPr>
        <w:noProof/>
        <w:color w:val="0000FF"/>
      </w:rPr>
      <w:drawing>
        <wp:inline distT="0" distB="0" distL="0" distR="0" wp14:anchorId="48253CE1" wp14:editId="579D6B23">
          <wp:extent cx="1060450" cy="704850"/>
          <wp:effectExtent l="0" t="0" r="6350" b="0"/>
          <wp:docPr id="7" name="Obrázek 7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2CB8">
      <w:rPr>
        <w:color w:val="0000FF"/>
      </w:rPr>
      <w:t xml:space="preserve">                           </w:t>
    </w:r>
    <w:r w:rsidR="00082CB8"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="00082CB8" w:rsidRPr="00DF4843">
      <w:rPr>
        <w:rFonts w:cs="Tahoma"/>
        <w:b/>
        <w:color w:val="333399"/>
        <w:sz w:val="32"/>
        <w:szCs w:val="32"/>
      </w:rPr>
      <w:t>R</w:t>
    </w:r>
    <w:r>
      <w:rPr>
        <w:rFonts w:cs="Tahoma"/>
        <w:b/>
        <w:color w:val="333399"/>
        <w:sz w:val="32"/>
        <w:szCs w:val="32"/>
      </w:rPr>
      <w:t xml:space="preserve"> </w:t>
    </w:r>
  </w:p>
  <w:p w14:paraId="61717DE8" w14:textId="77777777" w:rsidR="00082CB8" w:rsidRPr="00082CB8" w:rsidRDefault="00082CB8" w:rsidP="00082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65B92"/>
    <w:multiLevelType w:val="hybridMultilevel"/>
    <w:tmpl w:val="5B56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D3556"/>
    <w:multiLevelType w:val="hybridMultilevel"/>
    <w:tmpl w:val="E710EE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703D1C"/>
    <w:multiLevelType w:val="hybridMultilevel"/>
    <w:tmpl w:val="AFB43F7C"/>
    <w:lvl w:ilvl="0" w:tplc="36E2D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E63E8"/>
    <w:multiLevelType w:val="hybridMultilevel"/>
    <w:tmpl w:val="E2520D06"/>
    <w:lvl w:ilvl="0" w:tplc="EB62A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74F4B"/>
    <w:multiLevelType w:val="hybridMultilevel"/>
    <w:tmpl w:val="E5E2D484"/>
    <w:lvl w:ilvl="0" w:tplc="F1E0A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738814">
    <w:abstractNumId w:val="2"/>
  </w:num>
  <w:num w:numId="2" w16cid:durableId="714234427">
    <w:abstractNumId w:val="3"/>
  </w:num>
  <w:num w:numId="3" w16cid:durableId="1520194817">
    <w:abstractNumId w:val="1"/>
  </w:num>
  <w:num w:numId="4" w16cid:durableId="2047364239">
    <w:abstractNumId w:val="4"/>
  </w:num>
  <w:num w:numId="5" w16cid:durableId="67052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B8"/>
    <w:rsid w:val="0000105D"/>
    <w:rsid w:val="000039A0"/>
    <w:rsid w:val="0000630B"/>
    <w:rsid w:val="00023108"/>
    <w:rsid w:val="0002752B"/>
    <w:rsid w:val="0003713C"/>
    <w:rsid w:val="00045AF1"/>
    <w:rsid w:val="000671EB"/>
    <w:rsid w:val="00073D0A"/>
    <w:rsid w:val="00077984"/>
    <w:rsid w:val="00080E84"/>
    <w:rsid w:val="00082CB8"/>
    <w:rsid w:val="000B3D6C"/>
    <w:rsid w:val="000C1E0A"/>
    <w:rsid w:val="000C327A"/>
    <w:rsid w:val="000C6ED3"/>
    <w:rsid w:val="000E1153"/>
    <w:rsid w:val="000E25CE"/>
    <w:rsid w:val="000E2A74"/>
    <w:rsid w:val="000E3360"/>
    <w:rsid w:val="000E4234"/>
    <w:rsid w:val="000E69C8"/>
    <w:rsid w:val="000F5872"/>
    <w:rsid w:val="001032C9"/>
    <w:rsid w:val="00106E72"/>
    <w:rsid w:val="00116C3C"/>
    <w:rsid w:val="00134EC5"/>
    <w:rsid w:val="00144A46"/>
    <w:rsid w:val="00150595"/>
    <w:rsid w:val="00163B9F"/>
    <w:rsid w:val="0017184E"/>
    <w:rsid w:val="001734C3"/>
    <w:rsid w:val="00180818"/>
    <w:rsid w:val="001A2E90"/>
    <w:rsid w:val="001B4532"/>
    <w:rsid w:val="001C1013"/>
    <w:rsid w:val="001C1459"/>
    <w:rsid w:val="001F18CE"/>
    <w:rsid w:val="001F7047"/>
    <w:rsid w:val="00220C7E"/>
    <w:rsid w:val="002233B7"/>
    <w:rsid w:val="00226E90"/>
    <w:rsid w:val="0023761A"/>
    <w:rsid w:val="00241806"/>
    <w:rsid w:val="00260479"/>
    <w:rsid w:val="002616B9"/>
    <w:rsid w:val="002769B0"/>
    <w:rsid w:val="002877F2"/>
    <w:rsid w:val="002A6DC8"/>
    <w:rsid w:val="002B5149"/>
    <w:rsid w:val="002C47BE"/>
    <w:rsid w:val="002C7798"/>
    <w:rsid w:val="002D6821"/>
    <w:rsid w:val="002E205B"/>
    <w:rsid w:val="002E23C1"/>
    <w:rsid w:val="002E288C"/>
    <w:rsid w:val="002F053A"/>
    <w:rsid w:val="003009D8"/>
    <w:rsid w:val="00301909"/>
    <w:rsid w:val="003073DD"/>
    <w:rsid w:val="00310ED1"/>
    <w:rsid w:val="003117FE"/>
    <w:rsid w:val="00320855"/>
    <w:rsid w:val="00344F0E"/>
    <w:rsid w:val="00365D31"/>
    <w:rsid w:val="00365F5E"/>
    <w:rsid w:val="00383C84"/>
    <w:rsid w:val="00384799"/>
    <w:rsid w:val="00390E60"/>
    <w:rsid w:val="003B17A0"/>
    <w:rsid w:val="003C08F1"/>
    <w:rsid w:val="003C10A5"/>
    <w:rsid w:val="003E541B"/>
    <w:rsid w:val="003F20B2"/>
    <w:rsid w:val="00431342"/>
    <w:rsid w:val="00431640"/>
    <w:rsid w:val="004344AA"/>
    <w:rsid w:val="00441352"/>
    <w:rsid w:val="0044567C"/>
    <w:rsid w:val="00453FA1"/>
    <w:rsid w:val="00460AC0"/>
    <w:rsid w:val="00465CC9"/>
    <w:rsid w:val="0047477B"/>
    <w:rsid w:val="00474C15"/>
    <w:rsid w:val="004929C7"/>
    <w:rsid w:val="00492FEC"/>
    <w:rsid w:val="004A2176"/>
    <w:rsid w:val="004A254A"/>
    <w:rsid w:val="004A5A01"/>
    <w:rsid w:val="004B1962"/>
    <w:rsid w:val="004C331F"/>
    <w:rsid w:val="004C3FD5"/>
    <w:rsid w:val="004D2970"/>
    <w:rsid w:val="004D56E4"/>
    <w:rsid w:val="004E1684"/>
    <w:rsid w:val="004F2978"/>
    <w:rsid w:val="004F3C88"/>
    <w:rsid w:val="00512946"/>
    <w:rsid w:val="00526210"/>
    <w:rsid w:val="005340B9"/>
    <w:rsid w:val="005428E0"/>
    <w:rsid w:val="005470A8"/>
    <w:rsid w:val="005549B5"/>
    <w:rsid w:val="00555E31"/>
    <w:rsid w:val="00556AE9"/>
    <w:rsid w:val="005574AB"/>
    <w:rsid w:val="0056014D"/>
    <w:rsid w:val="00562274"/>
    <w:rsid w:val="00562C7A"/>
    <w:rsid w:val="005638F9"/>
    <w:rsid w:val="005714E3"/>
    <w:rsid w:val="0058134C"/>
    <w:rsid w:val="00584BDA"/>
    <w:rsid w:val="00584C9D"/>
    <w:rsid w:val="005868F0"/>
    <w:rsid w:val="00586F5F"/>
    <w:rsid w:val="005920AA"/>
    <w:rsid w:val="00592394"/>
    <w:rsid w:val="005926F5"/>
    <w:rsid w:val="005974B0"/>
    <w:rsid w:val="005A715A"/>
    <w:rsid w:val="005B07CA"/>
    <w:rsid w:val="005D5495"/>
    <w:rsid w:val="005F5013"/>
    <w:rsid w:val="00607D07"/>
    <w:rsid w:val="006236D4"/>
    <w:rsid w:val="00655B46"/>
    <w:rsid w:val="00676962"/>
    <w:rsid w:val="006776AE"/>
    <w:rsid w:val="00680672"/>
    <w:rsid w:val="006826CB"/>
    <w:rsid w:val="00687952"/>
    <w:rsid w:val="0069391E"/>
    <w:rsid w:val="00694489"/>
    <w:rsid w:val="006A480C"/>
    <w:rsid w:val="006A51EA"/>
    <w:rsid w:val="006C5B9A"/>
    <w:rsid w:val="006C703A"/>
    <w:rsid w:val="0073093F"/>
    <w:rsid w:val="00733C2A"/>
    <w:rsid w:val="00734597"/>
    <w:rsid w:val="007445C6"/>
    <w:rsid w:val="00760FB8"/>
    <w:rsid w:val="00766374"/>
    <w:rsid w:val="007702D2"/>
    <w:rsid w:val="00771B37"/>
    <w:rsid w:val="00785E34"/>
    <w:rsid w:val="00787073"/>
    <w:rsid w:val="0079302D"/>
    <w:rsid w:val="007A19DA"/>
    <w:rsid w:val="007B39CC"/>
    <w:rsid w:val="007B5864"/>
    <w:rsid w:val="007C36E7"/>
    <w:rsid w:val="007D2DF7"/>
    <w:rsid w:val="007D5303"/>
    <w:rsid w:val="007D6DB9"/>
    <w:rsid w:val="007E51AE"/>
    <w:rsid w:val="00802981"/>
    <w:rsid w:val="00811E68"/>
    <w:rsid w:val="00817FED"/>
    <w:rsid w:val="008234BC"/>
    <w:rsid w:val="00823DF4"/>
    <w:rsid w:val="00827DCD"/>
    <w:rsid w:val="00851D5E"/>
    <w:rsid w:val="00874580"/>
    <w:rsid w:val="008754F7"/>
    <w:rsid w:val="00875C5D"/>
    <w:rsid w:val="008811AA"/>
    <w:rsid w:val="00891B53"/>
    <w:rsid w:val="008A2B70"/>
    <w:rsid w:val="008A2DEA"/>
    <w:rsid w:val="008B2B31"/>
    <w:rsid w:val="008D5AC2"/>
    <w:rsid w:val="008E1366"/>
    <w:rsid w:val="00915114"/>
    <w:rsid w:val="009175F3"/>
    <w:rsid w:val="00930947"/>
    <w:rsid w:val="009364D8"/>
    <w:rsid w:val="00953B79"/>
    <w:rsid w:val="009622BA"/>
    <w:rsid w:val="00971893"/>
    <w:rsid w:val="009748D3"/>
    <w:rsid w:val="009770DF"/>
    <w:rsid w:val="00984A54"/>
    <w:rsid w:val="009850CE"/>
    <w:rsid w:val="009A71C0"/>
    <w:rsid w:val="009C1096"/>
    <w:rsid w:val="009D1EBA"/>
    <w:rsid w:val="009E4444"/>
    <w:rsid w:val="009E5063"/>
    <w:rsid w:val="009E54E1"/>
    <w:rsid w:val="009F1DF2"/>
    <w:rsid w:val="009F7060"/>
    <w:rsid w:val="00A00D94"/>
    <w:rsid w:val="00A0344E"/>
    <w:rsid w:val="00A10C91"/>
    <w:rsid w:val="00A15BB7"/>
    <w:rsid w:val="00A25793"/>
    <w:rsid w:val="00A26B10"/>
    <w:rsid w:val="00A52D89"/>
    <w:rsid w:val="00A60AFA"/>
    <w:rsid w:val="00A87F3C"/>
    <w:rsid w:val="00A9106D"/>
    <w:rsid w:val="00AA18FE"/>
    <w:rsid w:val="00AB09C3"/>
    <w:rsid w:val="00AC39C8"/>
    <w:rsid w:val="00AD3C2A"/>
    <w:rsid w:val="00AE31E5"/>
    <w:rsid w:val="00B22C88"/>
    <w:rsid w:val="00B24AB1"/>
    <w:rsid w:val="00B271CD"/>
    <w:rsid w:val="00B305BA"/>
    <w:rsid w:val="00B313BE"/>
    <w:rsid w:val="00B45836"/>
    <w:rsid w:val="00B45CC3"/>
    <w:rsid w:val="00B74CF5"/>
    <w:rsid w:val="00B769B3"/>
    <w:rsid w:val="00B836FD"/>
    <w:rsid w:val="00BA7752"/>
    <w:rsid w:val="00BB08A0"/>
    <w:rsid w:val="00BC576C"/>
    <w:rsid w:val="00BD5668"/>
    <w:rsid w:val="00BE32D1"/>
    <w:rsid w:val="00BF7641"/>
    <w:rsid w:val="00C02DEA"/>
    <w:rsid w:val="00C11E31"/>
    <w:rsid w:val="00C13105"/>
    <w:rsid w:val="00C16DC0"/>
    <w:rsid w:val="00C33D5B"/>
    <w:rsid w:val="00C47A9D"/>
    <w:rsid w:val="00C51BA8"/>
    <w:rsid w:val="00C73569"/>
    <w:rsid w:val="00C80ADC"/>
    <w:rsid w:val="00C905C2"/>
    <w:rsid w:val="00CB2626"/>
    <w:rsid w:val="00CD408C"/>
    <w:rsid w:val="00CE4398"/>
    <w:rsid w:val="00CF1AC3"/>
    <w:rsid w:val="00CF4078"/>
    <w:rsid w:val="00D13001"/>
    <w:rsid w:val="00D141BB"/>
    <w:rsid w:val="00D14630"/>
    <w:rsid w:val="00D270E5"/>
    <w:rsid w:val="00D322AE"/>
    <w:rsid w:val="00D63029"/>
    <w:rsid w:val="00D67490"/>
    <w:rsid w:val="00D76286"/>
    <w:rsid w:val="00D955D3"/>
    <w:rsid w:val="00DA0A43"/>
    <w:rsid w:val="00DC66D7"/>
    <w:rsid w:val="00DE0649"/>
    <w:rsid w:val="00DE1279"/>
    <w:rsid w:val="00DE13C6"/>
    <w:rsid w:val="00DE3501"/>
    <w:rsid w:val="00DE5732"/>
    <w:rsid w:val="00DF1B9B"/>
    <w:rsid w:val="00E07712"/>
    <w:rsid w:val="00E278E6"/>
    <w:rsid w:val="00E3073E"/>
    <w:rsid w:val="00E33F3E"/>
    <w:rsid w:val="00E35514"/>
    <w:rsid w:val="00E527B5"/>
    <w:rsid w:val="00E57EC8"/>
    <w:rsid w:val="00E67916"/>
    <w:rsid w:val="00E679FD"/>
    <w:rsid w:val="00E71204"/>
    <w:rsid w:val="00E873C4"/>
    <w:rsid w:val="00E9052A"/>
    <w:rsid w:val="00E906A7"/>
    <w:rsid w:val="00E94129"/>
    <w:rsid w:val="00EA403E"/>
    <w:rsid w:val="00EB0461"/>
    <w:rsid w:val="00EB28D6"/>
    <w:rsid w:val="00EC258B"/>
    <w:rsid w:val="00EE1DF8"/>
    <w:rsid w:val="00EE2073"/>
    <w:rsid w:val="00EF1C12"/>
    <w:rsid w:val="00F022EA"/>
    <w:rsid w:val="00F023D3"/>
    <w:rsid w:val="00F03B0B"/>
    <w:rsid w:val="00F118F6"/>
    <w:rsid w:val="00F13D97"/>
    <w:rsid w:val="00F37477"/>
    <w:rsid w:val="00F464B9"/>
    <w:rsid w:val="00F61A87"/>
    <w:rsid w:val="00F70D4C"/>
    <w:rsid w:val="00F70F02"/>
    <w:rsid w:val="00F73BEC"/>
    <w:rsid w:val="00F73D43"/>
    <w:rsid w:val="00F76DB5"/>
    <w:rsid w:val="00F84D26"/>
    <w:rsid w:val="00F91893"/>
    <w:rsid w:val="00F918A1"/>
    <w:rsid w:val="00FB131E"/>
    <w:rsid w:val="00FB20AA"/>
    <w:rsid w:val="00FC0ED2"/>
    <w:rsid w:val="00FD3829"/>
    <w:rsid w:val="00FE7F26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E2849"/>
  <w15:chartTrackingRefBased/>
  <w15:docId w15:val="{11D44DFD-15C3-4ED0-AB3B-4868B314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C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C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2C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C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DF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E31E5"/>
    <w:pPr>
      <w:ind w:left="720"/>
      <w:contextualSpacing/>
    </w:pPr>
  </w:style>
  <w:style w:type="paragraph" w:customStyle="1" w:styleId="Default">
    <w:name w:val="Default"/>
    <w:rsid w:val="007345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E08C-2084-4600-A8B0-77B2D59A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1504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Iveta</dc:creator>
  <cp:keywords/>
  <dc:description/>
  <cp:lastModifiedBy>Jana Mullerová</cp:lastModifiedBy>
  <cp:revision>3</cp:revision>
  <cp:lastPrinted>2022-09-07T10:46:00Z</cp:lastPrinted>
  <dcterms:created xsi:type="dcterms:W3CDTF">2022-11-29T10:51:00Z</dcterms:created>
  <dcterms:modified xsi:type="dcterms:W3CDTF">2022-11-29T10:55:00Z</dcterms:modified>
</cp:coreProperties>
</file>