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C9" w:rsidRDefault="00E762C9" w:rsidP="00CE5D81">
      <w:pPr>
        <w:pStyle w:val="Podtitul"/>
      </w:pP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b/>
          <w:sz w:val="22"/>
        </w:rPr>
        <w:t xml:space="preserve">Město Černošice </w:t>
      </w: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sz w:val="22"/>
        </w:rPr>
        <w:t xml:space="preserve">IČ: </w:t>
      </w:r>
      <w:r>
        <w:rPr>
          <w:rFonts w:ascii="Arial" w:hAnsi="Arial"/>
          <w:sz w:val="22"/>
        </w:rPr>
        <w:t>00241121</w:t>
      </w:r>
      <w:r w:rsidR="00B11826">
        <w:rPr>
          <w:rFonts w:ascii="Arial" w:hAnsi="Arial"/>
          <w:sz w:val="22"/>
        </w:rPr>
        <w:t>,</w:t>
      </w:r>
      <w:r>
        <w:rPr>
          <w:rStyle w:val="Text10"/>
          <w:sz w:val="22"/>
        </w:rPr>
        <w:t xml:space="preserve"> DIČ: </w:t>
      </w:r>
      <w:r>
        <w:rPr>
          <w:rFonts w:ascii="Arial" w:hAnsi="Arial"/>
          <w:sz w:val="22"/>
        </w:rPr>
        <w:t>CZ00241121</w:t>
      </w: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sz w:val="22"/>
        </w:rPr>
        <w:t xml:space="preserve">Ulice: </w:t>
      </w:r>
      <w:r>
        <w:rPr>
          <w:rFonts w:ascii="Arial" w:hAnsi="Arial"/>
          <w:sz w:val="22"/>
        </w:rPr>
        <w:t>Riegrova 1209                               </w:t>
      </w: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sz w:val="22"/>
        </w:rPr>
        <w:t>Obec: Černošice</w:t>
      </w:r>
      <w:r w:rsidR="00C96727">
        <w:rPr>
          <w:rStyle w:val="Text10"/>
          <w:sz w:val="22"/>
        </w:rPr>
        <w:t>,</w:t>
      </w:r>
      <w:r>
        <w:rPr>
          <w:rStyle w:val="Text10"/>
          <w:sz w:val="22"/>
        </w:rPr>
        <w:t xml:space="preserve"> Dodací pošta:  Černošice</w:t>
      </w:r>
      <w:r w:rsidR="00C96727">
        <w:rPr>
          <w:rStyle w:val="Text10"/>
          <w:sz w:val="22"/>
        </w:rPr>
        <w:t>,</w:t>
      </w:r>
      <w:r>
        <w:rPr>
          <w:rStyle w:val="Text10"/>
          <w:sz w:val="22"/>
        </w:rPr>
        <w:t xml:space="preserve"> PSČ: 252 28</w:t>
      </w:r>
    </w:p>
    <w:p w:rsidR="00C96727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sz w:val="22"/>
        </w:rPr>
        <w:t>Bankovní spojení: Č</w:t>
      </w:r>
      <w:r w:rsidR="00B11826">
        <w:rPr>
          <w:rStyle w:val="Text10"/>
          <w:sz w:val="22"/>
        </w:rPr>
        <w:t>eská spořitelna</w:t>
      </w:r>
      <w:r>
        <w:rPr>
          <w:rStyle w:val="Text10"/>
          <w:sz w:val="22"/>
        </w:rPr>
        <w:t xml:space="preserve">, a.s.  </w:t>
      </w: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sz w:val="22"/>
        </w:rPr>
        <w:t xml:space="preserve">číslo účtu:  </w:t>
      </w:r>
      <w:r>
        <w:rPr>
          <w:rFonts w:ascii="Arial" w:hAnsi="Arial" w:cs="Arial"/>
          <w:sz w:val="22"/>
          <w:szCs w:val="22"/>
        </w:rPr>
        <w:t>9021</w:t>
      </w:r>
      <w:r>
        <w:rPr>
          <w:rFonts w:ascii="Arial" w:hAnsi="Arial"/>
          <w:sz w:val="22"/>
        </w:rPr>
        <w:t>-388063349/</w:t>
      </w:r>
      <w:r>
        <w:rPr>
          <w:rFonts w:ascii="Arial" w:hAnsi="Arial" w:cs="Arial"/>
          <w:sz w:val="22"/>
          <w:szCs w:val="22"/>
        </w:rPr>
        <w:t>0800</w:t>
      </w:r>
    </w:p>
    <w:p w:rsidR="00E762C9" w:rsidRDefault="00E762C9">
      <w:pPr>
        <w:spacing w:line="276" w:lineRule="auto"/>
      </w:pPr>
      <w:r>
        <w:rPr>
          <w:rStyle w:val="Text10"/>
          <w:sz w:val="22"/>
        </w:rPr>
        <w:t xml:space="preserve">Zastoupená:  Mgr. Filipem Kořínkem, starostou města </w:t>
      </w:r>
    </w:p>
    <w:p w:rsidR="00E762C9" w:rsidRDefault="00E762C9">
      <w:pPr>
        <w:spacing w:line="276" w:lineRule="auto"/>
      </w:pPr>
    </w:p>
    <w:p w:rsidR="00E762C9" w:rsidRDefault="00E762C9">
      <w:pPr>
        <w:spacing w:line="276" w:lineRule="auto"/>
        <w:rPr>
          <w:rFonts w:ascii="Arial" w:hAnsi="Arial"/>
          <w:sz w:val="22"/>
        </w:rPr>
      </w:pPr>
    </w:p>
    <w:p w:rsidR="00E762C9" w:rsidRDefault="00E762C9">
      <w:pPr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„Pronajímatel“)</w:t>
      </w:r>
    </w:p>
    <w:p w:rsidR="00E762C9" w:rsidRDefault="00E762C9">
      <w:pPr>
        <w:spacing w:line="276" w:lineRule="auto"/>
        <w:rPr>
          <w:rFonts w:ascii="Arial" w:hAnsi="Arial"/>
          <w:sz w:val="22"/>
        </w:rPr>
      </w:pPr>
    </w:p>
    <w:p w:rsidR="00E762C9" w:rsidRDefault="00E762C9">
      <w:pPr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E762C9" w:rsidRDefault="00E762C9">
      <w:pPr>
        <w:spacing w:line="276" w:lineRule="auto"/>
        <w:rPr>
          <w:rFonts w:ascii="Arial" w:hAnsi="Arial"/>
          <w:sz w:val="22"/>
        </w:rPr>
      </w:pP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b/>
          <w:sz w:val="22"/>
        </w:rPr>
        <w:t>ČEZ Distribuce, a. s.</w:t>
      </w: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sz w:val="22"/>
        </w:rPr>
        <w:t xml:space="preserve">se sídlem Děčín IV-Podmokly, Teplická 874/8, 405 02 Děčín </w:t>
      </w: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sz w:val="22"/>
        </w:rPr>
        <w:t>zapsána v obchodním rejstříku vedeném u Krajského soudu v Ústí nad Labem, oddíl B, vložka 2145</w:t>
      </w: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sz w:val="22"/>
        </w:rPr>
        <w:t>IČ 24729035, DIČ CZ24729035</w:t>
      </w:r>
    </w:p>
    <w:p w:rsidR="00E762C9" w:rsidRDefault="00E762C9">
      <w:pPr>
        <w:spacing w:line="276" w:lineRule="auto"/>
        <w:rPr>
          <w:rFonts w:ascii="Arial" w:hAnsi="Arial"/>
          <w:sz w:val="22"/>
        </w:rPr>
      </w:pPr>
      <w:r>
        <w:rPr>
          <w:rStyle w:val="Text10"/>
          <w:sz w:val="22"/>
        </w:rPr>
        <w:t>Bankovní spojení: Komerční banka, a.s</w:t>
      </w:r>
      <w:r w:rsidR="009F1F69">
        <w:rPr>
          <w:rStyle w:val="Text10"/>
          <w:sz w:val="22"/>
        </w:rPr>
        <w:t>., číslo účtu XXXXXXXXXXXXXXXXXX</w:t>
      </w: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Fonts w:ascii="Arial" w:hAnsi="Arial"/>
          <w:sz w:val="22"/>
        </w:rPr>
        <w:t>Zasílací adresa pro doručování faktur: 28. října 3123/152, 709 02 Ostrava</w:t>
      </w:r>
    </w:p>
    <w:p w:rsidR="00E762C9" w:rsidRDefault="00E762C9">
      <w:pPr>
        <w:spacing w:line="276" w:lineRule="auto"/>
        <w:rPr>
          <w:rStyle w:val="Text10"/>
          <w:sz w:val="22"/>
        </w:rPr>
      </w:pPr>
      <w:r>
        <w:rPr>
          <w:rStyle w:val="Text10"/>
          <w:sz w:val="22"/>
        </w:rPr>
        <w:t>Zastoupená: Ing. Petrem Přibylem, DiS., vedoucím oddělení Správa energetického</w:t>
      </w:r>
    </w:p>
    <w:p w:rsidR="00280240" w:rsidRPr="00280240" w:rsidRDefault="00E762C9" w:rsidP="00280240">
      <w:pPr>
        <w:numPr>
          <w:ilvl w:val="12"/>
          <w:numId w:val="0"/>
        </w:numPr>
        <w:spacing w:line="360" w:lineRule="auto"/>
        <w:rPr>
          <w:rStyle w:val="Text10"/>
          <w:sz w:val="22"/>
          <w:szCs w:val="22"/>
        </w:rPr>
      </w:pPr>
      <w:r>
        <w:rPr>
          <w:rStyle w:val="Text10"/>
          <w:sz w:val="22"/>
        </w:rPr>
        <w:t>majetku – region,</w:t>
      </w:r>
      <w:r w:rsidR="001C3B6F">
        <w:rPr>
          <w:rStyle w:val="Text10"/>
          <w:sz w:val="22"/>
        </w:rPr>
        <w:t xml:space="preserve"> </w:t>
      </w:r>
      <w:r w:rsidR="00280240" w:rsidRPr="00280240">
        <w:rPr>
          <w:rStyle w:val="Text10"/>
          <w:sz w:val="22"/>
          <w:szCs w:val="22"/>
        </w:rPr>
        <w:t>na základě pověření č.:</w:t>
      </w:r>
      <w:r w:rsidR="00280240" w:rsidRPr="00280240">
        <w:rPr>
          <w:rStyle w:val="Odkaznakoment"/>
          <w:rFonts w:ascii="Arial" w:hAnsi="Arial" w:cs="Arial"/>
          <w:sz w:val="22"/>
          <w:szCs w:val="22"/>
        </w:rPr>
        <w:t xml:space="preserve"> POV/</w:t>
      </w:r>
      <w:r w:rsidR="00280240" w:rsidRPr="00280240">
        <w:rPr>
          <w:rStyle w:val="Text10"/>
          <w:sz w:val="22"/>
          <w:szCs w:val="22"/>
        </w:rPr>
        <w:t xml:space="preserve">ŘDA/92/0397/2014 ze dne 10.11.2014  </w:t>
      </w:r>
    </w:p>
    <w:p w:rsidR="00E762C9" w:rsidRDefault="00E762C9">
      <w:pPr>
        <w:spacing w:line="276" w:lineRule="auto"/>
        <w:rPr>
          <w:rFonts w:ascii="Arial" w:hAnsi="Arial"/>
          <w:sz w:val="22"/>
        </w:rPr>
      </w:pPr>
    </w:p>
    <w:p w:rsidR="00E762C9" w:rsidRDefault="00E762C9">
      <w:pPr>
        <w:spacing w:line="276" w:lineRule="auto"/>
        <w:rPr>
          <w:rFonts w:ascii="Arial" w:hAnsi="Arial"/>
          <w:sz w:val="22"/>
        </w:rPr>
      </w:pPr>
    </w:p>
    <w:p w:rsidR="00E762C9" w:rsidRDefault="00E762C9">
      <w:pPr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„Nájemce“)</w:t>
      </w: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uzavírají tuto</w:t>
      </w: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nájemní smlouvu </w:t>
      </w:r>
    </w:p>
    <w:p w:rsidR="00E762C9" w:rsidRDefault="00E762C9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NSN/</w:t>
      </w:r>
      <w:r w:rsidR="007A412C">
        <w:rPr>
          <w:rFonts w:ascii="Arial" w:hAnsi="Arial"/>
          <w:b/>
          <w:sz w:val="22"/>
        </w:rPr>
        <w:t>4021</w:t>
      </w:r>
      <w:r>
        <w:rPr>
          <w:rFonts w:ascii="Arial" w:hAnsi="Arial"/>
          <w:b/>
          <w:sz w:val="22"/>
        </w:rPr>
        <w:t>/</w:t>
      </w:r>
      <w:r w:rsidR="007A412C">
        <w:rPr>
          <w:rFonts w:ascii="Arial" w:hAnsi="Arial"/>
          <w:b/>
          <w:sz w:val="22"/>
        </w:rPr>
        <w:t>2016</w:t>
      </w:r>
    </w:p>
    <w:p w:rsidR="00E762C9" w:rsidRDefault="00E762C9">
      <w:pPr>
        <w:pStyle w:val="Nadpis1"/>
        <w:rPr>
          <w:rFonts w:ascii="Arial" w:hAnsi="Arial"/>
          <w:b w:val="0"/>
          <w:caps w:val="0"/>
          <w:sz w:val="22"/>
        </w:rPr>
      </w:pP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ve smyslu ustanovení § 2201 a následujících zákona č. 89/2012 Sb., občanského zákoníku (dále jen „občanský zákoník“), a po bedlivém zvážení všech ustanovení obsažených v této smlouvě, s úmyslem být touto smlouvou právně vázány, se smluvní strany dohodly takto:</w:t>
      </w: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I</w:t>
      </w:r>
    </w:p>
    <w:p w:rsidR="00E762C9" w:rsidRDefault="00E762C9">
      <w:pPr>
        <w:jc w:val="center"/>
        <w:rPr>
          <w:rFonts w:ascii="Arial" w:hAnsi="Arial"/>
          <w:b/>
          <w:sz w:val="22"/>
        </w:rPr>
      </w:pPr>
    </w:p>
    <w:p w:rsidR="00E762C9" w:rsidRDefault="00E762C9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Předmět smlouvy</w:t>
      </w:r>
    </w:p>
    <w:p w:rsidR="00E762C9" w:rsidRDefault="00E762C9">
      <w:pPr>
        <w:rPr>
          <w:rFonts w:ascii="Arial" w:hAnsi="Arial"/>
          <w:sz w:val="22"/>
        </w:rPr>
      </w:pPr>
    </w:p>
    <w:p w:rsidR="00E762C9" w:rsidRPr="004D37E1" w:rsidRDefault="00E762C9" w:rsidP="008F2CCD">
      <w:pPr>
        <w:pStyle w:val="Zkladntextodsazen31"/>
        <w:numPr>
          <w:ilvl w:val="0"/>
          <w:numId w:val="2"/>
        </w:numPr>
        <w:spacing w:after="240" w:line="240" w:lineRule="atLeas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Pronajímatel prohlašuje, že je výlučným vlastníkem</w:t>
      </w:r>
      <w:r w:rsidR="004D37E1">
        <w:rPr>
          <w:rFonts w:ascii="Arial" w:hAnsi="Arial" w:cs="Arial"/>
          <w:sz w:val="22"/>
          <w:szCs w:val="22"/>
        </w:rPr>
        <w:t xml:space="preserve"> </w:t>
      </w:r>
      <w:r w:rsidRPr="004D37E1">
        <w:rPr>
          <w:rFonts w:ascii="Arial" w:hAnsi="Arial"/>
          <w:sz w:val="22"/>
        </w:rPr>
        <w:t xml:space="preserve">budovy </w:t>
      </w:r>
      <w:r w:rsidR="00C874E6" w:rsidRPr="004D37E1">
        <w:rPr>
          <w:rFonts w:ascii="Arial" w:hAnsi="Arial"/>
          <w:sz w:val="22"/>
        </w:rPr>
        <w:t>užívané jako transformační stanice</w:t>
      </w:r>
      <w:r w:rsidRPr="004D37E1">
        <w:rPr>
          <w:rFonts w:ascii="Arial" w:hAnsi="Arial"/>
          <w:sz w:val="22"/>
        </w:rPr>
        <w:t xml:space="preserve">, </w:t>
      </w:r>
      <w:r w:rsidR="00C874E6" w:rsidRPr="004D37E1">
        <w:rPr>
          <w:rFonts w:ascii="Arial" w:hAnsi="Arial" w:cs="Arial"/>
          <w:sz w:val="22"/>
          <w:szCs w:val="22"/>
        </w:rPr>
        <w:t>postavené</w:t>
      </w:r>
      <w:r w:rsidRPr="004D37E1">
        <w:rPr>
          <w:rFonts w:ascii="Arial" w:hAnsi="Arial"/>
          <w:sz w:val="22"/>
        </w:rPr>
        <w:t xml:space="preserve"> na pozem</w:t>
      </w:r>
      <w:r w:rsidR="00C874E6" w:rsidRPr="004D37E1">
        <w:rPr>
          <w:rFonts w:ascii="Arial" w:hAnsi="Arial"/>
          <w:sz w:val="22"/>
        </w:rPr>
        <w:t>cích</w:t>
      </w:r>
      <w:r w:rsidRPr="004D37E1">
        <w:rPr>
          <w:rFonts w:ascii="Arial" w:hAnsi="Arial"/>
          <w:sz w:val="22"/>
        </w:rPr>
        <w:t xml:space="preserve"> parc. č. 1682/81, </w:t>
      </w:r>
      <w:r w:rsidR="001C3B6F">
        <w:rPr>
          <w:rFonts w:ascii="Arial" w:hAnsi="Arial"/>
          <w:sz w:val="22"/>
        </w:rPr>
        <w:t xml:space="preserve">parc. č. </w:t>
      </w:r>
      <w:r w:rsidRPr="004D37E1">
        <w:rPr>
          <w:rFonts w:ascii="Arial" w:hAnsi="Arial"/>
          <w:sz w:val="22"/>
        </w:rPr>
        <w:t>1682/68</w:t>
      </w:r>
      <w:r w:rsidR="001C3B6F">
        <w:rPr>
          <w:rFonts w:ascii="Arial" w:hAnsi="Arial"/>
          <w:sz w:val="22"/>
        </w:rPr>
        <w:t xml:space="preserve"> a parc. č.</w:t>
      </w:r>
      <w:r w:rsidRPr="004D37E1">
        <w:rPr>
          <w:rFonts w:ascii="Arial" w:hAnsi="Arial"/>
          <w:sz w:val="22"/>
        </w:rPr>
        <w:t xml:space="preserve"> 1682/67, </w:t>
      </w:r>
      <w:r w:rsidR="001C3B6F">
        <w:rPr>
          <w:rFonts w:ascii="Arial" w:hAnsi="Arial"/>
          <w:sz w:val="22"/>
        </w:rPr>
        <w:t xml:space="preserve">vše v </w:t>
      </w:r>
      <w:r w:rsidRPr="004D37E1">
        <w:rPr>
          <w:rFonts w:ascii="Arial" w:hAnsi="Arial"/>
          <w:sz w:val="22"/>
        </w:rPr>
        <w:t>katastrální</w:t>
      </w:r>
      <w:r w:rsidR="001C3B6F">
        <w:rPr>
          <w:rFonts w:ascii="Arial" w:hAnsi="Arial"/>
          <w:sz w:val="22"/>
        </w:rPr>
        <w:t>m</w:t>
      </w:r>
      <w:r w:rsidRPr="004D37E1">
        <w:rPr>
          <w:rFonts w:ascii="Arial" w:hAnsi="Arial"/>
          <w:sz w:val="22"/>
        </w:rPr>
        <w:t xml:space="preserve"> území Černošice (</w:t>
      </w:r>
      <w:r w:rsidRPr="004D37E1">
        <w:rPr>
          <w:rFonts w:ascii="Arial" w:hAnsi="Arial" w:cs="Arial"/>
          <w:sz w:val="22"/>
          <w:szCs w:val="22"/>
        </w:rPr>
        <w:t>dále jen ,,</w:t>
      </w:r>
      <w:r w:rsidRPr="004D37E1">
        <w:rPr>
          <w:rFonts w:ascii="Arial" w:hAnsi="Arial"/>
          <w:sz w:val="22"/>
        </w:rPr>
        <w:t>budova trafostanice PZ_3653 Černošice Vráž</w:t>
      </w:r>
      <w:r w:rsidRPr="004D37E1">
        <w:rPr>
          <w:rFonts w:ascii="Arial" w:hAnsi="Arial" w:cs="Arial"/>
          <w:sz w:val="22"/>
          <w:szCs w:val="22"/>
        </w:rPr>
        <w:t>“)</w:t>
      </w:r>
      <w:r w:rsidRPr="004D37E1">
        <w:rPr>
          <w:rFonts w:ascii="Arial" w:hAnsi="Arial"/>
          <w:sz w:val="22"/>
        </w:rPr>
        <w:t xml:space="preserve"> a</w:t>
      </w:r>
      <w:r w:rsidR="001C3B6F">
        <w:rPr>
          <w:rFonts w:ascii="Arial" w:hAnsi="Arial"/>
          <w:sz w:val="22"/>
        </w:rPr>
        <w:t> </w:t>
      </w:r>
      <w:r w:rsidRPr="004D37E1">
        <w:rPr>
          <w:rFonts w:ascii="Arial" w:hAnsi="Arial"/>
          <w:sz w:val="22"/>
        </w:rPr>
        <w:t xml:space="preserve">kompletní technologie </w:t>
      </w:r>
      <w:r w:rsidR="004D37E1">
        <w:rPr>
          <w:rFonts w:ascii="Arial" w:hAnsi="Arial"/>
          <w:sz w:val="22"/>
        </w:rPr>
        <w:t xml:space="preserve">citované </w:t>
      </w:r>
      <w:r w:rsidRPr="004D37E1">
        <w:rPr>
          <w:rFonts w:ascii="Arial" w:hAnsi="Arial"/>
          <w:sz w:val="22"/>
        </w:rPr>
        <w:t>trafostanice PZ_3653 Černošice Vráž, sestávající z technologie VN 22 kV (kobka 1- 4 s odpínači), technologie NN 0,4 kV (4 ks skříní NN osazených jističi) a transformátoru typ TO 374/22, v.č. 303012</w:t>
      </w:r>
      <w:r w:rsidR="001C3B6F">
        <w:rPr>
          <w:rFonts w:ascii="Arial" w:hAnsi="Arial"/>
          <w:sz w:val="22"/>
        </w:rPr>
        <w:t>.</w:t>
      </w:r>
    </w:p>
    <w:p w:rsidR="00E762C9" w:rsidRDefault="00C874E6" w:rsidP="008F2CCD">
      <w:pPr>
        <w:pStyle w:val="Zkladntextodsazen31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Citovaná budova a její technologie jsou předmětem nájmu dle této smlouvy </w:t>
      </w:r>
      <w:r w:rsidR="004D37E1">
        <w:rPr>
          <w:rFonts w:ascii="Arial" w:hAnsi="Arial" w:cs="Arial"/>
          <w:sz w:val="22"/>
          <w:szCs w:val="22"/>
        </w:rPr>
        <w:t>(</w:t>
      </w:r>
      <w:r w:rsidR="00E762C9">
        <w:rPr>
          <w:rFonts w:ascii="Arial" w:hAnsi="Arial" w:cs="Arial"/>
          <w:sz w:val="22"/>
          <w:szCs w:val="22"/>
        </w:rPr>
        <w:t>dále jen ,,</w:t>
      </w:r>
      <w:r w:rsidR="00094E76">
        <w:rPr>
          <w:rFonts w:ascii="Arial" w:hAnsi="Arial" w:cs="Arial"/>
          <w:sz w:val="22"/>
          <w:szCs w:val="22"/>
        </w:rPr>
        <w:t>P</w:t>
      </w:r>
      <w:r w:rsidR="00E762C9">
        <w:rPr>
          <w:rFonts w:ascii="Arial" w:hAnsi="Arial" w:cs="Arial"/>
          <w:sz w:val="22"/>
          <w:szCs w:val="22"/>
        </w:rPr>
        <w:t>ředmět nájmu“</w:t>
      </w:r>
      <w:r w:rsidR="004D37E1">
        <w:rPr>
          <w:rFonts w:ascii="Arial" w:hAnsi="Arial" w:cs="Arial"/>
          <w:sz w:val="22"/>
          <w:szCs w:val="22"/>
        </w:rPr>
        <w:t>)</w:t>
      </w:r>
      <w:r w:rsidR="00752209">
        <w:rPr>
          <w:rFonts w:ascii="Arial" w:hAnsi="Arial" w:cs="Arial"/>
          <w:sz w:val="22"/>
          <w:szCs w:val="22"/>
        </w:rPr>
        <w:t>.</w:t>
      </w:r>
    </w:p>
    <w:p w:rsidR="00E762C9" w:rsidRDefault="00E762C9">
      <w:pPr>
        <w:pStyle w:val="Zkladntextodsazen31"/>
        <w:numPr>
          <w:ilvl w:val="0"/>
          <w:numId w:val="2"/>
        </w:numPr>
        <w:spacing w:after="0" w:line="240" w:lineRule="atLeast"/>
        <w:ind w:left="425" w:hanging="357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Pronajímatel </w:t>
      </w:r>
      <w:r>
        <w:rPr>
          <w:rFonts w:ascii="Arial" w:hAnsi="Arial"/>
          <w:sz w:val="22"/>
        </w:rPr>
        <w:t xml:space="preserve">přenechává </w:t>
      </w:r>
      <w:r w:rsidR="00752209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 xml:space="preserve">ájemci k dočasnému užívání </w:t>
      </w:r>
      <w:r w:rsidR="00094E7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ředmět nájmu; </w:t>
      </w:r>
      <w:r w:rsidR="00094E7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ředmět nájmu je energetickým zařízením</w:t>
      </w:r>
      <w:r>
        <w:rPr>
          <w:rFonts w:ascii="Arial" w:hAnsi="Arial"/>
          <w:sz w:val="22"/>
        </w:rPr>
        <w:t>.</w:t>
      </w:r>
    </w:p>
    <w:p w:rsidR="00E762C9" w:rsidRDefault="00E762C9">
      <w:pPr>
        <w:pStyle w:val="Zkladntextodsazen31"/>
        <w:spacing w:after="240" w:line="240" w:lineRule="atLeast"/>
        <w:ind w:left="0"/>
        <w:rPr>
          <w:rFonts w:ascii="Arial" w:hAnsi="Arial"/>
          <w:sz w:val="22"/>
        </w:rPr>
      </w:pPr>
    </w:p>
    <w:p w:rsidR="00E762C9" w:rsidRDefault="00E762C9" w:rsidP="001E701F">
      <w:pPr>
        <w:pStyle w:val="Zkladntextodsazen31"/>
        <w:numPr>
          <w:ilvl w:val="0"/>
          <w:numId w:val="2"/>
        </w:numPr>
        <w:spacing w:after="240" w:line="240" w:lineRule="atLeast"/>
        <w:ind w:left="426" w:hanging="426"/>
        <w:rPr>
          <w:rFonts w:ascii="Arial" w:hAnsi="Arial"/>
          <w:b/>
          <w:sz w:val="22"/>
        </w:rPr>
      </w:pPr>
      <w:r w:rsidRPr="001E701F">
        <w:rPr>
          <w:rFonts w:ascii="Arial" w:hAnsi="Arial"/>
          <w:sz w:val="22"/>
        </w:rPr>
        <w:t xml:space="preserve">Pronajímatel prohlašuje, že záměr pronajmout </w:t>
      </w:r>
      <w:r w:rsidRPr="001E701F">
        <w:rPr>
          <w:rFonts w:ascii="Arial" w:hAnsi="Arial" w:cs="Arial"/>
          <w:sz w:val="22"/>
          <w:szCs w:val="22"/>
        </w:rPr>
        <w:t>budovu</w:t>
      </w:r>
      <w:r w:rsidRPr="001E701F">
        <w:rPr>
          <w:rFonts w:ascii="Arial" w:hAnsi="Arial"/>
          <w:sz w:val="22"/>
        </w:rPr>
        <w:t xml:space="preserve"> trafostanice </w:t>
      </w:r>
      <w:r w:rsidRPr="001E701F">
        <w:rPr>
          <w:rFonts w:ascii="Arial" w:hAnsi="Arial" w:cs="Arial"/>
          <w:sz w:val="22"/>
          <w:szCs w:val="22"/>
        </w:rPr>
        <w:t>PZ_3653 Černošice</w:t>
      </w:r>
      <w:r>
        <w:rPr>
          <w:rFonts w:ascii="Arial" w:hAnsi="Arial" w:cs="Arial"/>
          <w:sz w:val="22"/>
          <w:szCs w:val="22"/>
        </w:rPr>
        <w:t xml:space="preserve"> Vráž </w:t>
      </w:r>
      <w:r w:rsidR="00C03219">
        <w:rPr>
          <w:rFonts w:ascii="Arial" w:hAnsi="Arial" w:cs="Arial"/>
          <w:sz w:val="22"/>
          <w:szCs w:val="22"/>
        </w:rPr>
        <w:t xml:space="preserve">a její technologie </w:t>
      </w:r>
      <w:r>
        <w:rPr>
          <w:rFonts w:ascii="Arial" w:hAnsi="Arial"/>
          <w:sz w:val="22"/>
        </w:rPr>
        <w:t xml:space="preserve">byl zveřejněn od </w:t>
      </w:r>
      <w:r w:rsidR="009E7113" w:rsidRPr="009E7113">
        <w:rPr>
          <w:rFonts w:ascii="Arial" w:hAnsi="Arial" w:cs="Arial"/>
          <w:b/>
          <w:sz w:val="22"/>
          <w:szCs w:val="22"/>
        </w:rPr>
        <w:t xml:space="preserve">25.7.2016 </w:t>
      </w:r>
      <w:r w:rsidRPr="009E7113">
        <w:rPr>
          <w:rFonts w:ascii="Arial" w:hAnsi="Arial"/>
          <w:sz w:val="22"/>
        </w:rPr>
        <w:t xml:space="preserve">do </w:t>
      </w:r>
      <w:r w:rsidR="009E7113" w:rsidRPr="009E7113">
        <w:rPr>
          <w:rFonts w:ascii="Arial" w:hAnsi="Arial" w:cs="Arial"/>
          <w:b/>
          <w:sz w:val="22"/>
          <w:szCs w:val="22"/>
        </w:rPr>
        <w:t>10.8.2016</w:t>
      </w:r>
      <w:r w:rsidR="009E7113" w:rsidRPr="009E7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dle § 39 odst. 1 zák. č.</w:t>
      </w:r>
      <w:r w:rsidR="00C03219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128/2000 Sb., o obcích (obecní zřízení</w:t>
      </w:r>
      <w:r w:rsidR="00094E76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, ve znění pozdějších předpisů (dále jen „zákon o obcích“) a schválen Radou obce dne </w:t>
      </w:r>
      <w:r w:rsidR="007620FB">
        <w:rPr>
          <w:rFonts w:ascii="Arial" w:hAnsi="Arial"/>
          <w:sz w:val="22"/>
        </w:rPr>
        <w:t xml:space="preserve">[8.9.2014] </w:t>
      </w:r>
      <w:r>
        <w:rPr>
          <w:rFonts w:ascii="Arial" w:hAnsi="Arial"/>
          <w:sz w:val="22"/>
        </w:rPr>
        <w:t>podle § 102 odst. 2 písm. m) zákona o obcích</w:t>
      </w:r>
      <w:r w:rsidR="00513661">
        <w:rPr>
          <w:rFonts w:ascii="Arial" w:hAnsi="Arial"/>
          <w:sz w:val="22"/>
        </w:rPr>
        <w:t>, v tehdy platném znění</w:t>
      </w:r>
      <w:r>
        <w:rPr>
          <w:rFonts w:ascii="Arial" w:hAnsi="Arial"/>
          <w:sz w:val="22"/>
        </w:rPr>
        <w:t>.</w:t>
      </w:r>
    </w:p>
    <w:p w:rsidR="00E762C9" w:rsidRDefault="00E762C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II</w:t>
      </w:r>
    </w:p>
    <w:p w:rsidR="00E762C9" w:rsidRDefault="00E762C9">
      <w:pPr>
        <w:jc w:val="center"/>
        <w:rPr>
          <w:rFonts w:ascii="Arial" w:hAnsi="Arial"/>
          <w:b/>
          <w:sz w:val="22"/>
        </w:rPr>
      </w:pPr>
    </w:p>
    <w:p w:rsidR="00E762C9" w:rsidRDefault="00E762C9">
      <w:pPr>
        <w:spacing w:after="240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Účel a doba trvání nájmu</w:t>
      </w:r>
    </w:p>
    <w:p w:rsidR="00E762C9" w:rsidRDefault="00E762C9" w:rsidP="001E701F">
      <w:pPr>
        <w:pStyle w:val="Zkladntextodsazen31"/>
        <w:numPr>
          <w:ilvl w:val="0"/>
          <w:numId w:val="12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Pronajímatel přenechává touto smlouvou Předmět nájmu vymezený v čl. I. Nájemci, aby ho užíval po dobu účinnosti této smlouvy jako distribuční zařízení pro účely provozování distribuční soustavy v rámci své licencované činnosti (distribuce elektřiny). </w:t>
      </w:r>
    </w:p>
    <w:p w:rsidR="00E762C9" w:rsidRDefault="00E762C9" w:rsidP="001E701F">
      <w:pPr>
        <w:pStyle w:val="Zkladntextodsazen31"/>
        <w:numPr>
          <w:ilvl w:val="0"/>
          <w:numId w:val="12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S nájmem není spojeno poskytování služeb.</w:t>
      </w:r>
    </w:p>
    <w:p w:rsidR="00E762C9" w:rsidRDefault="00E762C9" w:rsidP="001E701F">
      <w:pPr>
        <w:pStyle w:val="Zkladntextodsazen31"/>
        <w:numPr>
          <w:ilvl w:val="0"/>
          <w:numId w:val="12"/>
        </w:numPr>
        <w:spacing w:after="240" w:line="240" w:lineRule="atLeast"/>
        <w:ind w:left="426" w:hanging="426"/>
        <w:rPr>
          <w:rFonts w:ascii="Arial" w:hAnsi="Arial"/>
          <w:sz w:val="22"/>
          <w:shd w:val="clear" w:color="auto" w:fill="FFFF00"/>
        </w:rPr>
      </w:pPr>
      <w:r>
        <w:rPr>
          <w:rFonts w:ascii="Arial" w:hAnsi="Arial"/>
          <w:sz w:val="22"/>
        </w:rPr>
        <w:t>Pronajímatel tímto zároveň dává ve smyslu ustanovení § 5 odst. 3 zákona č. 458/2000 Sb., o podmínkách podnikání a o výkonu státní správy v energetických odvětvích a</w:t>
      </w:r>
      <w:r w:rsidR="00C03219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o</w:t>
      </w:r>
      <w:r w:rsidR="00364FFD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změně některých zákonů (energetický zákon), ve znění pozdějších předpisů (dále jen „energetický zákon“) souhlas s použitím Předmětu nájmu k výkonu licencované činnosti spočívající v provozování distribuční soustavy, a to po celou dobu trvání této nájemní smlouvy.</w:t>
      </w:r>
    </w:p>
    <w:p w:rsidR="00E762C9" w:rsidRPr="008F2CCD" w:rsidRDefault="00E762C9" w:rsidP="001E701F">
      <w:pPr>
        <w:pStyle w:val="Zkladntextodsazen31"/>
        <w:numPr>
          <w:ilvl w:val="0"/>
          <w:numId w:val="12"/>
        </w:numPr>
        <w:spacing w:after="240" w:line="240" w:lineRule="atLeast"/>
        <w:ind w:left="426" w:hanging="426"/>
        <w:rPr>
          <w:rFonts w:ascii="Arial" w:hAnsi="Arial"/>
          <w:sz w:val="22"/>
        </w:rPr>
      </w:pPr>
      <w:r w:rsidRPr="008F2CCD">
        <w:rPr>
          <w:rFonts w:ascii="Arial" w:hAnsi="Arial"/>
          <w:sz w:val="22"/>
        </w:rPr>
        <w:t xml:space="preserve">Tato smlouva se uzavírá na dobu </w:t>
      </w:r>
      <w:r w:rsidR="007A412C" w:rsidRPr="008F2CCD">
        <w:rPr>
          <w:rFonts w:ascii="Arial" w:hAnsi="Arial"/>
          <w:sz w:val="22"/>
        </w:rPr>
        <w:t>neurčitou.</w:t>
      </w:r>
      <w:r w:rsidR="00364FFD">
        <w:rPr>
          <w:rFonts w:ascii="Arial" w:hAnsi="Arial"/>
          <w:sz w:val="22"/>
        </w:rPr>
        <w:t xml:space="preserve"> </w:t>
      </w:r>
    </w:p>
    <w:p w:rsidR="00E762C9" w:rsidRPr="00344F8E" w:rsidRDefault="00E762C9" w:rsidP="001E701F">
      <w:pPr>
        <w:pStyle w:val="Zkladntextodsazen31"/>
        <w:numPr>
          <w:ilvl w:val="0"/>
          <w:numId w:val="12"/>
        </w:numPr>
        <w:spacing w:after="240" w:line="240" w:lineRule="atLeast"/>
        <w:ind w:left="426" w:hanging="426"/>
        <w:rPr>
          <w:rFonts w:ascii="Arial" w:hAnsi="Arial"/>
          <w:sz w:val="22"/>
        </w:rPr>
      </w:pPr>
      <w:r w:rsidRPr="00344F8E">
        <w:rPr>
          <w:rFonts w:ascii="Arial" w:hAnsi="Arial"/>
          <w:sz w:val="22"/>
        </w:rPr>
        <w:t xml:space="preserve">Nájemce prohlašuje, že je mu stav </w:t>
      </w:r>
      <w:r w:rsidR="00094E76" w:rsidRPr="00344F8E">
        <w:rPr>
          <w:rFonts w:ascii="Arial" w:hAnsi="Arial"/>
          <w:sz w:val="22"/>
        </w:rPr>
        <w:t>P</w:t>
      </w:r>
      <w:r w:rsidRPr="00344F8E">
        <w:rPr>
          <w:rFonts w:ascii="Arial" w:hAnsi="Arial"/>
          <w:sz w:val="22"/>
        </w:rPr>
        <w:t>ředmětu nájmu znám a že tento je vhodný k ujednanému účelu.</w:t>
      </w:r>
    </w:p>
    <w:p w:rsidR="00E762C9" w:rsidRDefault="00E762C9">
      <w:pPr>
        <w:pStyle w:val="Zkladntextodsazen31"/>
        <w:spacing w:after="240" w:line="240" w:lineRule="atLeast"/>
        <w:ind w:left="426"/>
        <w:rPr>
          <w:rFonts w:ascii="Arial" w:hAnsi="Arial"/>
          <w:sz w:val="22"/>
          <w:shd w:val="clear" w:color="auto" w:fill="FFFF00"/>
        </w:rPr>
      </w:pPr>
    </w:p>
    <w:p w:rsidR="00E762C9" w:rsidRDefault="00E762C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III</w:t>
      </w:r>
    </w:p>
    <w:p w:rsidR="00E762C9" w:rsidRDefault="00E762C9">
      <w:pPr>
        <w:jc w:val="center"/>
        <w:rPr>
          <w:rFonts w:ascii="Arial" w:hAnsi="Arial"/>
          <w:b/>
          <w:sz w:val="22"/>
        </w:rPr>
      </w:pPr>
    </w:p>
    <w:p w:rsidR="00E762C9" w:rsidRDefault="00E762C9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Výše a splatnost nájemného, způsob jeho úhrady</w:t>
      </w:r>
    </w:p>
    <w:p w:rsidR="00E762C9" w:rsidRDefault="00E762C9">
      <w:pPr>
        <w:jc w:val="center"/>
        <w:rPr>
          <w:rFonts w:ascii="Arial" w:hAnsi="Arial"/>
          <w:sz w:val="22"/>
        </w:rPr>
      </w:pPr>
    </w:p>
    <w:p w:rsidR="00E762C9" w:rsidRDefault="00E762C9" w:rsidP="001E701F">
      <w:pPr>
        <w:pStyle w:val="Zkladntextodsazen31"/>
        <w:numPr>
          <w:ilvl w:val="0"/>
          <w:numId w:val="4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Částka ročního nájemného se sjednává</w:t>
      </w:r>
      <w:r w:rsidR="006537FF">
        <w:rPr>
          <w:rFonts w:ascii="Arial" w:hAnsi="Arial"/>
          <w:sz w:val="22"/>
        </w:rPr>
        <w:t xml:space="preserve"> dle znaleckého posudku č. 4491/14 ze dne 11.5.2014, vypracovaného Ing. Stanislavem Podlešákem,</w:t>
      </w:r>
      <w:r>
        <w:rPr>
          <w:rFonts w:ascii="Arial" w:hAnsi="Arial"/>
          <w:sz w:val="22"/>
        </w:rPr>
        <w:t xml:space="preserve"> ve výši </w:t>
      </w:r>
      <w:r w:rsidR="006537FF">
        <w:rPr>
          <w:rFonts w:ascii="Arial" w:hAnsi="Arial"/>
          <w:sz w:val="22"/>
        </w:rPr>
        <w:t xml:space="preserve">11.900,- </w:t>
      </w:r>
      <w:r>
        <w:rPr>
          <w:rFonts w:ascii="Arial" w:hAnsi="Arial"/>
          <w:sz w:val="22"/>
        </w:rPr>
        <w:t xml:space="preserve">Kč (slovy: </w:t>
      </w:r>
      <w:r w:rsidR="006537FF">
        <w:rPr>
          <w:rFonts w:ascii="Arial" w:hAnsi="Arial"/>
          <w:sz w:val="22"/>
        </w:rPr>
        <w:t xml:space="preserve">jedenáct tisíc devět set </w:t>
      </w:r>
      <w:r>
        <w:rPr>
          <w:rFonts w:ascii="Arial" w:hAnsi="Arial"/>
          <w:sz w:val="22"/>
        </w:rPr>
        <w:t>korun českých) bez DPH</w:t>
      </w:r>
      <w:r w:rsidR="004C2751">
        <w:rPr>
          <w:rFonts w:ascii="Arial" w:hAnsi="Arial"/>
          <w:sz w:val="22"/>
        </w:rPr>
        <w:t xml:space="preserve"> (nájemné je dle § 56a odst</w:t>
      </w:r>
      <w:r w:rsidR="006C35FF">
        <w:rPr>
          <w:rFonts w:ascii="Arial" w:hAnsi="Arial"/>
          <w:sz w:val="22"/>
        </w:rPr>
        <w:t>.</w:t>
      </w:r>
      <w:r w:rsidR="004C2751">
        <w:rPr>
          <w:rFonts w:ascii="Arial" w:hAnsi="Arial"/>
          <w:sz w:val="22"/>
        </w:rPr>
        <w:t xml:space="preserve"> 1 Zákona  č. 235/2004 od DPH osvobozeno). </w:t>
      </w:r>
      <w:r>
        <w:rPr>
          <w:rFonts w:ascii="Arial" w:hAnsi="Arial"/>
          <w:sz w:val="22"/>
        </w:rPr>
        <w:t xml:space="preserve">V případě, že bude nájem trvat pouze po část roku, vzniká Pronajímateli nárok na úhradu pouze poměrné části nájemného, určené podle počtu dní, po které nájem trval. </w:t>
      </w:r>
    </w:p>
    <w:p w:rsidR="00E762C9" w:rsidRPr="00CA4ACB" w:rsidRDefault="00E762C9" w:rsidP="001E701F">
      <w:pPr>
        <w:pStyle w:val="Zkladntextodsazen31"/>
        <w:numPr>
          <w:ilvl w:val="0"/>
          <w:numId w:val="4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hradí Nájemce jednou ročně, a to vždy k </w:t>
      </w:r>
      <w:r w:rsidR="001642A8">
        <w:rPr>
          <w:rFonts w:ascii="Arial" w:hAnsi="Arial" w:cs="Arial"/>
          <w:sz w:val="22"/>
          <w:szCs w:val="22"/>
        </w:rPr>
        <w:t xml:space="preserve">30. dubnu </w:t>
      </w:r>
      <w:r>
        <w:rPr>
          <w:rFonts w:ascii="Arial" w:hAnsi="Arial" w:cs="Arial"/>
          <w:sz w:val="22"/>
          <w:szCs w:val="22"/>
        </w:rPr>
        <w:t xml:space="preserve">příslušného kalendářního roku. Nájemné bude hrazeno převodem na účet Pronajímatele vedený u České spořitelny, a.s., číslo účtu </w:t>
      </w:r>
      <w:r w:rsidRPr="00CA4ACB">
        <w:rPr>
          <w:rFonts w:ascii="Arial" w:hAnsi="Arial" w:cs="Arial"/>
          <w:b/>
          <w:sz w:val="22"/>
          <w:szCs w:val="22"/>
        </w:rPr>
        <w:t>9021-388063349/0800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="00CE5D81" w:rsidRPr="00CE5D81">
        <w:rPr>
          <w:rFonts w:ascii="Arial" w:hAnsi="Arial" w:cs="Arial"/>
          <w:b/>
          <w:sz w:val="22"/>
          <w:szCs w:val="22"/>
        </w:rPr>
        <w:t>6009000011</w:t>
      </w:r>
      <w:r>
        <w:rPr>
          <w:rFonts w:ascii="Arial" w:hAnsi="Arial"/>
          <w:sz w:val="22"/>
        </w:rPr>
        <w:t xml:space="preserve"> Zaplacením se rozumí připsání placené částky na účet Pronajímatele.</w:t>
      </w:r>
    </w:p>
    <w:p w:rsidR="00E762C9" w:rsidRDefault="00E762C9" w:rsidP="001E701F">
      <w:pPr>
        <w:pStyle w:val="Zkladntextodsazen31"/>
        <w:numPr>
          <w:ilvl w:val="0"/>
          <w:numId w:val="4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Nedodrží-li Nájemce lhůtu pro úhradu nájemného, je povinen zaplatit Pronajímateli úrok z prodlení ve výši stanovené nařízením vlády</w:t>
      </w:r>
      <w:r>
        <w:rPr>
          <w:rFonts w:ascii="Arial" w:hAnsi="Arial" w:cs="Arial"/>
          <w:sz w:val="22"/>
          <w:szCs w:val="22"/>
        </w:rPr>
        <w:t xml:space="preserve"> č. 351/2013 Sb., kterou se určuje výše úroků z prodlení a nákladů spojených s uplatněním pohledávky</w:t>
      </w:r>
      <w:r>
        <w:rPr>
          <w:rFonts w:ascii="Arial" w:hAnsi="Arial"/>
          <w:sz w:val="22"/>
        </w:rPr>
        <w:t>.</w:t>
      </w:r>
    </w:p>
    <w:p w:rsidR="00E762C9" w:rsidRDefault="00E762C9" w:rsidP="001E701F">
      <w:pPr>
        <w:numPr>
          <w:ilvl w:val="0"/>
          <w:numId w:val="4"/>
        </w:numPr>
        <w:ind w:left="426" w:hanging="426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Pronajímatel je oprávněn každoročně jednostranně zvýšit nájemné o míru inflace vyhlášenou ČSÚ, vyjádřenou přírůstkem průměrného ročního indexu spotřebitelských cen za předchozí kalendářní rok. Za tímto účelem je pronajímatel povinen zaslat písemné oznámení o nové výši nájemného, a to nejpozději do 15. března každého kalendářního roku. Nájemce se zavazuje takto stanovenou novou výši nájemného akceptovat.</w:t>
      </w:r>
      <w:r w:rsidR="001642A8" w:rsidRPr="001642A8">
        <w:rPr>
          <w:rFonts w:ascii="Arial" w:hAnsi="Arial" w:cs="Arial"/>
          <w:sz w:val="22"/>
          <w:szCs w:val="22"/>
        </w:rPr>
        <w:t xml:space="preserve"> </w:t>
      </w:r>
      <w:r w:rsidR="001642A8">
        <w:rPr>
          <w:rFonts w:ascii="Arial" w:hAnsi="Arial" w:cs="Arial"/>
          <w:sz w:val="22"/>
          <w:szCs w:val="22"/>
        </w:rPr>
        <w:t xml:space="preserve">Pronajímatel </w:t>
      </w:r>
      <w:r w:rsidR="003D252A">
        <w:rPr>
          <w:rFonts w:ascii="Arial" w:hAnsi="Arial" w:cs="Arial"/>
          <w:sz w:val="22"/>
          <w:szCs w:val="22"/>
        </w:rPr>
        <w:t>úpravu</w:t>
      </w:r>
      <w:r w:rsidR="001642A8">
        <w:rPr>
          <w:rFonts w:ascii="Arial" w:hAnsi="Arial" w:cs="Arial"/>
          <w:sz w:val="22"/>
          <w:szCs w:val="22"/>
        </w:rPr>
        <w:t xml:space="preserve"> nájemného dle tohoto odstavce neprovede v případě, že by nájemné v příslušném roce mělo být navýšeno o méně než 10,- Kč.</w:t>
      </w:r>
    </w:p>
    <w:p w:rsidR="00E762C9" w:rsidRDefault="00E762C9">
      <w:pPr>
        <w:pStyle w:val="Zkladntextodsazen31"/>
        <w:spacing w:after="240" w:line="240" w:lineRule="atLeast"/>
        <w:ind w:left="0"/>
        <w:rPr>
          <w:rFonts w:ascii="Arial" w:hAnsi="Arial"/>
          <w:sz w:val="22"/>
        </w:rPr>
      </w:pPr>
    </w:p>
    <w:p w:rsidR="00E762C9" w:rsidRDefault="00E762C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IV</w:t>
      </w:r>
    </w:p>
    <w:p w:rsidR="00E762C9" w:rsidRDefault="00E762C9">
      <w:pPr>
        <w:jc w:val="center"/>
        <w:rPr>
          <w:rFonts w:ascii="Arial" w:hAnsi="Arial"/>
          <w:b/>
          <w:sz w:val="22"/>
        </w:rPr>
      </w:pPr>
    </w:p>
    <w:p w:rsidR="00E762C9" w:rsidRDefault="00E762C9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Odstranění vad </w:t>
      </w:r>
      <w:r w:rsidR="00364FFD">
        <w:rPr>
          <w:rFonts w:ascii="Arial" w:hAnsi="Arial"/>
          <w:b/>
          <w:sz w:val="22"/>
        </w:rPr>
        <w:t>Předmětu nájmu</w:t>
      </w:r>
      <w:r>
        <w:rPr>
          <w:rFonts w:ascii="Arial" w:hAnsi="Arial"/>
          <w:b/>
          <w:sz w:val="22"/>
        </w:rPr>
        <w:t xml:space="preserve"> a úhrada souvisejících nákladů</w:t>
      </w:r>
    </w:p>
    <w:p w:rsidR="00E762C9" w:rsidRDefault="00E762C9">
      <w:pPr>
        <w:pStyle w:val="Odstavecseseznamem1"/>
        <w:jc w:val="center"/>
        <w:rPr>
          <w:rFonts w:ascii="Arial" w:hAnsi="Arial"/>
          <w:sz w:val="22"/>
        </w:rPr>
      </w:pPr>
    </w:p>
    <w:p w:rsidR="00E762C9" w:rsidRDefault="00E762C9" w:rsidP="001E701F">
      <w:pPr>
        <w:pStyle w:val="Zkladntextodsazen31"/>
        <w:numPr>
          <w:ilvl w:val="0"/>
          <w:numId w:val="5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Zjistí-li Nájemce během trvání nájemního vztahu, že Předmět nájmu má jakoukoliv vadu omezující jej v užívání Předmětu nájmu a neuplatní-li se postup dle ustanovení čl. VI odst. 1 písm. b) a/nebo c) této smlouvy, zavazuje se Pronajímatel tuto vadu odstranit bezodkladně poté, co o ní bude Nájemcem informován.</w:t>
      </w:r>
    </w:p>
    <w:p w:rsidR="00E762C9" w:rsidRDefault="00E762C9" w:rsidP="001E701F">
      <w:pPr>
        <w:pStyle w:val="Zkladntextodsazen31"/>
        <w:numPr>
          <w:ilvl w:val="0"/>
          <w:numId w:val="5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Neodstraní-li Pronajímatel vadu včas nebo neodstraní-li ji v souladu s případným ujednáním stran o lhůtě k jejímu odstranění, pak tak může učinit Nájemce. V takovém případě náleží Nájemci právo na úhradu celé výše </w:t>
      </w:r>
      <w:r>
        <w:rPr>
          <w:rFonts w:ascii="Arial" w:hAnsi="Arial" w:cs="Arial"/>
          <w:sz w:val="22"/>
          <w:szCs w:val="22"/>
        </w:rPr>
        <w:t xml:space="preserve">účelně vynaložených </w:t>
      </w:r>
      <w:r>
        <w:rPr>
          <w:rFonts w:ascii="Arial" w:hAnsi="Arial"/>
          <w:sz w:val="22"/>
        </w:rPr>
        <w:t xml:space="preserve">nákladů na její odstranění. Pronajímatel není povinen hradit Nájemci náklady, které mu Nájemce neprokázal </w:t>
      </w:r>
      <w:r w:rsidR="00C03219">
        <w:rPr>
          <w:rFonts w:ascii="Arial" w:hAnsi="Arial"/>
          <w:sz w:val="22"/>
        </w:rPr>
        <w:t>a náklady,</w:t>
      </w:r>
      <w:r>
        <w:rPr>
          <w:rFonts w:ascii="Arial" w:hAnsi="Arial"/>
          <w:sz w:val="22"/>
        </w:rPr>
        <w:t xml:space="preserve"> u nichž nebyla prokázána účelnost vy</w:t>
      </w:r>
      <w:r w:rsidR="00C03219">
        <w:rPr>
          <w:rFonts w:ascii="Arial" w:hAnsi="Arial"/>
          <w:sz w:val="22"/>
        </w:rPr>
        <w:t>naložení</w:t>
      </w:r>
      <w:r>
        <w:rPr>
          <w:rFonts w:ascii="Arial" w:hAnsi="Arial"/>
          <w:sz w:val="22"/>
        </w:rPr>
        <w:t>.</w:t>
      </w:r>
    </w:p>
    <w:p w:rsidR="00E762C9" w:rsidRDefault="00E762C9" w:rsidP="001E701F">
      <w:pPr>
        <w:pStyle w:val="Zkladntextodsazen31"/>
        <w:numPr>
          <w:ilvl w:val="0"/>
          <w:numId w:val="5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Náklady na odstranění vady, na jejichž úhradu vznikl Nájemci podle této smlouvy nárok, uhradí Pronajímatel Nájemci </w:t>
      </w:r>
      <w:r>
        <w:rPr>
          <w:rFonts w:ascii="Arial" w:hAnsi="Arial" w:cs="Arial"/>
          <w:sz w:val="22"/>
          <w:szCs w:val="22"/>
        </w:rPr>
        <w:t>převodem na účet Nájemce uvedený v záhlaví této smlouvy, a to</w:t>
      </w:r>
      <w:r>
        <w:rPr>
          <w:rFonts w:ascii="Arial" w:hAnsi="Arial"/>
          <w:sz w:val="22"/>
        </w:rPr>
        <w:t xml:space="preserve"> na základě faktury (daňového dokladu) vystaveného Nájemcem. Pokud se bude jednat o zdanitelné plnění, uhradí Pronajímatel Nájemci vedle nákladů i daň z přidané hodnoty v zákonné výši. Součástí faktury bude i přesná specifikace nákladů, které byly vynaloženy na odstranění vady. </w:t>
      </w:r>
      <w:r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/>
          <w:sz w:val="22"/>
        </w:rPr>
        <w:t xml:space="preserve">, že Nájemce </w:t>
      </w:r>
      <w:r>
        <w:rPr>
          <w:rFonts w:ascii="Arial" w:hAnsi="Arial" w:cs="Arial"/>
          <w:sz w:val="22"/>
          <w:szCs w:val="22"/>
        </w:rPr>
        <w:t>nemůže</w:t>
      </w:r>
      <w:r>
        <w:rPr>
          <w:rFonts w:ascii="Arial" w:hAnsi="Arial"/>
          <w:sz w:val="22"/>
        </w:rPr>
        <w:t xml:space="preserve"> úhradu těchto nákladů provést zápočtem Nájemcovy pohledávky za Pronajímatelem z titulu práva na náhradu účelně vynaložených nákladů na odstranění vady Předmětu nájmu proti Pronajímatelově pohledávce nebo pohledávkám za Nájemcem z titulu práva na úhradu nájemného podle této smlouvy. </w:t>
      </w:r>
    </w:p>
    <w:p w:rsidR="00E762C9" w:rsidRDefault="00E762C9" w:rsidP="001E701F">
      <w:pPr>
        <w:pStyle w:val="Zkladntextodsazen31"/>
        <w:numPr>
          <w:ilvl w:val="0"/>
          <w:numId w:val="5"/>
        </w:numPr>
        <w:spacing w:after="240" w:line="240" w:lineRule="atLeast"/>
        <w:ind w:left="426" w:hanging="426"/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>Ujednáním dle tohoto článku</w:t>
      </w:r>
      <w:r>
        <w:rPr>
          <w:rFonts w:ascii="Arial" w:hAnsi="Arial"/>
          <w:sz w:val="22"/>
        </w:rPr>
        <w:t xml:space="preserve"> nejsou dotčena práva Nájemce na přiměřenou slevu z nájemného, právo na prominutí nájemného a právo smlouvu vypovědět bez výpovědní doby podle § 2208 občanského zákoníku.</w:t>
      </w:r>
    </w:p>
    <w:p w:rsidR="00E762C9" w:rsidRDefault="00E762C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V</w:t>
      </w:r>
    </w:p>
    <w:p w:rsidR="00E762C9" w:rsidRDefault="00E762C9">
      <w:pPr>
        <w:jc w:val="center"/>
        <w:rPr>
          <w:rFonts w:ascii="Arial" w:hAnsi="Arial"/>
          <w:b/>
          <w:sz w:val="22"/>
        </w:rPr>
      </w:pPr>
    </w:p>
    <w:p w:rsidR="00E762C9" w:rsidRDefault="00E762C9">
      <w:pPr>
        <w:spacing w:after="240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Práva a povinnosti Pronajímatele</w:t>
      </w:r>
    </w:p>
    <w:p w:rsidR="00E762C9" w:rsidRDefault="00E762C9">
      <w:pPr>
        <w:pStyle w:val="Odstavecseseznamem1"/>
        <w:numPr>
          <w:ilvl w:val="0"/>
          <w:numId w:val="13"/>
        </w:numPr>
        <w:spacing w:after="240"/>
        <w:ind w:left="426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Pronajímatel se zavazuje:</w:t>
      </w:r>
    </w:p>
    <w:p w:rsidR="00E762C9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přenechat Nájemci Předmět nájmu do užívání nejpozději první den </w:t>
      </w:r>
      <w:r>
        <w:rPr>
          <w:rFonts w:ascii="Arial" w:hAnsi="Arial" w:cs="Arial"/>
          <w:sz w:val="22"/>
          <w:szCs w:val="22"/>
        </w:rPr>
        <w:t xml:space="preserve">měsíce </w:t>
      </w:r>
      <w:r>
        <w:rPr>
          <w:rFonts w:ascii="Arial" w:hAnsi="Arial"/>
          <w:sz w:val="22"/>
        </w:rPr>
        <w:t>následujícího po podpisu smlouvy,</w:t>
      </w:r>
    </w:p>
    <w:p w:rsidR="00E762C9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udržovat na vlastní náklady Předmět nájmu ve stavu způsobilém k užívání jako zařízení distribuční soustavy a zajišťovat jeho opravy v případě jeho poruchy tak, aby jeho stav odpovídal požadavkům právních předpisů kladeným na daný typ zařízení, a</w:t>
      </w:r>
      <w:r w:rsidR="004D7FDD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to v termínech a kvalitě, jak plyne z požadavků právních předpisů, zejména z</w:t>
      </w:r>
      <w:r w:rsidR="004D7FDD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vyhlášky č. 540/2005 Sb., o kvalitě dodávek elektřiny a souvisejících služeb v</w:t>
      </w:r>
      <w:r w:rsidR="004D7FDD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 xml:space="preserve">elektroenergetice, ve znění pozdějších předpisů, s výjimkou činností běžné údržby energetického zařízení, případně dalších činností, k nimž je v rozsahu specifikovaném v čl. VI povinen Nájemce; </w:t>
      </w:r>
    </w:p>
    <w:p w:rsidR="00E762C9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vyjma běžné údržby energetického zařízení svým nákladem provádět veškerou ostatní údržbu Předmětu nájmu a jeho nezbytné opravy, vyjma drobných oprav energetického zařízení, k jejichž provádění se zavázal Nájemce v čl. V</w:t>
      </w:r>
      <w:r w:rsidR="00F12409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> odst. 1 písm. b), ledaže se strany ad hoc dohodnou jinak,</w:t>
      </w:r>
    </w:p>
    <w:p w:rsidR="00E762C9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včas, nejpozději den přede dnem uzavření příslušné převodní smlouvy, informovat nového vlastníka Předmětu nájmu o existenci a obsahu této nájemní smlouvy; </w:t>
      </w:r>
    </w:p>
    <w:p w:rsidR="00E762C9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umožnit Nájemci provoz a využití Předmětu nájmu uvedeného v čl. I v rozsahu, ve kterém Nájemce </w:t>
      </w:r>
      <w:r>
        <w:rPr>
          <w:rFonts w:ascii="Arial" w:hAnsi="Arial" w:cs="Arial"/>
          <w:sz w:val="22"/>
          <w:szCs w:val="22"/>
        </w:rPr>
        <w:t xml:space="preserve">obvykle </w:t>
      </w:r>
      <w:r>
        <w:rPr>
          <w:rFonts w:ascii="Arial" w:hAnsi="Arial"/>
          <w:sz w:val="22"/>
        </w:rPr>
        <w:t>provozuje a využívá zařízení distribuční soustavy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/>
          <w:sz w:val="22"/>
        </w:rPr>
        <w:t xml:space="preserve"> včetně připojení dalších </w:t>
      </w:r>
      <w:r w:rsidR="00364FFD">
        <w:rPr>
          <w:rFonts w:ascii="Arial" w:hAnsi="Arial"/>
          <w:sz w:val="22"/>
        </w:rPr>
        <w:t>účastníků trhu s elektřinou</w:t>
      </w:r>
      <w:r>
        <w:rPr>
          <w:rFonts w:ascii="Arial" w:hAnsi="Arial"/>
          <w:sz w:val="22"/>
        </w:rPr>
        <w:t xml:space="preserve"> prostřednictvím Předmětu nájmu</w:t>
      </w:r>
      <w:r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/>
          <w:sz w:val="22"/>
        </w:rPr>
        <w:t xml:space="preserve"> bez dalšího zvláštního souhlasu Pronajímatele;</w:t>
      </w:r>
    </w:p>
    <w:p w:rsidR="00E762C9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umožnit Nájemci nebo pracovníkům jeho smluvního provozovatele přístup k Předmětu nájmu a to v kteroukoliv denní či noční hodinu.</w:t>
      </w:r>
    </w:p>
    <w:p w:rsidR="00E762C9" w:rsidRDefault="00E762C9">
      <w:pPr>
        <w:jc w:val="center"/>
        <w:rPr>
          <w:rFonts w:ascii="Arial" w:hAnsi="Arial"/>
          <w:b/>
          <w:sz w:val="22"/>
        </w:rPr>
      </w:pPr>
    </w:p>
    <w:p w:rsidR="00E762C9" w:rsidRDefault="00E762C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VI</w:t>
      </w:r>
    </w:p>
    <w:p w:rsidR="00E762C9" w:rsidRDefault="00E762C9">
      <w:pPr>
        <w:jc w:val="center"/>
        <w:rPr>
          <w:rFonts w:ascii="Arial" w:hAnsi="Arial"/>
          <w:b/>
          <w:sz w:val="22"/>
        </w:rPr>
      </w:pPr>
    </w:p>
    <w:p w:rsidR="00E762C9" w:rsidRDefault="00E762C9">
      <w:pPr>
        <w:spacing w:after="240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Práva a povinnosti Nájemce</w:t>
      </w:r>
    </w:p>
    <w:p w:rsidR="00E762C9" w:rsidRDefault="00E762C9" w:rsidP="001E701F">
      <w:pPr>
        <w:pStyle w:val="Zkladntextodsazen31"/>
        <w:numPr>
          <w:ilvl w:val="0"/>
          <w:numId w:val="8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Nájemce se zavazuje:</w:t>
      </w:r>
    </w:p>
    <w:p w:rsidR="00E762C9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hradit nájemné,</w:t>
      </w:r>
    </w:p>
    <w:p w:rsidR="00E762C9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 svůj náklad a z vlastní iniciativy zajišťovat běžnou údržbu pronajatého energetického zařízení, </w:t>
      </w:r>
      <w:r>
        <w:rPr>
          <w:rFonts w:ascii="Arial" w:hAnsi="Arial" w:cs="Arial"/>
          <w:sz w:val="22"/>
          <w:szCs w:val="22"/>
        </w:rPr>
        <w:t xml:space="preserve">drobné opravy a </w:t>
      </w:r>
      <w:r>
        <w:rPr>
          <w:rFonts w:ascii="Arial" w:hAnsi="Arial"/>
          <w:sz w:val="22"/>
        </w:rPr>
        <w:t>zajišťovat pravidelnou preventivní údržbu energetického zařízení, které je touto smlouvou pronajímáno, a to v souladu s platným Řádem preventivní údržby, a zajišťovat jeho drobné opravy; pravidelná preventivní údržba energetického zařízení je Nájemcem řízena „Řádem preventivní údržby ČEZ Distribuce, a. s.“ vydaným na podkladě ČSN 33 1500 v platném znění, ČSN 33 2000-6 v platném znění a PNE 33 0000-3 v platném znění, a prováděna podle tohoto Řádu preventivní údržby; drobnou opravou se rozumí oprava, u níž celkové náklady na odstranění závady nepřevýší v jednotlivém případě částku 10.000,- Kč bez DPH a zároveň (v případě opakovaného odstraňování téže závady) nepřevýší částku 40.000,- Kč bez DPH za dobu 4 let. Údržba a prohlídka distribuční trafostanice kobkové (zděné) se provádí s periodou 4 roky s odstupem 2 roky od údržby.</w:t>
      </w:r>
    </w:p>
    <w:p w:rsidR="00E762C9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případě, že zjistí nezbytnost provedení opravy energetického zařízení </w:t>
      </w:r>
      <w:r>
        <w:rPr>
          <w:rFonts w:ascii="Arial" w:hAnsi="Arial"/>
          <w:b/>
          <w:sz w:val="22"/>
        </w:rPr>
        <w:t>převyšující svým rozsahem drobnou opravu</w:t>
      </w:r>
      <w:r>
        <w:rPr>
          <w:rFonts w:ascii="Arial" w:hAnsi="Arial"/>
          <w:sz w:val="22"/>
        </w:rPr>
        <w:t xml:space="preserve"> dle předchozího odstavce, a </w:t>
      </w:r>
      <w:r>
        <w:rPr>
          <w:rFonts w:ascii="Arial" w:hAnsi="Arial"/>
          <w:b/>
          <w:sz w:val="22"/>
        </w:rPr>
        <w:t>jedná-li se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o závadu, která představuje reálné riziko ohrožení bezpečnosti či spolehlivosti distribuční soustavy nebo riziko ohrožení zdraví nebo majetku</w:t>
      </w:r>
      <w:r>
        <w:rPr>
          <w:rFonts w:ascii="Arial" w:hAnsi="Arial"/>
          <w:sz w:val="22"/>
        </w:rPr>
        <w:t>, je povinen provést opravu sám, na náklad Pronajímatele, a provedení opravy oznámit Pronajímateli; Pronajímatel je povinen nést pouze účelně vynaložené náklady na odstranění takové závady; na úhradu těchto nákladů se aplikuje obdobně ustanovení čl. IV této smlouvy, nedohodnou-li se strany jinak,</w:t>
      </w:r>
    </w:p>
    <w:p w:rsidR="00E762C9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užívat Předmět nájmu jako řádný hospodář ke sjednanému účelu,</w:t>
      </w:r>
    </w:p>
    <w:p w:rsidR="00E762C9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při užívání Předmětu nájmu dodržovat relevantní předpisy k zajištění požární ochrany a bezpečnosti práce,</w:t>
      </w:r>
    </w:p>
    <w:p w:rsidR="00E762C9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uhradit Pronajímateli případnou škodu, kterou mu způsobí výkonem své činnosti v rozporu se svými povinnostmi,</w:t>
      </w:r>
    </w:p>
    <w:p w:rsidR="00E762C9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provádět na Předmětu nájmu jakékoliv změny pouze po předchozím </w:t>
      </w:r>
      <w:r>
        <w:rPr>
          <w:rFonts w:ascii="Arial" w:hAnsi="Arial" w:cs="Arial"/>
          <w:sz w:val="22"/>
          <w:szCs w:val="22"/>
        </w:rPr>
        <w:t xml:space="preserve">písemném </w:t>
      </w:r>
      <w:r>
        <w:rPr>
          <w:rFonts w:ascii="Arial" w:hAnsi="Arial"/>
          <w:sz w:val="22"/>
        </w:rPr>
        <w:t>souhlasu Pronajímatele</w:t>
      </w:r>
      <w:r>
        <w:rPr>
          <w:rFonts w:ascii="Arial" w:hAnsi="Arial" w:cs="Arial"/>
          <w:sz w:val="22"/>
          <w:szCs w:val="22"/>
        </w:rPr>
        <w:t>, ve kterém budou výslovně uvedeny všechny jednotlivé změny, s jejichž provedením Pronajímatel vyslovuje souhlas</w:t>
      </w:r>
      <w:r>
        <w:rPr>
          <w:rFonts w:ascii="Arial" w:hAnsi="Arial"/>
          <w:sz w:val="22"/>
        </w:rPr>
        <w:t>,</w:t>
      </w:r>
    </w:p>
    <w:p w:rsidR="00E762C9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přenechat Předmět nájmu do užívání třetí osobě pouze po předchozím</w:t>
      </w:r>
      <w:r>
        <w:rPr>
          <w:rFonts w:ascii="Arial" w:hAnsi="Arial" w:cs="Arial"/>
          <w:sz w:val="22"/>
          <w:szCs w:val="22"/>
        </w:rPr>
        <w:t xml:space="preserve"> písemném</w:t>
      </w:r>
      <w:r>
        <w:rPr>
          <w:rFonts w:ascii="Arial" w:hAnsi="Arial"/>
          <w:sz w:val="22"/>
        </w:rPr>
        <w:t xml:space="preserve"> souhlasu Pronajímatele; toto ujednání nijak neomezuje právo Nájemce zajistit připojení dalších </w:t>
      </w:r>
      <w:r w:rsidR="00364FFD">
        <w:rPr>
          <w:rFonts w:ascii="Arial" w:hAnsi="Arial"/>
          <w:sz w:val="22"/>
        </w:rPr>
        <w:t>účastníků trhu s elektřinou</w:t>
      </w:r>
      <w:r>
        <w:rPr>
          <w:rFonts w:ascii="Arial" w:hAnsi="Arial"/>
          <w:sz w:val="22"/>
        </w:rPr>
        <w:t xml:space="preserve"> prostřednictvím Předmětu nájmu bez souhlasu Pronajímatele.</w:t>
      </w:r>
    </w:p>
    <w:p w:rsidR="00E762C9" w:rsidRPr="00CA072C" w:rsidRDefault="00E762C9" w:rsidP="001E701F">
      <w:pPr>
        <w:pStyle w:val="Zkladntextodsazen31"/>
        <w:numPr>
          <w:ilvl w:val="0"/>
          <w:numId w:val="8"/>
        </w:numPr>
        <w:spacing w:after="240" w:line="240" w:lineRule="atLeast"/>
        <w:ind w:left="426" w:hanging="426"/>
        <w:rPr>
          <w:b/>
          <w:sz w:val="24"/>
        </w:rPr>
      </w:pPr>
      <w:r>
        <w:rPr>
          <w:rFonts w:ascii="Arial" w:hAnsi="Arial"/>
          <w:sz w:val="22"/>
        </w:rPr>
        <w:t>Nájemce není povinen Pronajímateli uhradit jakoukoliv škodu způsobenou mimořádnou nepředvídatelnou a nepřekonatelnou překážkou vzniklou nezávisle na Nájemcově vůli.</w:t>
      </w:r>
    </w:p>
    <w:p w:rsidR="00710999" w:rsidRPr="008F2CCD" w:rsidRDefault="006B3E32" w:rsidP="001E701F">
      <w:pPr>
        <w:pStyle w:val="Zkladntextodsazen31"/>
        <w:numPr>
          <w:ilvl w:val="0"/>
          <w:numId w:val="8"/>
        </w:numPr>
        <w:spacing w:after="240" w:line="240" w:lineRule="atLeast"/>
        <w:ind w:left="426" w:hanging="426"/>
        <w:rPr>
          <w:b/>
          <w:sz w:val="24"/>
        </w:rPr>
      </w:pPr>
      <w:r>
        <w:rPr>
          <w:rFonts w:ascii="Arial" w:hAnsi="Arial"/>
          <w:sz w:val="22"/>
        </w:rPr>
        <w:t xml:space="preserve">Záměrem smluvních stran je uzavřít tuto smlouvu jako smlouvu upravující užívání Předmětu nájmu, který je ve vlastnictví Pronajímatele, pro distribuci elektřiny, kterou v dotčeném území provozuje na základě příslušné licence dle energetického zákona Nájemce. Pronajímatel a Nájemce tak po dohodě činí s tím, že </w:t>
      </w:r>
      <w:r w:rsidR="00CD77C9">
        <w:rPr>
          <w:rFonts w:ascii="Arial" w:hAnsi="Arial"/>
          <w:sz w:val="22"/>
        </w:rPr>
        <w:t xml:space="preserve">Nájemce </w:t>
      </w:r>
      <w:r>
        <w:rPr>
          <w:rFonts w:ascii="Arial" w:hAnsi="Arial"/>
          <w:sz w:val="22"/>
        </w:rPr>
        <w:t xml:space="preserve">bude efektivně usilovat o </w:t>
      </w:r>
      <w:r w:rsidR="00CD77C9">
        <w:rPr>
          <w:rFonts w:ascii="Arial" w:hAnsi="Arial"/>
          <w:sz w:val="22"/>
        </w:rPr>
        <w:t>vybudov</w:t>
      </w:r>
      <w:r>
        <w:rPr>
          <w:rFonts w:ascii="Arial" w:hAnsi="Arial"/>
          <w:sz w:val="22"/>
        </w:rPr>
        <w:t>ání</w:t>
      </w:r>
      <w:r w:rsidR="00CD77C9">
        <w:rPr>
          <w:rFonts w:ascii="Arial" w:hAnsi="Arial"/>
          <w:sz w:val="22"/>
        </w:rPr>
        <w:t xml:space="preserve"> a</w:t>
      </w:r>
      <w:r w:rsidR="0071099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zprovoznění jiné / </w:t>
      </w:r>
      <w:r w:rsidR="00CA072C">
        <w:rPr>
          <w:rFonts w:ascii="Arial" w:hAnsi="Arial"/>
          <w:sz w:val="22"/>
        </w:rPr>
        <w:t>nov</w:t>
      </w:r>
      <w:r>
        <w:rPr>
          <w:rFonts w:ascii="Arial" w:hAnsi="Arial"/>
          <w:sz w:val="22"/>
        </w:rPr>
        <w:t>é</w:t>
      </w:r>
      <w:r w:rsidR="00CA072C">
        <w:rPr>
          <w:rFonts w:ascii="Arial" w:hAnsi="Arial"/>
          <w:sz w:val="22"/>
        </w:rPr>
        <w:t xml:space="preserve"> trafostanic</w:t>
      </w:r>
      <w:r>
        <w:rPr>
          <w:rFonts w:ascii="Arial" w:hAnsi="Arial"/>
          <w:sz w:val="22"/>
        </w:rPr>
        <w:t>e</w:t>
      </w:r>
      <w:r w:rsidR="00CA072C">
        <w:rPr>
          <w:rFonts w:ascii="Arial" w:hAnsi="Arial"/>
          <w:sz w:val="22"/>
        </w:rPr>
        <w:t>, která svou funkčností nahradí</w:t>
      </w:r>
      <w:r w:rsidR="00705C0F">
        <w:rPr>
          <w:rFonts w:ascii="Arial" w:hAnsi="Arial"/>
          <w:sz w:val="22"/>
        </w:rPr>
        <w:t xml:space="preserve"> P</w:t>
      </w:r>
      <w:r w:rsidR="00CA072C">
        <w:rPr>
          <w:rFonts w:ascii="Arial" w:hAnsi="Arial"/>
          <w:sz w:val="22"/>
        </w:rPr>
        <w:t>ředmět nájmu.</w:t>
      </w:r>
      <w:r w:rsidR="00710999">
        <w:rPr>
          <w:rFonts w:ascii="Arial" w:hAnsi="Arial"/>
          <w:sz w:val="22"/>
        </w:rPr>
        <w:t xml:space="preserve"> Veškeré přímé i nepřímé náklady související </w:t>
      </w:r>
      <w:r w:rsidR="007B515A">
        <w:rPr>
          <w:rFonts w:ascii="Arial" w:hAnsi="Arial"/>
          <w:sz w:val="22"/>
        </w:rPr>
        <w:t>s vybudování</w:t>
      </w:r>
      <w:r w:rsidR="007635C8">
        <w:rPr>
          <w:rFonts w:ascii="Arial" w:hAnsi="Arial"/>
          <w:sz w:val="22"/>
        </w:rPr>
        <w:t>m</w:t>
      </w:r>
      <w:r w:rsidR="007B515A">
        <w:rPr>
          <w:rFonts w:ascii="Arial" w:hAnsi="Arial"/>
          <w:sz w:val="22"/>
        </w:rPr>
        <w:t xml:space="preserve"> a </w:t>
      </w:r>
      <w:r>
        <w:rPr>
          <w:rFonts w:ascii="Arial" w:hAnsi="Arial"/>
          <w:sz w:val="22"/>
        </w:rPr>
        <w:t xml:space="preserve">zprovozněním nové trafostanice </w:t>
      </w:r>
      <w:r w:rsidR="0013384E">
        <w:rPr>
          <w:rFonts w:ascii="Arial" w:hAnsi="Arial"/>
          <w:sz w:val="22"/>
        </w:rPr>
        <w:t>uhradí N</w:t>
      </w:r>
      <w:r w:rsidR="00710999">
        <w:rPr>
          <w:rFonts w:ascii="Arial" w:hAnsi="Arial"/>
          <w:sz w:val="22"/>
        </w:rPr>
        <w:t>ájemce</w:t>
      </w:r>
      <w:r w:rsidR="0013384E">
        <w:rPr>
          <w:rFonts w:ascii="Arial" w:hAnsi="Arial"/>
          <w:sz w:val="22"/>
        </w:rPr>
        <w:t xml:space="preserve"> s tím, že nová trafostanice bude vlastnictvím Nájemce</w:t>
      </w:r>
      <w:r w:rsidR="00710999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S ohledem na</w:t>
      </w:r>
      <w:r w:rsidR="00DC1F1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to, že Nájemce </w:t>
      </w:r>
      <w:r w:rsidR="00C77A3D">
        <w:rPr>
          <w:rFonts w:ascii="Arial" w:hAnsi="Arial"/>
          <w:sz w:val="22"/>
        </w:rPr>
        <w:t xml:space="preserve">předně </w:t>
      </w:r>
      <w:r w:rsidR="007B515A">
        <w:rPr>
          <w:rFonts w:ascii="Arial" w:hAnsi="Arial"/>
          <w:sz w:val="22"/>
        </w:rPr>
        <w:t>musí</w:t>
      </w:r>
      <w:r w:rsidR="00DC1F11">
        <w:rPr>
          <w:rFonts w:ascii="Arial" w:hAnsi="Arial"/>
          <w:sz w:val="22"/>
        </w:rPr>
        <w:t xml:space="preserve"> pro novou trafostanici </w:t>
      </w:r>
      <w:r w:rsidR="007B515A">
        <w:rPr>
          <w:rFonts w:ascii="Arial" w:hAnsi="Arial"/>
          <w:sz w:val="22"/>
        </w:rPr>
        <w:t xml:space="preserve">od třetích osob koupit </w:t>
      </w:r>
      <w:r w:rsidR="00DC1F11">
        <w:rPr>
          <w:rFonts w:ascii="Arial" w:hAnsi="Arial"/>
          <w:sz w:val="22"/>
        </w:rPr>
        <w:t xml:space="preserve">pozemek, splnit povinnosti dle stavebního zákona a sjednat s vlastníky navazujících pozemků služebnosti umístění napojení nové trafostanice na distribuční soustavu, nelze stanovit přesné termíny realizace a tato smlouva se </w:t>
      </w:r>
      <w:r w:rsidR="007B515A">
        <w:rPr>
          <w:rFonts w:ascii="Arial" w:hAnsi="Arial"/>
          <w:sz w:val="22"/>
        </w:rPr>
        <w:t xml:space="preserve">tak </w:t>
      </w:r>
      <w:r w:rsidR="00DC1F11">
        <w:rPr>
          <w:rFonts w:ascii="Arial" w:hAnsi="Arial"/>
          <w:sz w:val="22"/>
        </w:rPr>
        <w:t>uzavírá na dobu neurčitou.</w:t>
      </w:r>
    </w:p>
    <w:p w:rsidR="00DC1F11" w:rsidRPr="00DC1F11" w:rsidRDefault="00DC1F11" w:rsidP="00DC1F11">
      <w:pPr>
        <w:pStyle w:val="Zkladntextodsazen31"/>
        <w:numPr>
          <w:ilvl w:val="0"/>
          <w:numId w:val="8"/>
        </w:numPr>
        <w:spacing w:after="240" w:line="240" w:lineRule="atLeast"/>
        <w:ind w:left="426" w:hanging="426"/>
        <w:rPr>
          <w:b/>
          <w:sz w:val="24"/>
        </w:rPr>
      </w:pPr>
      <w:r>
        <w:rPr>
          <w:rFonts w:ascii="Arial" w:hAnsi="Arial"/>
          <w:sz w:val="22"/>
        </w:rPr>
        <w:t xml:space="preserve">Nájemce </w:t>
      </w:r>
      <w:r w:rsidR="00E15C71">
        <w:rPr>
          <w:rFonts w:ascii="Arial" w:hAnsi="Arial"/>
          <w:sz w:val="22"/>
        </w:rPr>
        <w:t xml:space="preserve">se </w:t>
      </w:r>
      <w:r>
        <w:rPr>
          <w:rFonts w:ascii="Arial" w:hAnsi="Arial"/>
          <w:sz w:val="22"/>
        </w:rPr>
        <w:t>zavazuje zaslat Pronajímateli jednou ročně</w:t>
      </w:r>
      <w:r w:rsidR="00025D08">
        <w:rPr>
          <w:rFonts w:ascii="Arial" w:hAnsi="Arial"/>
          <w:sz w:val="22"/>
        </w:rPr>
        <w:t xml:space="preserve"> vždy k poslednímu dni měsíce února příslušného roku</w:t>
      </w:r>
      <w:r>
        <w:rPr>
          <w:rFonts w:ascii="Arial" w:hAnsi="Arial"/>
          <w:sz w:val="22"/>
        </w:rPr>
        <w:t>, počínaje rokem 2017, informaci o stavu realizace záměru vybudovat a zprovoznit novou transformační stanici dle předchozího bodu. Cílem této povinnosti je za</w:t>
      </w:r>
      <w:r w:rsidR="007B515A">
        <w:rPr>
          <w:rFonts w:ascii="Arial" w:hAnsi="Arial"/>
          <w:sz w:val="22"/>
        </w:rPr>
        <w:t xml:space="preserve">jistit informovanost Pronajímatele o stavu věci. </w:t>
      </w:r>
      <w:r w:rsidR="00C77A3D">
        <w:rPr>
          <w:rFonts w:ascii="Arial" w:hAnsi="Arial"/>
          <w:sz w:val="22"/>
        </w:rPr>
        <w:t xml:space="preserve">Tuto povinnost lze splnit i prostřednictvím elektronické pošty. </w:t>
      </w:r>
    </w:p>
    <w:p w:rsidR="00E762C9" w:rsidRDefault="00E762C9" w:rsidP="00710999">
      <w:pPr>
        <w:pStyle w:val="Zkladntextodsazen31"/>
        <w:spacing w:after="240" w:line="240" w:lineRule="atLeast"/>
        <w:ind w:left="66"/>
        <w:jc w:val="center"/>
      </w:pPr>
      <w:r w:rsidRPr="006C35FF">
        <w:rPr>
          <w:rFonts w:ascii="Arial" w:hAnsi="Arial" w:cs="Arial"/>
          <w:b/>
          <w:sz w:val="22"/>
          <w:szCs w:val="22"/>
        </w:rPr>
        <w:t>Čl. VII</w:t>
      </w:r>
    </w:p>
    <w:p w:rsidR="00E762C9" w:rsidRDefault="00E762C9">
      <w:pPr>
        <w:spacing w:after="240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Ukončení smlouvy</w:t>
      </w:r>
    </w:p>
    <w:p w:rsidR="00E762C9" w:rsidRDefault="00E762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Kromě dohody stran může být tato smlouva ukončena výpovědí</w:t>
      </w:r>
      <w:r w:rsidR="00875F41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</w:t>
      </w:r>
      <w:r w:rsidR="003D252A">
        <w:rPr>
          <w:rFonts w:ascii="Arial" w:hAnsi="Arial"/>
          <w:sz w:val="22"/>
        </w:rPr>
        <w:t>odstoupením</w:t>
      </w:r>
      <w:r w:rsidR="00875F41">
        <w:rPr>
          <w:rFonts w:ascii="Arial" w:hAnsi="Arial"/>
          <w:sz w:val="22"/>
        </w:rPr>
        <w:t xml:space="preserve"> nebo z důvodů uvedených v odst. 8 tohoto článku</w:t>
      </w:r>
      <w:r w:rsidR="003D252A">
        <w:rPr>
          <w:rFonts w:ascii="Arial" w:hAnsi="Arial"/>
          <w:sz w:val="22"/>
        </w:rPr>
        <w:t>.</w:t>
      </w:r>
    </w:p>
    <w:p w:rsidR="00E762C9" w:rsidRDefault="00E762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Pronajímatel má právo smlouvu vypovědět</w:t>
      </w:r>
      <w:r w:rsidR="007B515A">
        <w:rPr>
          <w:rFonts w:ascii="Arial" w:hAnsi="Arial"/>
          <w:sz w:val="22"/>
        </w:rPr>
        <w:t xml:space="preserve"> bez výpovědní doby</w:t>
      </w:r>
      <w:r>
        <w:rPr>
          <w:rFonts w:ascii="Arial" w:hAnsi="Arial"/>
          <w:sz w:val="22"/>
        </w:rPr>
        <w:t>, užívá-li Nájemce Předmět nájmu v rozporu s</w:t>
      </w:r>
      <w:r w:rsidR="007B515A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účelem nájmu</w:t>
      </w:r>
      <w:r>
        <w:rPr>
          <w:rFonts w:ascii="Arial" w:hAnsi="Arial" w:cs="Arial"/>
          <w:sz w:val="22"/>
          <w:szCs w:val="22"/>
        </w:rPr>
        <w:t xml:space="preserve"> dle této smlouvy</w:t>
      </w:r>
      <w:r>
        <w:rPr>
          <w:rFonts w:ascii="Arial" w:hAnsi="Arial"/>
          <w:sz w:val="22"/>
        </w:rPr>
        <w:t xml:space="preserve"> či v případech soustavného závažného porušování Nájemcových povinností ve vztahu k Předmětu nájmu vyplývajících z energetického zákona</w:t>
      </w:r>
      <w:r>
        <w:rPr>
          <w:rFonts w:ascii="Arial" w:hAnsi="Arial" w:cs="Arial"/>
          <w:sz w:val="22"/>
          <w:szCs w:val="22"/>
        </w:rPr>
        <w:t xml:space="preserve"> a této smlouvy</w:t>
      </w:r>
      <w:r>
        <w:rPr>
          <w:rFonts w:ascii="Arial" w:hAnsi="Arial"/>
          <w:sz w:val="22"/>
        </w:rPr>
        <w:t>, byl-li Nájemce prokazatelně vyzván k nápravě a tu v přiměřené době stanovené Pronajímatelem nezjednal.</w:t>
      </w:r>
      <w:r w:rsidR="00892681">
        <w:rPr>
          <w:rFonts w:ascii="Arial" w:hAnsi="Arial"/>
          <w:sz w:val="22"/>
        </w:rPr>
        <w:t xml:space="preserve"> </w:t>
      </w:r>
    </w:p>
    <w:p w:rsidR="00E762C9" w:rsidRDefault="00E762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Nájemce má právo smlouvu vypovědě</w:t>
      </w:r>
      <w:r w:rsidR="007B515A">
        <w:rPr>
          <w:rFonts w:ascii="Arial" w:hAnsi="Arial"/>
          <w:sz w:val="22"/>
        </w:rPr>
        <w:t>t bez výpovědní doby</w:t>
      </w:r>
      <w:r>
        <w:rPr>
          <w:rFonts w:ascii="Arial" w:hAnsi="Arial"/>
          <w:sz w:val="22"/>
        </w:rPr>
        <w:t>, dojde-li Pronajímatelem k porušení kterékoliv z jeho povinností dle této smlouvy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/>
          <w:sz w:val="22"/>
        </w:rPr>
        <w:t xml:space="preserve"> ačkoliv byl Nájemcem prokazatelně k nápravě vyzván a tu v přiměřené době stanovené Nájemcem nezjednal. Nájemce má právo smlouvu vypovědět </w:t>
      </w:r>
      <w:r w:rsidR="00C77A3D">
        <w:rPr>
          <w:rFonts w:ascii="Arial" w:hAnsi="Arial"/>
          <w:sz w:val="22"/>
        </w:rPr>
        <w:t xml:space="preserve">bez výpovědní doby </w:t>
      </w:r>
      <w:r>
        <w:rPr>
          <w:rFonts w:ascii="Arial" w:hAnsi="Arial"/>
          <w:sz w:val="22"/>
        </w:rPr>
        <w:t>rovněž v případě, že Předmět nájmu natrvalo přestal sloužit k poskytování distribučních služeb.</w:t>
      </w:r>
      <w:r w:rsidR="00892681" w:rsidRPr="00892681">
        <w:rPr>
          <w:rFonts w:ascii="Arial" w:hAnsi="Arial"/>
          <w:sz w:val="22"/>
        </w:rPr>
        <w:t xml:space="preserve"> </w:t>
      </w:r>
    </w:p>
    <w:p w:rsidR="000C36FC" w:rsidRDefault="000C36FC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 ohledem na to, že se tato smlouva uzavírá na dobu neurčitou, je možné ji ukončit rovněž výpovědí bez uvedení důvodu. </w:t>
      </w:r>
      <w:r w:rsidR="00E762C9" w:rsidRPr="008F2CCD">
        <w:rPr>
          <w:rFonts w:ascii="Arial" w:hAnsi="Arial"/>
          <w:sz w:val="22"/>
        </w:rPr>
        <w:t>Výpovědní doba</w:t>
      </w:r>
      <w:r>
        <w:rPr>
          <w:rFonts w:ascii="Arial" w:hAnsi="Arial"/>
          <w:sz w:val="22"/>
        </w:rPr>
        <w:t xml:space="preserve"> v takovém případě </w:t>
      </w:r>
      <w:r w:rsidR="00E762C9" w:rsidRPr="008F2CCD">
        <w:rPr>
          <w:rFonts w:ascii="Arial" w:hAnsi="Arial"/>
          <w:sz w:val="22"/>
        </w:rPr>
        <w:t xml:space="preserve">činí </w:t>
      </w:r>
      <w:r w:rsidR="006C35FF" w:rsidRPr="008F2CCD">
        <w:rPr>
          <w:rFonts w:ascii="Arial" w:hAnsi="Arial"/>
          <w:sz w:val="22"/>
        </w:rPr>
        <w:t>6</w:t>
      </w:r>
      <w:r w:rsidR="00E762C9" w:rsidRPr="008F2CCD">
        <w:rPr>
          <w:rFonts w:ascii="Arial" w:hAnsi="Arial"/>
          <w:sz w:val="22"/>
        </w:rPr>
        <w:t xml:space="preserve"> měsíců.</w:t>
      </w:r>
      <w:r w:rsidR="00E762C9">
        <w:rPr>
          <w:rFonts w:ascii="Arial" w:hAnsi="Arial"/>
          <w:sz w:val="22"/>
        </w:rPr>
        <w:t xml:space="preserve"> </w:t>
      </w:r>
    </w:p>
    <w:p w:rsidR="00E762C9" w:rsidRDefault="00E762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Výpovědní doba počne plynout prvního dne měsíce následujícího po doručení výpovědi jejímu adresátu.</w:t>
      </w:r>
    </w:p>
    <w:p w:rsidR="00E762C9" w:rsidRPr="00CD77C9" w:rsidRDefault="00E762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Uplatní-li některá ze smluvních stran výpověď smlouvy z důvodů upravených zákonem pro nájem prostor sloužících k podnikání, pak se tato výpověď uplatní i na nájem všech ostatních věcí podle této smlouvy. </w:t>
      </w:r>
    </w:p>
    <w:p w:rsidR="00CD77C9" w:rsidRPr="006C35FF" w:rsidRDefault="00CD77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Pronajímatel má právo odstoupit od této smlouvy v případě,</w:t>
      </w:r>
      <w:r w:rsidR="0013384E">
        <w:rPr>
          <w:rFonts w:ascii="Arial" w:hAnsi="Arial"/>
          <w:sz w:val="22"/>
        </w:rPr>
        <w:t xml:space="preserve"> že N</w:t>
      </w:r>
      <w:r>
        <w:rPr>
          <w:rFonts w:ascii="Arial" w:hAnsi="Arial"/>
          <w:sz w:val="22"/>
        </w:rPr>
        <w:t xml:space="preserve">ájemce nesplní povinnost uvedenou v článku VI. odst. </w:t>
      </w:r>
      <w:r w:rsidR="007B515A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 xml:space="preserve"> této smlouvy. Účinnost této smlouvy zanikne dnem </w:t>
      </w:r>
      <w:r w:rsidR="0013384E">
        <w:rPr>
          <w:rFonts w:ascii="Arial" w:hAnsi="Arial"/>
          <w:sz w:val="22"/>
        </w:rPr>
        <w:t>doručení oznámení o odstoupení N</w:t>
      </w:r>
      <w:r>
        <w:rPr>
          <w:rFonts w:ascii="Arial" w:hAnsi="Arial"/>
          <w:sz w:val="22"/>
        </w:rPr>
        <w:t>ájemci.</w:t>
      </w:r>
      <w:r w:rsidR="007B515A">
        <w:rPr>
          <w:rFonts w:ascii="Arial" w:hAnsi="Arial"/>
          <w:sz w:val="22"/>
        </w:rPr>
        <w:t xml:space="preserve"> Odstoupení od smlouvy dle tohoto bodu má účinky ex nunc. </w:t>
      </w:r>
    </w:p>
    <w:p w:rsidR="00842D54" w:rsidRDefault="00842D54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Účinnost této smlouvy zaniká dnem, kdy bude uvedena do řádného provozu nová trafostanice uvedená v čl. VI. odst. 3 této smlouvy</w:t>
      </w:r>
      <w:r w:rsidR="00952002">
        <w:rPr>
          <w:rFonts w:ascii="Arial" w:hAnsi="Arial"/>
          <w:sz w:val="22"/>
        </w:rPr>
        <w:t>, nedojde-li k zániku účinnosti</w:t>
      </w:r>
      <w:r w:rsidR="00317408">
        <w:rPr>
          <w:rFonts w:ascii="Arial" w:hAnsi="Arial"/>
          <w:sz w:val="22"/>
        </w:rPr>
        <w:t xml:space="preserve"> této smlouvy</w:t>
      </w:r>
      <w:r w:rsidR="00952002">
        <w:rPr>
          <w:rFonts w:ascii="Arial" w:hAnsi="Arial"/>
          <w:sz w:val="22"/>
        </w:rPr>
        <w:t xml:space="preserve"> dříve</w:t>
      </w:r>
      <w:r w:rsidR="00D83B7A">
        <w:rPr>
          <w:rFonts w:ascii="Arial" w:hAnsi="Arial"/>
          <w:sz w:val="22"/>
        </w:rPr>
        <w:t xml:space="preserve"> (např. </w:t>
      </w:r>
      <w:r w:rsidR="007B515A">
        <w:rPr>
          <w:rFonts w:ascii="Arial" w:hAnsi="Arial"/>
          <w:sz w:val="22"/>
        </w:rPr>
        <w:t>výpovědí</w:t>
      </w:r>
      <w:r w:rsidR="00B96DA6">
        <w:rPr>
          <w:rFonts w:ascii="Arial" w:hAnsi="Arial"/>
          <w:sz w:val="22"/>
        </w:rPr>
        <w:t xml:space="preserve"> </w:t>
      </w:r>
      <w:r w:rsidR="00D83B7A">
        <w:rPr>
          <w:rFonts w:ascii="Arial" w:hAnsi="Arial"/>
          <w:sz w:val="22"/>
        </w:rPr>
        <w:t>nebo odstoupením dle předchozího odstavce)</w:t>
      </w:r>
      <w:r w:rsidR="00952002">
        <w:rPr>
          <w:rFonts w:ascii="Arial" w:hAnsi="Arial"/>
          <w:sz w:val="22"/>
        </w:rPr>
        <w:t>.</w:t>
      </w:r>
    </w:p>
    <w:p w:rsidR="00E762C9" w:rsidRDefault="00E762C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VIII</w:t>
      </w:r>
    </w:p>
    <w:p w:rsidR="00E762C9" w:rsidRDefault="00E762C9">
      <w:pPr>
        <w:ind w:left="3540" w:firstLine="708"/>
        <w:rPr>
          <w:rFonts w:ascii="Arial" w:hAnsi="Arial"/>
          <w:b/>
          <w:sz w:val="22"/>
        </w:rPr>
      </w:pPr>
    </w:p>
    <w:p w:rsidR="00E762C9" w:rsidRDefault="00E762C9">
      <w:pPr>
        <w:spacing w:after="240"/>
        <w:jc w:val="center"/>
        <w:rPr>
          <w:rStyle w:val="Text10"/>
          <w:sz w:val="22"/>
        </w:rPr>
      </w:pPr>
      <w:r>
        <w:rPr>
          <w:rFonts w:ascii="Arial" w:hAnsi="Arial"/>
          <w:b/>
          <w:sz w:val="22"/>
        </w:rPr>
        <w:t>Závěrečná ustanovení</w:t>
      </w:r>
    </w:p>
    <w:p w:rsidR="00E762C9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Fonts w:ascii="Arial" w:hAnsi="Arial"/>
          <w:sz w:val="22"/>
        </w:rPr>
      </w:pPr>
      <w:r>
        <w:rPr>
          <w:rStyle w:val="Text10"/>
          <w:sz w:val="22"/>
        </w:rPr>
        <w:t xml:space="preserve">Při podpisu této smlouvy Pronajímatel předal </w:t>
      </w:r>
      <w:r>
        <w:rPr>
          <w:rStyle w:val="Text10"/>
          <w:rFonts w:cs="Arial"/>
          <w:sz w:val="22"/>
          <w:szCs w:val="22"/>
        </w:rPr>
        <w:t>Nájemci</w:t>
      </w:r>
      <w:r>
        <w:rPr>
          <w:rStyle w:val="Text10"/>
          <w:sz w:val="22"/>
        </w:rPr>
        <w:t xml:space="preserve"> tyto doklady:</w:t>
      </w:r>
    </w:p>
    <w:p w:rsidR="00E762C9" w:rsidRPr="009E7113" w:rsidRDefault="005E00C1" w:rsidP="009E7113">
      <w:pPr>
        <w:pStyle w:val="Zkladntextodsazen31"/>
        <w:spacing w:after="240" w:line="240" w:lineRule="atLeast"/>
        <w:ind w:left="720"/>
        <w:rPr>
          <w:rStyle w:val="Text10"/>
          <w:sz w:val="22"/>
        </w:rPr>
      </w:pPr>
      <w:r w:rsidRPr="009E7113">
        <w:rPr>
          <w:rFonts w:ascii="Arial" w:hAnsi="Arial"/>
          <w:sz w:val="22"/>
        </w:rPr>
        <w:t xml:space="preserve">- </w:t>
      </w:r>
      <w:r w:rsidR="00E762C9" w:rsidRPr="009E7113">
        <w:rPr>
          <w:rFonts w:ascii="Arial" w:hAnsi="Arial"/>
          <w:sz w:val="22"/>
        </w:rPr>
        <w:t xml:space="preserve">výchozí revizní </w:t>
      </w:r>
      <w:r w:rsidR="00E762C9" w:rsidRPr="009E7113">
        <w:rPr>
          <w:rFonts w:ascii="Arial" w:hAnsi="Arial" w:cs="Arial"/>
          <w:sz w:val="22"/>
          <w:szCs w:val="22"/>
        </w:rPr>
        <w:t>zprávu</w:t>
      </w:r>
      <w:r w:rsidR="007B515A" w:rsidRPr="009E7113">
        <w:rPr>
          <w:rFonts w:ascii="Arial" w:hAnsi="Arial" w:cs="Arial"/>
          <w:sz w:val="22"/>
          <w:szCs w:val="22"/>
        </w:rPr>
        <w:t xml:space="preserve"> k technologické části Předmětu nájmu</w:t>
      </w:r>
      <w:r w:rsidR="002F05B7" w:rsidRPr="009E7113">
        <w:rPr>
          <w:rFonts w:ascii="Arial" w:hAnsi="Arial" w:cs="Arial"/>
          <w:sz w:val="22"/>
          <w:szCs w:val="22"/>
        </w:rPr>
        <w:t>.</w:t>
      </w:r>
    </w:p>
    <w:p w:rsidR="00E762C9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Style w:val="Text10"/>
          <w:sz w:val="22"/>
        </w:rPr>
      </w:pPr>
      <w:r>
        <w:rPr>
          <w:rStyle w:val="Text10"/>
          <w:sz w:val="22"/>
        </w:rPr>
        <w:t>Tuto smlouvu lze měnit nebo doplňovat pouze na základě písemné dohody stran s projevy stran na jedné listině, přičemž smluvní strany ve smyslu ustanovení § 564 občanského zákoníku výslovně vylučují možnost její změny nebo doplnění méně přísnou formou. Nejméně písemná forma je nezbytná i pro právní jednání směřující ke zrušení smlouvy, ukončení nájmu, jakož i pro vzdání se požadavku na písemnou formu. Za písemnou formu pro tento účel nebude považována výměna e-mailových, či jiných elektronických zpráv.</w:t>
      </w:r>
      <w:r>
        <w:rPr>
          <w:rStyle w:val="Text10"/>
          <w:rFonts w:cs="Arial"/>
          <w:sz w:val="22"/>
          <w:szCs w:val="22"/>
        </w:rPr>
        <w:t xml:space="preserve"> To neplatí pro každoroční zvýšení nájemného dle čl.</w:t>
      </w:r>
      <w:r w:rsidR="0000357D">
        <w:rPr>
          <w:rStyle w:val="Text10"/>
          <w:rFonts w:cs="Arial"/>
          <w:sz w:val="22"/>
          <w:szCs w:val="22"/>
        </w:rPr>
        <w:t xml:space="preserve"> </w:t>
      </w:r>
      <w:r>
        <w:rPr>
          <w:rStyle w:val="Text10"/>
          <w:rFonts w:cs="Arial"/>
          <w:sz w:val="22"/>
          <w:szCs w:val="22"/>
        </w:rPr>
        <w:t>III. odst.</w:t>
      </w:r>
      <w:r w:rsidR="00B96DA6">
        <w:rPr>
          <w:rStyle w:val="Text10"/>
          <w:rFonts w:cs="Arial"/>
          <w:sz w:val="22"/>
          <w:szCs w:val="22"/>
        </w:rPr>
        <w:t xml:space="preserve"> 4</w:t>
      </w:r>
      <w:r w:rsidR="0000357D">
        <w:rPr>
          <w:rStyle w:val="Text10"/>
          <w:rFonts w:cs="Arial"/>
          <w:sz w:val="22"/>
          <w:szCs w:val="22"/>
        </w:rPr>
        <w:t>,</w:t>
      </w:r>
      <w:r>
        <w:rPr>
          <w:rStyle w:val="Text10"/>
          <w:rFonts w:cs="Arial"/>
          <w:sz w:val="22"/>
          <w:szCs w:val="22"/>
        </w:rPr>
        <w:t xml:space="preserve"> pro jehož platnost postačuje doručení písemného oznámení o zvýšení nájemného.</w:t>
      </w:r>
    </w:p>
    <w:p w:rsidR="00E762C9" w:rsidRDefault="00E762C9" w:rsidP="001E701F">
      <w:pPr>
        <w:widowControl w:val="0"/>
        <w:numPr>
          <w:ilvl w:val="0"/>
          <w:numId w:val="10"/>
        </w:numPr>
        <w:tabs>
          <w:tab w:val="left" w:pos="360"/>
        </w:tabs>
        <w:spacing w:before="120" w:after="120"/>
        <w:ind w:left="360" w:hanging="426"/>
        <w:rPr>
          <w:rStyle w:val="Text10"/>
          <w:sz w:val="22"/>
        </w:rPr>
      </w:pPr>
      <w:r>
        <w:rPr>
          <w:rFonts w:ascii="Arial" w:hAnsi="Arial" w:cs="Arial"/>
          <w:sz w:val="22"/>
          <w:szCs w:val="22"/>
        </w:rPr>
        <w:t xml:space="preserve">Město Černošice ve smyslu § 41 odst. 1 zákona </w:t>
      </w:r>
      <w:r w:rsidR="00763DD0">
        <w:rPr>
          <w:rFonts w:ascii="Arial" w:hAnsi="Arial" w:cs="Arial"/>
          <w:sz w:val="22"/>
          <w:szCs w:val="22"/>
        </w:rPr>
        <w:t xml:space="preserve">o obcích </w:t>
      </w:r>
      <w:r>
        <w:rPr>
          <w:rFonts w:ascii="Arial" w:hAnsi="Arial" w:cs="Arial"/>
          <w:sz w:val="22"/>
          <w:szCs w:val="22"/>
        </w:rPr>
        <w:t xml:space="preserve">osvědčuje, že uzavření této smlouvy bylo schváleno Radou Města Černošice na její </w:t>
      </w:r>
      <w:r w:rsidR="00C836CF">
        <w:rPr>
          <w:rFonts w:ascii="Arial" w:hAnsi="Arial" w:cs="Arial"/>
          <w:sz w:val="22"/>
          <w:szCs w:val="22"/>
        </w:rPr>
        <w:t>71.</w:t>
      </w:r>
      <w:r>
        <w:rPr>
          <w:rFonts w:ascii="Arial" w:hAnsi="Arial" w:cs="Arial"/>
          <w:sz w:val="22"/>
          <w:szCs w:val="22"/>
        </w:rPr>
        <w:t>schůzi konané dne</w:t>
      </w:r>
      <w:r w:rsidR="00F05B09">
        <w:rPr>
          <w:rFonts w:ascii="Arial" w:hAnsi="Arial" w:cs="Arial"/>
          <w:sz w:val="22"/>
          <w:szCs w:val="22"/>
        </w:rPr>
        <w:t xml:space="preserve"> </w:t>
      </w:r>
      <w:r w:rsidR="00C836CF">
        <w:rPr>
          <w:rFonts w:ascii="Arial" w:hAnsi="Arial" w:cs="Arial"/>
          <w:sz w:val="22"/>
          <w:szCs w:val="22"/>
        </w:rPr>
        <w:t>15.8.2016</w:t>
      </w:r>
      <w:r>
        <w:rPr>
          <w:rFonts w:ascii="Arial" w:hAnsi="Arial" w:cs="Arial"/>
          <w:sz w:val="22"/>
          <w:szCs w:val="22"/>
        </w:rPr>
        <w:t xml:space="preserve"> (usnesení č. </w:t>
      </w:r>
      <w:r w:rsidR="00C836CF" w:rsidRPr="00C836CF">
        <w:rPr>
          <w:rFonts w:ascii="Arial" w:hAnsi="Arial" w:cs="Arial"/>
          <w:b/>
          <w:sz w:val="22"/>
          <w:szCs w:val="22"/>
        </w:rPr>
        <w:t>R/71/</w:t>
      </w:r>
      <w:r w:rsidR="00AC2F16">
        <w:rPr>
          <w:rFonts w:ascii="Arial" w:hAnsi="Arial" w:cs="Arial"/>
          <w:b/>
          <w:sz w:val="22"/>
          <w:szCs w:val="22"/>
        </w:rPr>
        <w:t>4</w:t>
      </w:r>
      <w:r w:rsidR="00C836CF" w:rsidRPr="00C836CF">
        <w:rPr>
          <w:rFonts w:ascii="Arial" w:hAnsi="Arial" w:cs="Arial"/>
          <w:b/>
          <w:sz w:val="22"/>
          <w:szCs w:val="22"/>
        </w:rPr>
        <w:t>/2016</w:t>
      </w:r>
      <w:r>
        <w:rPr>
          <w:rFonts w:ascii="Arial" w:hAnsi="Arial" w:cs="Arial"/>
          <w:sz w:val="22"/>
          <w:szCs w:val="22"/>
        </w:rPr>
        <w:t>) tak, jak to vyžaduje § 102 odst.</w:t>
      </w:r>
      <w:r w:rsidR="002F05B7">
        <w:rPr>
          <w:rFonts w:ascii="Arial" w:hAnsi="Arial" w:cs="Arial"/>
          <w:sz w:val="22"/>
          <w:szCs w:val="22"/>
        </w:rPr>
        <w:t xml:space="preserve"> </w:t>
      </w:r>
      <w:r w:rsidR="00546C9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 zákona</w:t>
      </w:r>
      <w:r w:rsidR="00763DD0">
        <w:rPr>
          <w:rFonts w:ascii="Arial" w:hAnsi="Arial" w:cs="Arial"/>
          <w:sz w:val="22"/>
          <w:szCs w:val="22"/>
        </w:rPr>
        <w:t xml:space="preserve"> o obcích</w:t>
      </w:r>
      <w:r w:rsidR="00B96DA6">
        <w:rPr>
          <w:rFonts w:ascii="Arial" w:hAnsi="Arial" w:cs="Arial"/>
          <w:sz w:val="22"/>
          <w:szCs w:val="22"/>
        </w:rPr>
        <w:t>,</w:t>
      </w:r>
      <w:r w:rsidR="00763D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čímž je splněna podmínka platnosti tohoto jeho právního jednání.</w:t>
      </w:r>
    </w:p>
    <w:p w:rsidR="00E762C9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Style w:val="Text10"/>
          <w:sz w:val="22"/>
        </w:rPr>
      </w:pPr>
      <w:r>
        <w:rPr>
          <w:rStyle w:val="Text10"/>
          <w:sz w:val="22"/>
        </w:rPr>
        <w:t>Tato smlouva nabývá platnosti a účinnosti dnem připojení podpisu poslední ze smluvních stran.</w:t>
      </w:r>
    </w:p>
    <w:p w:rsidR="00E762C9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Style w:val="Text10"/>
          <w:rFonts w:cs="Arial"/>
          <w:sz w:val="22"/>
          <w:szCs w:val="22"/>
        </w:rPr>
      </w:pPr>
      <w:r>
        <w:rPr>
          <w:rStyle w:val="Text10"/>
          <w:sz w:val="22"/>
        </w:rPr>
        <w:t>Smluvní strany prohlašují, že tato smlouva je jejich shodnou, souhlasnou a svobodnou vůlí, a že nebyla uzavřena v tísni nebo za jiných nepříznivých podmínek, na důkaz čehož připojují své podpisy. Smluvní strany potvrzují, že smlouva je výsledkem jednání stran a každá z nich měla příležitost obsah podmínek této smlouvy ovlivnit.</w:t>
      </w:r>
    </w:p>
    <w:p w:rsidR="00E762C9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Text10"/>
          <w:rFonts w:cs="Arial"/>
          <w:sz w:val="22"/>
          <w:szCs w:val="22"/>
        </w:rPr>
        <w:t>Tato smlouva je sepsána ve čtyřech stejnopisech</w:t>
      </w:r>
      <w:r w:rsidR="00571DE6">
        <w:rPr>
          <w:rStyle w:val="Text10"/>
          <w:rFonts w:cs="Arial"/>
          <w:sz w:val="22"/>
          <w:szCs w:val="22"/>
        </w:rPr>
        <w:t>,</w:t>
      </w:r>
      <w:r>
        <w:rPr>
          <w:rStyle w:val="Text10"/>
          <w:rFonts w:cs="Arial"/>
          <w:sz w:val="22"/>
          <w:szCs w:val="22"/>
        </w:rPr>
        <w:t xml:space="preserve"> z nichž každá smluvní strana obdrží dvě vyhotovení.</w:t>
      </w:r>
    </w:p>
    <w:p w:rsidR="001762D7" w:rsidRPr="001762D7" w:rsidRDefault="00E762C9" w:rsidP="001762D7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</w:pPr>
      <w:r>
        <w:rPr>
          <w:rFonts w:ascii="Arial" w:hAnsi="Arial" w:cs="Arial"/>
          <w:sz w:val="22"/>
          <w:szCs w:val="22"/>
        </w:rPr>
        <w:t>Nájemce bere na vědomí, že Pronajímatel pro realizaci svých bezhotovostních plateb může používat transparentní příjmový a výdajový bankovní účet a v této souvislosti Nájemce uděluje souhlas se zveřejněním názvu svého účtu; Nájemce výslovně souhlasí se zveřejněním elektronického obrazu této smlouvy na webových stránkách Pronajímatele včetně podpisů ke smlouvě připojených.</w:t>
      </w:r>
    </w:p>
    <w:p w:rsidR="001762D7" w:rsidRPr="007B778B" w:rsidRDefault="001762D7" w:rsidP="008A5CA2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7B778B">
        <w:rPr>
          <w:rFonts w:ascii="Arial" w:hAnsi="Arial" w:cs="Arial"/>
          <w:sz w:val="22"/>
          <w:szCs w:val="22"/>
        </w:rPr>
        <w:t xml:space="preserve">Nájemce bere na vědomí, že </w:t>
      </w:r>
      <w:r w:rsidR="003A4F64" w:rsidRPr="007B778B">
        <w:rPr>
          <w:rFonts w:ascii="Arial" w:hAnsi="Arial" w:cs="Arial"/>
          <w:sz w:val="22"/>
          <w:szCs w:val="22"/>
        </w:rPr>
        <w:t>Pronajímatel</w:t>
      </w:r>
      <w:r w:rsidRPr="007B778B">
        <w:rPr>
          <w:rFonts w:ascii="Arial" w:hAnsi="Arial" w:cs="Arial"/>
          <w:sz w:val="22"/>
          <w:szCs w:val="22"/>
        </w:rPr>
        <w:t xml:space="preserve"> je povinnou osobou dle § 2 odst. 1 zákona č. 340/2015 Sb., o zvláštních podmínkách účinnosti některých smluv, uveřejňování těchto smluv a o registru smluv a vztahuje se na něj povinnost zveřejnit tuto smlouvu v Registru smluv, což je podmínkou její účinnosti.  Smluvní strany se dohodly, že zveřejnění této smlouvy v Registru smluv zajistí </w:t>
      </w:r>
      <w:r w:rsidR="00923362" w:rsidRPr="007B778B">
        <w:rPr>
          <w:rFonts w:ascii="Arial" w:hAnsi="Arial" w:cs="Arial"/>
          <w:sz w:val="22"/>
          <w:szCs w:val="22"/>
        </w:rPr>
        <w:t>Pronajímatel</w:t>
      </w:r>
      <w:r w:rsidRPr="007B778B">
        <w:rPr>
          <w:rFonts w:ascii="Arial" w:hAnsi="Arial" w:cs="Arial"/>
          <w:sz w:val="22"/>
          <w:szCs w:val="22"/>
        </w:rPr>
        <w:t xml:space="preserve"> nejpozději do</w:t>
      </w:r>
      <w:r w:rsidR="008A5CA2" w:rsidRPr="007B778B">
        <w:rPr>
          <w:rFonts w:ascii="Arial" w:hAnsi="Arial" w:cs="Arial"/>
          <w:sz w:val="22"/>
          <w:szCs w:val="22"/>
        </w:rPr>
        <w:t xml:space="preserve"> 30dnů od uzavření smlouvy</w:t>
      </w:r>
      <w:r w:rsidRPr="007B778B">
        <w:rPr>
          <w:rFonts w:ascii="Arial" w:hAnsi="Arial" w:cs="Arial"/>
          <w:sz w:val="22"/>
          <w:szCs w:val="22"/>
        </w:rPr>
        <w:t xml:space="preserve">.  </w:t>
      </w:r>
      <w:r w:rsidR="008A5CA2" w:rsidRPr="007B778B">
        <w:rPr>
          <w:rFonts w:ascii="Arial" w:hAnsi="Arial" w:cs="Arial"/>
          <w:sz w:val="22"/>
          <w:szCs w:val="22"/>
        </w:rPr>
        <w:t>Nájemce</w:t>
      </w:r>
      <w:r w:rsidRPr="007B778B">
        <w:rPr>
          <w:rFonts w:ascii="Arial" w:hAnsi="Arial" w:cs="Arial"/>
          <w:sz w:val="22"/>
          <w:szCs w:val="22"/>
        </w:rPr>
        <w:t xml:space="preserve"> souhlasí se zveřejněním celého obsahu této smlouvy.</w:t>
      </w:r>
    </w:p>
    <w:p w:rsidR="00E762C9" w:rsidRDefault="00E762C9">
      <w:pPr>
        <w:pStyle w:val="Zkladntextodsazen31"/>
        <w:spacing w:after="240" w:line="240" w:lineRule="atLeast"/>
        <w:ind w:left="66"/>
      </w:pPr>
    </w:p>
    <w:p w:rsidR="008A5CA2" w:rsidRDefault="008A5CA2">
      <w:pPr>
        <w:pStyle w:val="Zkladntextodsazen31"/>
        <w:spacing w:after="240" w:line="240" w:lineRule="atLeast"/>
        <w:ind w:left="66"/>
      </w:pPr>
    </w:p>
    <w:p w:rsidR="00E762C9" w:rsidRDefault="00E762C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 Černošicích dne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V Příbrami dne</w:t>
      </w: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Pronajímatel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/>
          <w:sz w:val="22"/>
        </w:rPr>
        <w:t>Nájemce</w:t>
      </w: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rPr>
          <w:rFonts w:ascii="Arial" w:hAnsi="Arial"/>
          <w:sz w:val="22"/>
        </w:rPr>
      </w:pPr>
    </w:p>
    <w:p w:rsidR="00E762C9" w:rsidRDefault="00E762C9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E762C9" w:rsidRDefault="00E762C9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Město Černošice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/>
          <w:b/>
          <w:sz w:val="22"/>
        </w:rPr>
        <w:t>ČEZ Distribuce, a. s.</w:t>
      </w:r>
    </w:p>
    <w:p w:rsidR="00E762C9" w:rsidRDefault="00E762C9">
      <w:r>
        <w:rPr>
          <w:rFonts w:ascii="Arial" w:hAnsi="Arial"/>
          <w:sz w:val="22"/>
        </w:rPr>
        <w:t xml:space="preserve">  Mgr. Filip Kořínek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/>
          <w:sz w:val="22"/>
        </w:rPr>
        <w:t xml:space="preserve"> Ing. Petr Přibyl, DiS.</w:t>
      </w:r>
    </w:p>
    <w:p w:rsidR="00E762C9" w:rsidRDefault="00E762C9"/>
    <w:sectPr w:rsidR="00E762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43" w:rsidRDefault="00AF6743">
      <w:r>
        <w:separator/>
      </w:r>
    </w:p>
  </w:endnote>
  <w:endnote w:type="continuationSeparator" w:id="0">
    <w:p w:rsidR="00AF6743" w:rsidRDefault="00AF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7E" w:rsidRDefault="0068457E">
    <w:pPr>
      <w:pStyle w:val="Zpat"/>
      <w:jc w:val="center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9F1F69">
      <w:rPr>
        <w:noProof/>
      </w:rPr>
      <w:t>1</w:t>
    </w:r>
    <w:r>
      <w:fldChar w:fldCharType="end"/>
    </w:r>
    <w:r>
      <w:t xml:space="preserve"> z </w:t>
    </w:r>
    <w:r w:rsidR="00AF6743">
      <w:fldChar w:fldCharType="begin"/>
    </w:r>
    <w:r w:rsidR="00AF6743">
      <w:instrText xml:space="preserve"> NUMPAGES </w:instrText>
    </w:r>
    <w:r w:rsidR="00AF6743">
      <w:fldChar w:fldCharType="separate"/>
    </w:r>
    <w:r w:rsidR="009F1F69">
      <w:rPr>
        <w:noProof/>
      </w:rPr>
      <w:t>7</w:t>
    </w:r>
    <w:r w:rsidR="00AF6743">
      <w:rPr>
        <w:noProof/>
      </w:rPr>
      <w:fldChar w:fldCharType="end"/>
    </w:r>
  </w:p>
  <w:p w:rsidR="0068457E" w:rsidRDefault="006845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43" w:rsidRDefault="00AF6743">
      <w:r>
        <w:separator/>
      </w:r>
    </w:p>
  </w:footnote>
  <w:footnote w:type="continuationSeparator" w:id="0">
    <w:p w:rsidR="00AF6743" w:rsidRDefault="00AF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7E" w:rsidRDefault="00413C3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0818803" wp14:editId="438CC30F">
              <wp:simplePos x="0" y="0"/>
              <wp:positionH relativeFrom="page">
                <wp:posOffset>6405880</wp:posOffset>
              </wp:positionH>
              <wp:positionV relativeFrom="page">
                <wp:posOffset>179705</wp:posOffset>
              </wp:positionV>
              <wp:extent cx="1054735" cy="354330"/>
              <wp:effectExtent l="0" t="0" r="1270" b="4445"/>
              <wp:wrapNone/>
              <wp:docPr id="1" name="DocumentMarking.CMark_S1I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CCD" w:rsidRPr="008F2CCD" w:rsidRDefault="008F2CCD" w:rsidP="008F2CCD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18803" id="_x0000_t202" coordsize="21600,21600" o:spt="202" path="m,l,21600r21600,l21600,xe">
              <v:stroke joinstyle="miter"/>
              <v:path gradientshapeok="t" o:connecttype="rect"/>
            </v:shapetype>
            <v:shape id="DocumentMarking.CMark_S1I1" o:spid="_x0000_s1026" type="#_x0000_t202" style="position:absolute;left:0;text-align:left;margin-left:504.4pt;margin-top:14.15pt;width:83.05pt;height:27.9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" o:allowincell="f" stroked="f">
              <v:textbox style="mso-fit-shape-to-text:t">
                <w:txbxContent>
                  <w:p w:rsidR="008F2CCD" w:rsidRPr="008F2CCD" w:rsidRDefault="008F2CCD" w:rsidP="008F2CCD">
                    <w:pPr>
                      <w:tabs>
                        <w:tab w:val="left" w:pos="1701"/>
                      </w:tabs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-Nad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6A8AC8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0C61C0"/>
    <w:name w:val="WW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EE62AE98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D5D00E4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0FC6500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3EFEEC1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3C"/>
    <w:rsid w:val="0000357D"/>
    <w:rsid w:val="00025D08"/>
    <w:rsid w:val="00043A59"/>
    <w:rsid w:val="00067E18"/>
    <w:rsid w:val="00094E76"/>
    <w:rsid w:val="000C36FC"/>
    <w:rsid w:val="000D3F54"/>
    <w:rsid w:val="000D4ED8"/>
    <w:rsid w:val="00126CC6"/>
    <w:rsid w:val="0013384E"/>
    <w:rsid w:val="00136E20"/>
    <w:rsid w:val="0014767F"/>
    <w:rsid w:val="001642A8"/>
    <w:rsid w:val="001679F1"/>
    <w:rsid w:val="001762D7"/>
    <w:rsid w:val="001C2E93"/>
    <w:rsid w:val="001C3B6F"/>
    <w:rsid w:val="001D7289"/>
    <w:rsid w:val="001E701F"/>
    <w:rsid w:val="001F56C1"/>
    <w:rsid w:val="002058A3"/>
    <w:rsid w:val="002531E1"/>
    <w:rsid w:val="00280240"/>
    <w:rsid w:val="002D713F"/>
    <w:rsid w:val="002F05B7"/>
    <w:rsid w:val="00305FD7"/>
    <w:rsid w:val="00317408"/>
    <w:rsid w:val="00344F8E"/>
    <w:rsid w:val="00347BDA"/>
    <w:rsid w:val="00353872"/>
    <w:rsid w:val="00364FFD"/>
    <w:rsid w:val="003825A0"/>
    <w:rsid w:val="00390EBA"/>
    <w:rsid w:val="003A1BFC"/>
    <w:rsid w:val="003A4F64"/>
    <w:rsid w:val="003D252A"/>
    <w:rsid w:val="004132CA"/>
    <w:rsid w:val="00413C37"/>
    <w:rsid w:val="004A0315"/>
    <w:rsid w:val="004C2751"/>
    <w:rsid w:val="004D37E1"/>
    <w:rsid w:val="004D7FDD"/>
    <w:rsid w:val="004F1E07"/>
    <w:rsid w:val="004F3BCF"/>
    <w:rsid w:val="00513661"/>
    <w:rsid w:val="00520DD6"/>
    <w:rsid w:val="00546C9C"/>
    <w:rsid w:val="00571DE6"/>
    <w:rsid w:val="005866AD"/>
    <w:rsid w:val="005E00C1"/>
    <w:rsid w:val="0060051F"/>
    <w:rsid w:val="006526EA"/>
    <w:rsid w:val="006537FF"/>
    <w:rsid w:val="0065697E"/>
    <w:rsid w:val="00680932"/>
    <w:rsid w:val="0068457E"/>
    <w:rsid w:val="006B3E32"/>
    <w:rsid w:val="006C35FF"/>
    <w:rsid w:val="006F34AA"/>
    <w:rsid w:val="00705C0F"/>
    <w:rsid w:val="00710999"/>
    <w:rsid w:val="00716C0C"/>
    <w:rsid w:val="00752209"/>
    <w:rsid w:val="007620FB"/>
    <w:rsid w:val="007635C8"/>
    <w:rsid w:val="00763DD0"/>
    <w:rsid w:val="0077786D"/>
    <w:rsid w:val="0078677A"/>
    <w:rsid w:val="007956E2"/>
    <w:rsid w:val="007A412C"/>
    <w:rsid w:val="007B515A"/>
    <w:rsid w:val="007B778B"/>
    <w:rsid w:val="007C513C"/>
    <w:rsid w:val="007D7BA5"/>
    <w:rsid w:val="00842D54"/>
    <w:rsid w:val="00875F41"/>
    <w:rsid w:val="00892681"/>
    <w:rsid w:val="008A5CA2"/>
    <w:rsid w:val="008D1B57"/>
    <w:rsid w:val="008E1747"/>
    <w:rsid w:val="008E3787"/>
    <w:rsid w:val="008F2CCD"/>
    <w:rsid w:val="00902C67"/>
    <w:rsid w:val="00923362"/>
    <w:rsid w:val="00926C64"/>
    <w:rsid w:val="00952002"/>
    <w:rsid w:val="00973985"/>
    <w:rsid w:val="00991653"/>
    <w:rsid w:val="009B04C0"/>
    <w:rsid w:val="009E7113"/>
    <w:rsid w:val="009F1F69"/>
    <w:rsid w:val="00AB6CAF"/>
    <w:rsid w:val="00AC2F16"/>
    <w:rsid w:val="00AD1D1C"/>
    <w:rsid w:val="00AF6743"/>
    <w:rsid w:val="00B01E08"/>
    <w:rsid w:val="00B11826"/>
    <w:rsid w:val="00B2150E"/>
    <w:rsid w:val="00B65487"/>
    <w:rsid w:val="00B85B6C"/>
    <w:rsid w:val="00B86541"/>
    <w:rsid w:val="00B96DA6"/>
    <w:rsid w:val="00C03219"/>
    <w:rsid w:val="00C06B73"/>
    <w:rsid w:val="00C47ED0"/>
    <w:rsid w:val="00C77A3D"/>
    <w:rsid w:val="00C836CF"/>
    <w:rsid w:val="00C874E6"/>
    <w:rsid w:val="00C96727"/>
    <w:rsid w:val="00CA072C"/>
    <w:rsid w:val="00CA4ACB"/>
    <w:rsid w:val="00CC7942"/>
    <w:rsid w:val="00CD6915"/>
    <w:rsid w:val="00CD77C9"/>
    <w:rsid w:val="00CE5D81"/>
    <w:rsid w:val="00CE6091"/>
    <w:rsid w:val="00CF50FA"/>
    <w:rsid w:val="00D0352F"/>
    <w:rsid w:val="00D17332"/>
    <w:rsid w:val="00D22DD0"/>
    <w:rsid w:val="00D23004"/>
    <w:rsid w:val="00D57813"/>
    <w:rsid w:val="00D83B7A"/>
    <w:rsid w:val="00D96391"/>
    <w:rsid w:val="00DA18F1"/>
    <w:rsid w:val="00DA7489"/>
    <w:rsid w:val="00DC1F11"/>
    <w:rsid w:val="00DF0CC6"/>
    <w:rsid w:val="00E15C71"/>
    <w:rsid w:val="00E61C83"/>
    <w:rsid w:val="00E762C9"/>
    <w:rsid w:val="00F05B09"/>
    <w:rsid w:val="00F12409"/>
    <w:rsid w:val="00F16565"/>
    <w:rsid w:val="00F37F96"/>
    <w:rsid w:val="00F60018"/>
    <w:rsid w:val="00F70B66"/>
    <w:rsid w:val="00F91A6D"/>
    <w:rsid w:val="00F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2DAE49"/>
  <w15:chartTrackingRefBased/>
  <w15:docId w15:val="{FBEA0E8D-C79F-419F-AD98-DAE96B25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rFonts w:eastAsia="Calibri"/>
      <w:kern w:val="1"/>
      <w:sz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Times New Roman" w:hAnsi="Times New Roman" w:cs="Times New Roman"/>
      <w:b/>
      <w:caps/>
      <w:sz w:val="20"/>
      <w:szCs w:val="20"/>
      <w:lang w:val="en-US"/>
    </w:rPr>
  </w:style>
  <w:style w:type="character" w:customStyle="1" w:styleId="Nadpis2Char">
    <w:name w:val="Nadpis 2 Char"/>
    <w:rPr>
      <w:rFonts w:ascii="Cambria" w:hAnsi="Cambria"/>
      <w:b/>
      <w:bCs/>
      <w:color w:val="4F81BD"/>
      <w:sz w:val="26"/>
      <w:szCs w:val="26"/>
    </w:rPr>
  </w:style>
  <w:style w:type="character" w:customStyle="1" w:styleId="Text10">
    <w:name w:val="Text10"/>
    <w:rPr>
      <w:rFonts w:ascii="Arial" w:hAnsi="Arial"/>
      <w:sz w:val="20"/>
    </w:rPr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TextkomenteChar">
    <w:name w:val="Text komentáře Char"/>
    <w:rPr>
      <w:rFonts w:ascii="Times New Roman" w:hAnsi="Times New Roman" w:cs="Times New Roman"/>
      <w:sz w:val="20"/>
      <w:szCs w:val="20"/>
      <w:lang w:val="en-US"/>
    </w:rPr>
  </w:style>
  <w:style w:type="character" w:customStyle="1" w:styleId="Zkladntextodsazen3Char">
    <w:name w:val="Základní text odsazený 3 Char"/>
    <w:rPr>
      <w:rFonts w:ascii="Times New Roman" w:hAnsi="Times New Roman" w:cs="Times New Roman"/>
      <w:sz w:val="16"/>
      <w:szCs w:val="16"/>
      <w:lang w:val="en-US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hlavChar">
    <w:name w:val="Záhlaví Char"/>
    <w:rPr>
      <w:rFonts w:ascii="Times New Roman" w:hAnsi="Times New Roman"/>
      <w:sz w:val="24"/>
    </w:rPr>
  </w:style>
  <w:style w:type="character" w:customStyle="1" w:styleId="ZpatChar">
    <w:name w:val="Zápatí Char"/>
    <w:rPr>
      <w:rFonts w:ascii="Times New Roman" w:hAnsi="Times New Roman"/>
      <w:sz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ListLabel3">
    <w:name w:val="ListLabel 3"/>
    <w:rPr>
      <w:rFonts w:cs="Times New Roman"/>
      <w:sz w:val="20"/>
    </w:rPr>
  </w:style>
  <w:style w:type="character" w:customStyle="1" w:styleId="ListLabel4">
    <w:name w:val="ListLabel 4"/>
    <w:rPr>
      <w:rFonts w:eastAsia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M-Nad1">
    <w:name w:val="C.M. - Nad 1"/>
    <w:basedOn w:val="Normln"/>
    <w:pPr>
      <w:pageBreakBefore/>
      <w:numPr>
        <w:numId w:val="1"/>
      </w:numPr>
      <w:spacing w:before="240" w:after="240"/>
      <w:jc w:val="center"/>
    </w:pPr>
    <w:rPr>
      <w:b/>
      <w:caps/>
      <w:spacing w:val="30"/>
      <w:sz w:val="32"/>
      <w:szCs w:val="24"/>
      <w:u w:val="single"/>
    </w:rPr>
  </w:style>
  <w:style w:type="paragraph" w:customStyle="1" w:styleId="CM-Nad2">
    <w:name w:val="C.M. - Nad 2"/>
    <w:basedOn w:val="Normln"/>
    <w:pPr>
      <w:keepNext/>
      <w:keepLines/>
      <w:spacing w:before="240" w:after="240"/>
    </w:pPr>
    <w:rPr>
      <w:b/>
      <w:caps/>
      <w:szCs w:val="24"/>
      <w:u w:val="single"/>
    </w:rPr>
  </w:style>
  <w:style w:type="paragraph" w:customStyle="1" w:styleId="CM-Nad3">
    <w:name w:val="C.M. - Nad 3"/>
    <w:basedOn w:val="Normln"/>
    <w:pPr>
      <w:spacing w:after="240"/>
    </w:pPr>
    <w:rPr>
      <w:szCs w:val="24"/>
    </w:rPr>
  </w:style>
  <w:style w:type="paragraph" w:customStyle="1" w:styleId="CM-Nad4">
    <w:name w:val="C.M. - Nad 4"/>
    <w:basedOn w:val="Normln"/>
    <w:pPr>
      <w:tabs>
        <w:tab w:val="left" w:pos="1134"/>
      </w:tabs>
      <w:spacing w:after="240"/>
    </w:pPr>
    <w:rPr>
      <w:szCs w:val="24"/>
    </w:rPr>
  </w:style>
  <w:style w:type="paragraph" w:customStyle="1" w:styleId="CM-Nad5">
    <w:name w:val="C.M. - Nad 5"/>
    <w:basedOn w:val="Normln"/>
    <w:pPr>
      <w:tabs>
        <w:tab w:val="left" w:pos="851"/>
      </w:tabs>
      <w:spacing w:after="240"/>
    </w:pPr>
    <w:rPr>
      <w:szCs w:val="24"/>
    </w:rPr>
  </w:style>
  <w:style w:type="paragraph" w:customStyle="1" w:styleId="CM-Nad6">
    <w:name w:val="C.M. - Nad 6"/>
    <w:basedOn w:val="Normln"/>
    <w:pPr>
      <w:tabs>
        <w:tab w:val="left" w:pos="1701"/>
      </w:tabs>
      <w:spacing w:after="240"/>
    </w:pPr>
    <w:rPr>
      <w:szCs w:val="24"/>
    </w:rPr>
  </w:style>
  <w:style w:type="paragraph" w:customStyle="1" w:styleId="CM-Od3">
    <w:name w:val="C.M. - Od 3"/>
    <w:basedOn w:val="Normln"/>
    <w:pPr>
      <w:spacing w:after="240"/>
    </w:pPr>
    <w:rPr>
      <w:szCs w:val="24"/>
    </w:rPr>
  </w:style>
  <w:style w:type="paragraph" w:customStyle="1" w:styleId="CM-Od4">
    <w:name w:val="C.M. - Od 4"/>
    <w:basedOn w:val="Normln"/>
    <w:pPr>
      <w:spacing w:after="240"/>
      <w:ind w:left="851"/>
    </w:pPr>
    <w:rPr>
      <w:szCs w:val="24"/>
    </w:rPr>
  </w:style>
  <w:style w:type="paragraph" w:customStyle="1" w:styleId="CM-Od5">
    <w:name w:val="C.M. - Od 5"/>
    <w:basedOn w:val="Normln"/>
    <w:pPr>
      <w:spacing w:after="240"/>
      <w:ind w:left="2552"/>
    </w:pPr>
    <w:rPr>
      <w:szCs w:val="24"/>
    </w:rPr>
  </w:style>
  <w:style w:type="paragraph" w:customStyle="1" w:styleId="CM-Od6">
    <w:name w:val="C.M. - Od 6"/>
    <w:basedOn w:val="Normln"/>
    <w:pPr>
      <w:spacing w:after="240"/>
      <w:ind w:left="3402"/>
    </w:pPr>
    <w:rPr>
      <w:szCs w:val="24"/>
    </w:rPr>
  </w:style>
  <w:style w:type="paragraph" w:customStyle="1" w:styleId="CM-P0">
    <w:name w:val="C.M. - P0"/>
    <w:basedOn w:val="Normln"/>
    <w:pPr>
      <w:keepNext/>
      <w:pageBreakBefore/>
      <w:tabs>
        <w:tab w:val="num" w:pos="0"/>
      </w:tabs>
      <w:spacing w:before="240" w:after="240"/>
      <w:ind w:left="432" w:hanging="432"/>
      <w:jc w:val="center"/>
      <w:outlineLvl w:val="0"/>
    </w:pPr>
    <w:rPr>
      <w:b/>
      <w:sz w:val="28"/>
      <w:szCs w:val="24"/>
      <w:lang w:val="en-GB"/>
    </w:rPr>
  </w:style>
  <w:style w:type="paragraph" w:customStyle="1" w:styleId="CM-P1">
    <w:name w:val="C.M. - P1"/>
    <w:basedOn w:val="Normln"/>
    <w:pPr>
      <w:spacing w:after="240"/>
      <w:jc w:val="center"/>
    </w:pPr>
    <w:rPr>
      <w:b/>
      <w:szCs w:val="24"/>
      <w:lang w:val="en-GB"/>
    </w:rPr>
  </w:style>
  <w:style w:type="paragraph" w:customStyle="1" w:styleId="CM-P2">
    <w:name w:val="C.M. - P2"/>
    <w:basedOn w:val="Normln"/>
    <w:pPr>
      <w:spacing w:before="240" w:after="240"/>
    </w:pPr>
    <w:rPr>
      <w:b/>
      <w:caps/>
      <w:szCs w:val="24"/>
      <w:u w:val="single"/>
    </w:rPr>
  </w:style>
  <w:style w:type="paragraph" w:customStyle="1" w:styleId="CM-P3">
    <w:name w:val="C.M. - P3"/>
    <w:basedOn w:val="Normln"/>
    <w:pPr>
      <w:spacing w:after="240"/>
    </w:pPr>
    <w:rPr>
      <w:szCs w:val="24"/>
    </w:rPr>
  </w:style>
  <w:style w:type="paragraph" w:customStyle="1" w:styleId="CM-P4">
    <w:name w:val="C.M. - P4"/>
    <w:basedOn w:val="Normln"/>
    <w:pPr>
      <w:tabs>
        <w:tab w:val="left" w:pos="1701"/>
      </w:tabs>
      <w:spacing w:after="240"/>
    </w:pPr>
    <w:rPr>
      <w:szCs w:val="24"/>
    </w:rPr>
  </w:style>
  <w:style w:type="paragraph" w:customStyle="1" w:styleId="CM-P5">
    <w:name w:val="C.M. - P5"/>
    <w:basedOn w:val="Normln"/>
    <w:pPr>
      <w:tabs>
        <w:tab w:val="left" w:pos="2552"/>
      </w:tabs>
      <w:spacing w:after="240"/>
    </w:pPr>
    <w:rPr>
      <w:szCs w:val="24"/>
    </w:rPr>
  </w:style>
  <w:style w:type="paragraph" w:customStyle="1" w:styleId="CM-P6">
    <w:name w:val="C.M. - P6"/>
    <w:basedOn w:val="Normln"/>
    <w:pPr>
      <w:spacing w:after="240"/>
    </w:pPr>
    <w:rPr>
      <w:szCs w:val="24"/>
    </w:rPr>
  </w:style>
  <w:style w:type="paragraph" w:customStyle="1" w:styleId="Textkomente1">
    <w:name w:val="Text komentáře1"/>
    <w:basedOn w:val="Normln"/>
    <w:rPr>
      <w:sz w:val="20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Revize1">
    <w:name w:val="Revize1"/>
    <w:pPr>
      <w:suppressAutoHyphens/>
    </w:pPr>
    <w:rPr>
      <w:rFonts w:eastAsia="Calibri"/>
      <w:kern w:val="1"/>
      <w:sz w:val="24"/>
      <w:lang w:eastAsia="ar-SA"/>
    </w:rPr>
  </w:style>
  <w:style w:type="paragraph" w:customStyle="1" w:styleId="Odstavecseseznamem2">
    <w:name w:val="Odstavec se seznamem2"/>
    <w:basedOn w:val="Normln"/>
    <w:pPr>
      <w:ind w:left="720"/>
    </w:pPr>
    <w:rPr>
      <w:rFonts w:eastAsia="Times New Roman"/>
    </w:rPr>
  </w:style>
  <w:style w:type="paragraph" w:customStyle="1" w:styleId="Revize2">
    <w:name w:val="Revize2"/>
    <w:pPr>
      <w:suppressAutoHyphens/>
    </w:pPr>
    <w:rPr>
      <w:kern w:val="1"/>
      <w:sz w:val="24"/>
      <w:lang w:eastAsia="ar-SA"/>
    </w:rPr>
  </w:style>
  <w:style w:type="paragraph" w:styleId="Textbubliny">
    <w:name w:val="Balloon Text"/>
    <w:basedOn w:val="Normln"/>
    <w:semiHidden/>
    <w:rsid w:val="007C513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94E76"/>
    <w:rPr>
      <w:sz w:val="16"/>
      <w:szCs w:val="16"/>
    </w:rPr>
  </w:style>
  <w:style w:type="paragraph" w:styleId="Textkomente">
    <w:name w:val="annotation text"/>
    <w:basedOn w:val="Normln"/>
    <w:semiHidden/>
    <w:rsid w:val="00094E76"/>
    <w:rPr>
      <w:sz w:val="20"/>
    </w:rPr>
  </w:style>
  <w:style w:type="paragraph" w:styleId="Pedmtkomente">
    <w:name w:val="annotation subject"/>
    <w:basedOn w:val="Textkomente"/>
    <w:next w:val="Textkomente"/>
    <w:semiHidden/>
    <w:rsid w:val="00094E76"/>
    <w:rPr>
      <w:b/>
      <w:bCs/>
    </w:rPr>
  </w:style>
  <w:style w:type="paragraph" w:styleId="Revize">
    <w:name w:val="Revision"/>
    <w:hidden/>
    <w:uiPriority w:val="99"/>
    <w:semiHidden/>
    <w:rsid w:val="00C874E6"/>
    <w:rPr>
      <w:rFonts w:eastAsia="Calibri"/>
      <w:kern w:val="1"/>
      <w:sz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CE5D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CE5D81"/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870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B1A5-1E3C-4376-B6D4-E9E47C40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2402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Černošice</vt:lpstr>
    </vt:vector>
  </TitlesOfParts>
  <Company>Město Černošice</Company>
  <LinksUpToDate>false</LinksUpToDate>
  <CharactersWithSpaces>16543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Černošice</dc:title>
  <dc:subject/>
  <dc:creator>Karel Mazzolini</dc:creator>
  <cp:keywords/>
  <cp:lastModifiedBy>Markéta Otavová</cp:lastModifiedBy>
  <cp:revision>1</cp:revision>
  <cp:lastPrinted>2016-06-24T09:10:00Z</cp:lastPrinted>
  <dcterms:created xsi:type="dcterms:W3CDTF">2016-09-08T08:58:00Z</dcterms:created>
  <dcterms:modified xsi:type="dcterms:W3CDTF">2016-09-08T08:58:00Z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ČEZ ICT Services, a. 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DocumentTagging.ClassificationMark.P00">
    <vt:lpwstr>&lt;ClassificationMark xmlns:xsi="http://www.w3.org/2001/XMLSchema-instance" xmlns:xsd="http://www.w3.org/2001/XMLSchema" margin="NaN" class="C2" owner="Karel Mazzolini" position="TopRight" marginX="0" marginY="0" classifiedOn="2016-05-25T15:15:20.80112</vt:lpwstr>
  </property>
  <property fmtid="{D5CDD505-2E9C-101B-9397-08002B2CF9AE}" pid="10" name="DocumentTagging.ClassificationMark.P01">
    <vt:lpwstr>27+02:00" showPrintedBy="false" showPrintDate="false" language="cs" ApplicationVersion="Microsoft Word, 14.0" addinVersion="5.6.3.0" template="CEZ" kdi="Null KDI"&gt;&lt;history bulk="false" class="Důvěrnost B" code="C2" user="Sýkorová Klára" date="2016-05</vt:lpwstr>
  </property>
  <property fmtid="{D5CDD505-2E9C-101B-9397-08002B2CF9AE}" pid="11" name="DocumentTagging.ClassificationMark.P02">
    <vt:lpwstr>-25T15:15:21.0195311+02:00" kdi="Null KDI" /&gt;&lt;recipients /&gt;&lt;documentOwners /&gt;&lt;/ClassificationMark&gt;</vt:lpwstr>
  </property>
  <property fmtid="{D5CDD505-2E9C-101B-9397-08002B2CF9AE}" pid="12" name="DocumentTagging.ClassificationMark">
    <vt:lpwstr>￼PARTS:3</vt:lpwstr>
  </property>
  <property fmtid="{D5CDD505-2E9C-101B-9397-08002B2CF9AE}" pid="13" name="DocumentClasification">
    <vt:lpwstr>Důvěrnost B</vt:lpwstr>
  </property>
  <property fmtid="{D5CDD505-2E9C-101B-9397-08002B2CF9AE}" pid="14" name="CEZ_DLP">
    <vt:lpwstr>CEZ_DLP:Null KDI:B</vt:lpwstr>
  </property>
</Properties>
</file>