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393065" distB="0" distL="117475" distR="123190" simplePos="0" relativeHeight="125829378" behindDoc="0" locked="0" layoutInCell="1" allowOverlap="1">
            <wp:simplePos x="0" y="0"/>
            <wp:positionH relativeFrom="page">
              <wp:posOffset>5177155</wp:posOffset>
            </wp:positionH>
            <wp:positionV relativeFrom="paragraph">
              <wp:posOffset>405765</wp:posOffset>
            </wp:positionV>
            <wp:extent cx="2030095" cy="29845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30095" cy="2984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5186045</wp:posOffset>
                </wp:positionH>
                <wp:positionV relativeFrom="paragraph">
                  <wp:posOffset>12700</wp:posOffset>
                </wp:positionV>
                <wp:extent cx="2030095" cy="14922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8.35000000000002pt;margin-top:1.pt;width:159.84999999999999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165100</wp:posOffset>
                </wp:positionV>
                <wp:extent cx="1210310" cy="29845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0310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 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7.39999999999998pt;margin-top:13.pt;width:95.299999999999997pt;height:23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 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silme Vysočiny</w:t>
      </w:r>
      <w:bookmarkEnd w:id="2"/>
      <w:bookmarkEnd w:id="3"/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2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68"/>
        <w:gridCol w:w="6950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8"/>
        <w:gridCol w:w="6946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68"/>
        <w:gridCol w:w="6946"/>
      </w:tblGrid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„Objednatel“}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704"/>
        <w:gridCol w:w="363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Bc. Adam Křesťan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Bohdalov 232, 592 13 Bohdalov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571" w:val="left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06776051</w:t>
              <w:tab/>
              <w:t>DIČ: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„Zhotovitel“}</w:t>
      </w:r>
    </w:p>
    <w:p>
      <w:pPr>
        <w:widowControl w:val="0"/>
        <w:spacing w:after="6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/>
        <w:ind w:left="3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nebo odstraňování sněhových závějí dopravními prostředky zhotovitele.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9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Předmět díla bude zhotovitel provádět na pozemních komunikacích I., II., a III. tříd ve správě Krajské správy a údržby silnic Vysočiny, příspěvkové organizace - cestmistrovství Chotěboř.</w:t>
      </w:r>
      <w:r>
        <w:br w:type="page"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8"/>
      <w:bookmarkEnd w:id="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ztotožněn s tím, že nastoupí na provádění prací dle svých možností na telefonní výzvu dispečera zimní údržby Chotěboř - tel.: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93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smluvené dopravní prostředky a mechanismy je stanovena ve výši max. 1.000,- Kč/hod. + DPH platné v daném období v závislosti na typu mechanizace.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98" w:lineRule="auto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1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12"/>
        <w:keepNext w:val="0"/>
        <w:keepLines w:val="0"/>
        <w:framePr w:w="316" w:h="10675" w:wrap="around" w:hAnchor="margin" w:x="-9" w:y="35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340" w:right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778" w:left="986" w:right="1367" w:bottom="723" w:header="350" w:footer="295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3" w:left="0" w:right="0" w:bottom="1241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843" w:h="293" w:wrap="none" w:vAnchor="text" w:hAnchor="page" w:x="1333" w:y="1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Bohdalově dne :</w:t>
      </w:r>
    </w:p>
    <w:p>
      <w:pPr>
        <w:widowControl w:val="0"/>
        <w:spacing w:after="450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2171700</wp:posOffset>
            </wp:positionH>
            <wp:positionV relativeFrom="paragraph">
              <wp:posOffset>27305</wp:posOffset>
            </wp:positionV>
            <wp:extent cx="194945" cy="15875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494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2430780</wp:posOffset>
            </wp:positionH>
            <wp:positionV relativeFrom="paragraph">
              <wp:posOffset>36830</wp:posOffset>
            </wp:positionV>
            <wp:extent cx="146050" cy="15240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605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2701925</wp:posOffset>
            </wp:positionH>
            <wp:positionV relativeFrom="paragraph">
              <wp:posOffset>52070</wp:posOffset>
            </wp:positionV>
            <wp:extent cx="414655" cy="14605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14655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4241165</wp:posOffset>
            </wp:positionH>
            <wp:positionV relativeFrom="paragraph">
              <wp:posOffset>12700</wp:posOffset>
            </wp:positionV>
            <wp:extent cx="1767840" cy="23749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767840" cy="2374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3" w:left="1013" w:right="1339" w:bottom="124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1" w:after="4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3" w:left="0" w:right="0" w:bottom="79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42545</wp:posOffset>
                </wp:positionV>
                <wp:extent cx="1191895" cy="387350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189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Bc. Adam Křesťan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01.59999999999999pt;margin-top:3.3500000000000001pt;width:93.849999999999994pt;height:30.5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Bc. Adam Křesťan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32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 Ing. Radovan Necid ředitel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93" w:left="3936" w:right="1387" w:bottom="79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Jiné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Nadpis #2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line="34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150"/>
      <w:ind w:firstLine="360"/>
      <w:outlineLvl w:val="0"/>
    </w:pPr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300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640" w:line="27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line="300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FFFFFF"/>
      <w:spacing w:after="4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