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7D4" w:rsidRDefault="003747D4">
      <w:pPr>
        <w:spacing w:line="1" w:lineRule="exact"/>
      </w:pPr>
    </w:p>
    <w:p w:rsidR="003747D4" w:rsidRDefault="00DD0933">
      <w:pPr>
        <w:framePr w:wrap="none" w:vAnchor="page" w:hAnchor="page" w:x="1055" w:y="96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2770" cy="62801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7277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7D4" w:rsidRDefault="004E0556">
      <w:pPr>
        <w:pStyle w:val="Bodytext20"/>
        <w:framePr w:wrap="none" w:vAnchor="page" w:hAnchor="page" w:x="2073" w:y="1307"/>
      </w:pPr>
      <w:r>
        <w:t>NADACE J</w:t>
      </w:r>
      <w:r>
        <w:t>&amp;</w:t>
      </w:r>
      <w:r w:rsidR="00DD0933">
        <w:t>T</w:t>
      </w:r>
    </w:p>
    <w:p w:rsidR="003747D4" w:rsidRDefault="00DD0933">
      <w:pPr>
        <w:pStyle w:val="Heading110"/>
        <w:framePr w:w="9629" w:h="787" w:hRule="exact" w:wrap="none" w:vAnchor="page" w:hAnchor="page" w:x="1021" w:y="2042"/>
      </w:pPr>
      <w:bookmarkStart w:id="0" w:name="bookmark0"/>
      <w:bookmarkStart w:id="1" w:name="bookmark1"/>
      <w:bookmarkStart w:id="2" w:name="bookmark2"/>
      <w:r>
        <w:t>Dodatek č. 1</w:t>
      </w:r>
      <w:bookmarkEnd w:id="0"/>
      <w:bookmarkEnd w:id="1"/>
      <w:bookmarkEnd w:id="2"/>
    </w:p>
    <w:p w:rsidR="003747D4" w:rsidRDefault="00DD0933">
      <w:pPr>
        <w:pStyle w:val="Bodytext10"/>
        <w:framePr w:w="9629" w:h="787" w:hRule="exact" w:wrap="none" w:vAnchor="page" w:hAnchor="page" w:x="1021" w:y="2042"/>
        <w:spacing w:after="0" w:line="240" w:lineRule="auto"/>
        <w:jc w:val="center"/>
      </w:pPr>
      <w:r>
        <w:t>k Darovací smlouvě č. 058/2022</w:t>
      </w:r>
    </w:p>
    <w:p w:rsidR="003747D4" w:rsidRDefault="00DD0933">
      <w:pPr>
        <w:pStyle w:val="Bodytext10"/>
        <w:framePr w:wrap="none" w:vAnchor="page" w:hAnchor="page" w:x="1021" w:y="3107"/>
        <w:spacing w:after="0" w:line="240" w:lineRule="auto"/>
      </w:pPr>
      <w:r>
        <w:t>uzavřené dne 15. 3. 2022 mezi:</w:t>
      </w:r>
    </w:p>
    <w:p w:rsidR="003747D4" w:rsidRDefault="00DD0933">
      <w:pPr>
        <w:pStyle w:val="Bodytext10"/>
        <w:framePr w:w="9629" w:h="6739" w:hRule="exact" w:wrap="none" w:vAnchor="page" w:hAnchor="page" w:x="1021" w:y="3875"/>
        <w:spacing w:after="140"/>
      </w:pPr>
      <w:r>
        <w:t>Dárcem:</w:t>
      </w:r>
    </w:p>
    <w:p w:rsidR="003747D4" w:rsidRDefault="00DD0933">
      <w:pPr>
        <w:pStyle w:val="Heading210"/>
        <w:framePr w:w="9629" w:h="6739" w:hRule="exact" w:wrap="none" w:vAnchor="page" w:hAnchor="page" w:x="1021" w:y="3875"/>
        <w:spacing w:after="0"/>
      </w:pPr>
      <w:bookmarkStart w:id="3" w:name="bookmark3"/>
      <w:bookmarkStart w:id="4" w:name="bookmark4"/>
      <w:bookmarkStart w:id="5" w:name="bookmark5"/>
      <w:r>
        <w:t>Nadace J&amp;T</w:t>
      </w:r>
      <w:bookmarkEnd w:id="3"/>
      <w:bookmarkEnd w:id="4"/>
      <w:bookmarkEnd w:id="5"/>
    </w:p>
    <w:p w:rsidR="003747D4" w:rsidRDefault="00DD0933">
      <w:pPr>
        <w:pStyle w:val="Bodytext10"/>
        <w:framePr w:w="9629" w:h="6739" w:hRule="exact" w:wrap="none" w:vAnchor="page" w:hAnchor="page" w:x="1021" w:y="3875"/>
        <w:spacing w:after="0"/>
      </w:pPr>
      <w:r>
        <w:t>IČO 271 62 524</w:t>
      </w:r>
    </w:p>
    <w:p w:rsidR="003747D4" w:rsidRDefault="00DD0933">
      <w:pPr>
        <w:pStyle w:val="Bodytext10"/>
        <w:framePr w:w="9629" w:h="6739" w:hRule="exact" w:wrap="none" w:vAnchor="page" w:hAnchor="page" w:x="1021" w:y="3875"/>
        <w:spacing w:after="0"/>
      </w:pPr>
      <w:r>
        <w:t>se sídlem Malostranské nábřeží 563/3, Malá Strana, 118 00 Praha 1</w:t>
      </w:r>
    </w:p>
    <w:p w:rsidR="003747D4" w:rsidRDefault="00DD0933">
      <w:pPr>
        <w:pStyle w:val="Bodytext10"/>
        <w:framePr w:w="9629" w:h="6739" w:hRule="exact" w:wrap="none" w:vAnchor="page" w:hAnchor="page" w:x="1021" w:y="3875"/>
        <w:spacing w:after="0"/>
      </w:pPr>
      <w:r>
        <w:t xml:space="preserve">zapsaná v nadačním rejstříku vedeném Městským soudem v Praze, </w:t>
      </w:r>
      <w:r>
        <w:t>sp.zn. N 1521</w:t>
      </w:r>
    </w:p>
    <w:p w:rsidR="003747D4" w:rsidRDefault="00DD0933">
      <w:pPr>
        <w:pStyle w:val="Bodytext10"/>
        <w:framePr w:w="9629" w:h="6739" w:hRule="exact" w:wrap="none" w:vAnchor="page" w:hAnchor="page" w:x="1021" w:y="3875"/>
        <w:spacing w:after="0"/>
      </w:pPr>
      <w:r>
        <w:t xml:space="preserve">zastoupená Ing. Gabrielou Lachoutovou, předsedkyní správní rady č. účtu: </w:t>
      </w:r>
      <w:r w:rsidR="00447907">
        <w:t>xxxxxx</w:t>
      </w:r>
    </w:p>
    <w:p w:rsidR="003747D4" w:rsidRDefault="00DD0933">
      <w:pPr>
        <w:pStyle w:val="Bodytext10"/>
        <w:framePr w:w="9629" w:h="6739" w:hRule="exact" w:wrap="none" w:vAnchor="page" w:hAnchor="page" w:x="1021" w:y="3875"/>
        <w:spacing w:after="0"/>
      </w:pPr>
      <w:r>
        <w:t xml:space="preserve">e-mail: </w:t>
      </w:r>
      <w:hyperlink r:id="rId8" w:history="1">
        <w:r w:rsidR="00447907">
          <w:t>xxxxxx</w:t>
        </w:r>
      </w:hyperlink>
    </w:p>
    <w:p w:rsidR="003747D4" w:rsidRDefault="00DD0933">
      <w:pPr>
        <w:pStyle w:val="Heading210"/>
        <w:framePr w:w="9629" w:h="6739" w:hRule="exact" w:wrap="none" w:vAnchor="page" w:hAnchor="page" w:x="1021" w:y="3875"/>
        <w:spacing w:after="400"/>
      </w:pPr>
      <w:bookmarkStart w:id="6" w:name="bookmark6"/>
      <w:bookmarkStart w:id="7" w:name="bookmark7"/>
      <w:bookmarkStart w:id="8" w:name="bookmark8"/>
      <w:r>
        <w:rPr>
          <w:b w:val="0"/>
          <w:bCs w:val="0"/>
        </w:rPr>
        <w:t xml:space="preserve">(dále jen </w:t>
      </w:r>
      <w:r>
        <w:t xml:space="preserve">„dárce" </w:t>
      </w:r>
      <w:r>
        <w:rPr>
          <w:b w:val="0"/>
          <w:bCs w:val="0"/>
        </w:rPr>
        <w:t xml:space="preserve">nebo </w:t>
      </w:r>
      <w:r>
        <w:t xml:space="preserve">„my" </w:t>
      </w:r>
      <w:r>
        <w:rPr>
          <w:b w:val="0"/>
          <w:bCs w:val="0"/>
        </w:rPr>
        <w:t xml:space="preserve">nebo </w:t>
      </w:r>
      <w:r>
        <w:t>„nadace")</w:t>
      </w:r>
      <w:bookmarkEnd w:id="6"/>
      <w:bookmarkEnd w:id="7"/>
      <w:bookmarkEnd w:id="8"/>
    </w:p>
    <w:p w:rsidR="003747D4" w:rsidRDefault="00DD0933">
      <w:pPr>
        <w:pStyle w:val="Bodytext10"/>
        <w:framePr w:w="9629" w:h="6739" w:hRule="exact" w:wrap="none" w:vAnchor="page" w:hAnchor="page" w:x="1021" w:y="3875"/>
        <w:spacing w:after="280"/>
      </w:pPr>
      <w:r>
        <w:t>a Vámi jako</w:t>
      </w:r>
    </w:p>
    <w:p w:rsidR="003747D4" w:rsidRDefault="00DD0933">
      <w:pPr>
        <w:pStyle w:val="Bodytext10"/>
        <w:framePr w:w="9629" w:h="6739" w:hRule="exact" w:wrap="none" w:vAnchor="page" w:hAnchor="page" w:x="1021" w:y="3875"/>
        <w:spacing w:after="140"/>
      </w:pPr>
      <w:r>
        <w:t>Obdarovaným:</w:t>
      </w:r>
    </w:p>
    <w:p w:rsidR="003747D4" w:rsidRDefault="00DD0933">
      <w:pPr>
        <w:pStyle w:val="Heading210"/>
        <w:framePr w:w="9629" w:h="6739" w:hRule="exact" w:wrap="none" w:vAnchor="page" w:hAnchor="page" w:x="1021" w:y="3875"/>
        <w:spacing w:after="0" w:line="346" w:lineRule="auto"/>
      </w:pPr>
      <w:bookmarkStart w:id="9" w:name="bookmark10"/>
      <w:bookmarkStart w:id="10" w:name="bookmark11"/>
      <w:bookmarkStart w:id="11" w:name="bookmark9"/>
      <w:r>
        <w:t xml:space="preserve">Česká centra, </w:t>
      </w:r>
      <w:r>
        <w:t>příspěvková organizace Ministerstva zahraničních věcí</w:t>
      </w:r>
      <w:bookmarkEnd w:id="9"/>
      <w:bookmarkEnd w:id="10"/>
      <w:bookmarkEnd w:id="11"/>
    </w:p>
    <w:p w:rsidR="003747D4" w:rsidRDefault="00DD0933">
      <w:pPr>
        <w:pStyle w:val="Bodytext10"/>
        <w:framePr w:w="9629" w:h="6739" w:hRule="exact" w:wrap="none" w:vAnchor="page" w:hAnchor="page" w:x="1021" w:y="3875"/>
        <w:spacing w:after="0" w:line="346" w:lineRule="auto"/>
      </w:pPr>
      <w:r>
        <w:t>IČO: 485 46 038</w:t>
      </w:r>
    </w:p>
    <w:p w:rsidR="003747D4" w:rsidRDefault="00DD0933">
      <w:pPr>
        <w:pStyle w:val="Bodytext10"/>
        <w:framePr w:w="9629" w:h="6739" w:hRule="exact" w:wrap="none" w:vAnchor="page" w:hAnchor="page" w:x="1021" w:y="3875"/>
        <w:spacing w:after="0" w:line="346" w:lineRule="auto"/>
      </w:pPr>
      <w:r>
        <w:t>se sídlem Václavské náměstí 816/49, 110 00 Praha</w:t>
      </w:r>
    </w:p>
    <w:p w:rsidR="003747D4" w:rsidRDefault="00DD0933">
      <w:pPr>
        <w:pStyle w:val="Bodytext10"/>
        <w:framePr w:w="9629" w:h="6739" w:hRule="exact" w:wrap="none" w:vAnchor="page" w:hAnchor="page" w:x="1021" w:y="3875"/>
        <w:spacing w:after="140" w:line="346" w:lineRule="auto"/>
      </w:pPr>
      <w:r>
        <w:t xml:space="preserve">zastoupená PhDr. Ondřejem Černým, generálním ředitelem e-mail: </w:t>
      </w:r>
      <w:hyperlink r:id="rId9" w:history="1">
        <w:r w:rsidR="00555F57">
          <w:t>xxxxxx</w:t>
        </w:r>
      </w:hyperlink>
    </w:p>
    <w:p w:rsidR="003747D4" w:rsidRDefault="00DD0933">
      <w:pPr>
        <w:pStyle w:val="Heading210"/>
        <w:framePr w:w="9629" w:h="6739" w:hRule="exact" w:wrap="none" w:vAnchor="page" w:hAnchor="page" w:x="1021" w:y="3875"/>
        <w:spacing w:after="140"/>
      </w:pPr>
      <w:bookmarkStart w:id="12" w:name="bookmark14"/>
      <w:r>
        <w:rPr>
          <w:b w:val="0"/>
          <w:bCs w:val="0"/>
        </w:rPr>
        <w:t xml:space="preserve">(dále jen </w:t>
      </w:r>
      <w:r>
        <w:t>„obdaro</w:t>
      </w:r>
      <w:r>
        <w:t xml:space="preserve">vaný" </w:t>
      </w:r>
      <w:r>
        <w:rPr>
          <w:b w:val="0"/>
          <w:bCs w:val="0"/>
        </w:rPr>
        <w:t xml:space="preserve">nebo </w:t>
      </w:r>
      <w:r>
        <w:t>„Vy")</w:t>
      </w:r>
      <w:bookmarkEnd w:id="12"/>
    </w:p>
    <w:p w:rsidR="003747D4" w:rsidRDefault="00DD0933">
      <w:pPr>
        <w:pStyle w:val="Heading210"/>
        <w:framePr w:w="9629" w:h="6739" w:hRule="exact" w:wrap="none" w:vAnchor="page" w:hAnchor="page" w:x="1021" w:y="3875"/>
        <w:spacing w:after="400"/>
      </w:pPr>
      <w:bookmarkStart w:id="13" w:name="bookmark12"/>
      <w:bookmarkStart w:id="14" w:name="bookmark13"/>
      <w:bookmarkStart w:id="15" w:name="bookmark15"/>
      <w:r>
        <w:rPr>
          <w:b w:val="0"/>
          <w:bCs w:val="0"/>
        </w:rPr>
        <w:t xml:space="preserve">(společně také jen </w:t>
      </w:r>
      <w:r>
        <w:t>„smluvní strany")</w:t>
      </w:r>
      <w:bookmarkEnd w:id="13"/>
      <w:bookmarkEnd w:id="14"/>
      <w:bookmarkEnd w:id="15"/>
    </w:p>
    <w:p w:rsidR="003747D4" w:rsidRDefault="00DD0933">
      <w:pPr>
        <w:pStyle w:val="Bodytext10"/>
        <w:framePr w:w="9629" w:h="6739" w:hRule="exact" w:wrap="none" w:vAnchor="page" w:hAnchor="page" w:x="1021" w:y="3875"/>
        <w:spacing w:after="0"/>
      </w:pPr>
      <w:r>
        <w:t>Smluvní strany se dohodly na následující změně darovací smlouvy č. 058/2022 (dále jen „Smlouva"):</w:t>
      </w:r>
    </w:p>
    <w:p w:rsidR="003747D4" w:rsidRDefault="00DD0933">
      <w:pPr>
        <w:pStyle w:val="Heading210"/>
        <w:framePr w:w="9629" w:h="230" w:hRule="exact" w:wrap="none" w:vAnchor="page" w:hAnchor="page" w:x="1021" w:y="11622"/>
        <w:numPr>
          <w:ilvl w:val="0"/>
          <w:numId w:val="1"/>
        </w:numPr>
        <w:tabs>
          <w:tab w:val="left" w:pos="331"/>
        </w:tabs>
        <w:spacing w:after="0" w:line="240" w:lineRule="auto"/>
        <w:jc w:val="center"/>
      </w:pPr>
      <w:bookmarkStart w:id="16" w:name="bookmark18"/>
      <w:bookmarkStart w:id="17" w:name="bookmark16"/>
      <w:bookmarkStart w:id="18" w:name="bookmark17"/>
      <w:bookmarkStart w:id="19" w:name="bookmark19"/>
      <w:bookmarkEnd w:id="16"/>
      <w:r>
        <w:t>Předmět dodatku</w:t>
      </w:r>
      <w:bookmarkEnd w:id="17"/>
      <w:bookmarkEnd w:id="18"/>
      <w:bookmarkEnd w:id="19"/>
    </w:p>
    <w:p w:rsidR="003747D4" w:rsidRDefault="00DD0933">
      <w:pPr>
        <w:pStyle w:val="Bodytext10"/>
        <w:framePr w:wrap="none" w:vAnchor="page" w:hAnchor="page" w:x="1021" w:y="12126"/>
        <w:spacing w:after="0" w:line="240" w:lineRule="auto"/>
        <w:ind w:firstLine="460"/>
      </w:pPr>
      <w:r>
        <w:t xml:space="preserve">1. Původní znění Přílohy č. 2 Smlouvy Rozpočet projektu se ruší a nahrazuje se </w:t>
      </w:r>
      <w:r>
        <w:t>následujícím zněním:</w:t>
      </w:r>
    </w:p>
    <w:p w:rsidR="003747D4" w:rsidRDefault="003747D4">
      <w:pPr>
        <w:spacing w:line="1" w:lineRule="exact"/>
        <w:sectPr w:rsidR="003747D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47D4" w:rsidRDefault="003747D4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5"/>
        <w:gridCol w:w="2462"/>
        <w:gridCol w:w="2621"/>
      </w:tblGrid>
      <w:tr w:rsidR="003747D4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2765" w:type="dxa"/>
            <w:tcBorders>
              <w:top w:val="single" w:sz="4" w:space="0" w:color="auto"/>
            </w:tcBorders>
            <w:shd w:val="clear" w:color="auto" w:fill="FA7699"/>
            <w:vAlign w:val="center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pBdr>
                <w:top w:val="single" w:sz="0" w:space="0" w:color="FA7699"/>
                <w:left w:val="single" w:sz="0" w:space="0" w:color="FA7699"/>
                <w:bottom w:val="single" w:sz="0" w:space="0" w:color="FA7699"/>
                <w:right w:val="single" w:sz="0" w:space="0" w:color="FA7699"/>
              </w:pBdr>
              <w:shd w:val="clear" w:color="auto" w:fill="FA7699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DRUH NÁKLADU</w:t>
            </w:r>
          </w:p>
        </w:tc>
        <w:tc>
          <w:tcPr>
            <w:tcW w:w="2462" w:type="dxa"/>
            <w:tcBorders>
              <w:top w:val="single" w:sz="4" w:space="0" w:color="auto"/>
            </w:tcBorders>
            <w:shd w:val="clear" w:color="auto" w:fill="FA7699"/>
            <w:vAlign w:val="center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pBdr>
                <w:top w:val="single" w:sz="0" w:space="0" w:color="FA7699"/>
                <w:left w:val="single" w:sz="0" w:space="0" w:color="FA7699"/>
                <w:bottom w:val="single" w:sz="0" w:space="0" w:color="FA7699"/>
                <w:right w:val="single" w:sz="0" w:space="0" w:color="FA7699"/>
              </w:pBdr>
              <w:shd w:val="clear" w:color="auto" w:fill="FA7699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CELKOVÝ ROZPOČET</w:t>
            </w:r>
          </w:p>
        </w:tc>
        <w:tc>
          <w:tcPr>
            <w:tcW w:w="2621" w:type="dxa"/>
            <w:shd w:val="clear" w:color="auto" w:fill="FA7699"/>
            <w:vAlign w:val="center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pBdr>
                <w:top w:val="single" w:sz="0" w:space="0" w:color="FA769A"/>
                <w:left w:val="single" w:sz="0" w:space="0" w:color="FA769A"/>
                <w:bottom w:val="single" w:sz="0" w:space="0" w:color="FA769A"/>
                <w:right w:val="single" w:sz="0" w:space="0" w:color="FA769A"/>
              </w:pBdr>
              <w:shd w:val="clear" w:color="auto" w:fill="FA769A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SCHVÁLENÁ ČÁSTKA</w:t>
            </w:r>
          </w:p>
        </w:tc>
      </w:tr>
      <w:tr w:rsidR="003747D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65" w:type="dxa"/>
            <w:tcBorders>
              <w:left w:val="single" w:sz="4" w:space="0" w:color="auto"/>
            </w:tcBorders>
            <w:shd w:val="clear" w:color="auto" w:fill="FFFFFF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 w:line="240" w:lineRule="auto"/>
            </w:pPr>
            <w:r>
              <w:t>1. OSOBNÍ NÁKLADY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:rsidR="003747D4" w:rsidRDefault="003747D4">
            <w:pPr>
              <w:framePr w:w="7848" w:h="9322" w:wrap="none" w:vAnchor="page" w:hAnchor="page" w:x="1008" w:y="2110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7D4" w:rsidRDefault="003747D4">
            <w:pPr>
              <w:framePr w:w="7848" w:h="9322" w:wrap="none" w:vAnchor="page" w:hAnchor="page" w:x="1008" w:y="2110"/>
              <w:rPr>
                <w:sz w:val="10"/>
                <w:szCs w:val="10"/>
              </w:rPr>
            </w:pPr>
          </w:p>
        </w:tc>
      </w:tr>
      <w:tr w:rsidR="003747D4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/>
            </w:pPr>
            <w:r>
              <w:t>Mzdy odborných pracovníků - HRUBÉ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7D4" w:rsidRDefault="003747D4">
            <w:pPr>
              <w:framePr w:w="7848" w:h="9322" w:wrap="none" w:vAnchor="page" w:hAnchor="page" w:x="1008" w:y="2110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7D4" w:rsidRDefault="003747D4">
            <w:pPr>
              <w:framePr w:w="7848" w:h="9322" w:wrap="none" w:vAnchor="page" w:hAnchor="page" w:x="1008" w:y="2110"/>
              <w:rPr>
                <w:sz w:val="10"/>
                <w:szCs w:val="10"/>
              </w:rPr>
            </w:pPr>
          </w:p>
        </w:tc>
      </w:tr>
      <w:tr w:rsidR="003747D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 w:line="240" w:lineRule="auto"/>
            </w:pPr>
            <w:r>
              <w:t>Odvody zákonného pojištění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7D4" w:rsidRDefault="003747D4">
            <w:pPr>
              <w:framePr w:w="7848" w:h="9322" w:wrap="none" w:vAnchor="page" w:hAnchor="page" w:x="1008" w:y="2110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7D4" w:rsidRDefault="003747D4">
            <w:pPr>
              <w:framePr w:w="7848" w:h="9322" w:wrap="none" w:vAnchor="page" w:hAnchor="page" w:x="1008" w:y="2110"/>
              <w:rPr>
                <w:sz w:val="10"/>
                <w:szCs w:val="10"/>
              </w:rPr>
            </w:pPr>
          </w:p>
        </w:tc>
      </w:tr>
      <w:tr w:rsidR="003747D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 w:line="240" w:lineRule="auto"/>
            </w:pPr>
            <w:r>
              <w:t>Mzdy management - HRUBÉ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7D4" w:rsidRDefault="003747D4">
            <w:pPr>
              <w:framePr w:w="7848" w:h="9322" w:wrap="none" w:vAnchor="page" w:hAnchor="page" w:x="1008" w:y="2110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7D4" w:rsidRDefault="003747D4">
            <w:pPr>
              <w:framePr w:w="7848" w:h="9322" w:wrap="none" w:vAnchor="page" w:hAnchor="page" w:x="1008" w:y="2110"/>
              <w:rPr>
                <w:sz w:val="10"/>
                <w:szCs w:val="10"/>
              </w:rPr>
            </w:pPr>
          </w:p>
        </w:tc>
      </w:tr>
      <w:tr w:rsidR="003747D4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 w:line="307" w:lineRule="auto"/>
            </w:pPr>
            <w:r>
              <w:t>Odvody zákonného pojištění - management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7D4" w:rsidRDefault="003747D4">
            <w:pPr>
              <w:framePr w:w="7848" w:h="9322" w:wrap="none" w:vAnchor="page" w:hAnchor="page" w:x="1008" w:y="2110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7D4" w:rsidRDefault="003747D4">
            <w:pPr>
              <w:framePr w:w="7848" w:h="9322" w:wrap="none" w:vAnchor="page" w:hAnchor="page" w:x="1008" w:y="2110"/>
              <w:rPr>
                <w:sz w:val="10"/>
                <w:szCs w:val="10"/>
              </w:rPr>
            </w:pPr>
          </w:p>
        </w:tc>
      </w:tr>
      <w:tr w:rsidR="003747D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 w:line="240" w:lineRule="auto"/>
            </w:pPr>
            <w:r>
              <w:t>DPP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7D4" w:rsidRDefault="003747D4">
            <w:pPr>
              <w:framePr w:w="7848" w:h="9322" w:wrap="none" w:vAnchor="page" w:hAnchor="page" w:x="1008" w:y="2110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7D4" w:rsidRDefault="003747D4">
            <w:pPr>
              <w:framePr w:w="7848" w:h="9322" w:wrap="none" w:vAnchor="page" w:hAnchor="page" w:x="1008" w:y="2110"/>
              <w:rPr>
                <w:sz w:val="10"/>
                <w:szCs w:val="10"/>
              </w:rPr>
            </w:pPr>
          </w:p>
        </w:tc>
      </w:tr>
      <w:tr w:rsidR="003747D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 w:line="240" w:lineRule="auto"/>
            </w:pPr>
            <w:r>
              <w:t>DPČ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7D4" w:rsidRDefault="003747D4">
            <w:pPr>
              <w:framePr w:w="7848" w:h="9322" w:wrap="none" w:vAnchor="page" w:hAnchor="page" w:x="1008" w:y="2110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7D4" w:rsidRDefault="003747D4">
            <w:pPr>
              <w:framePr w:w="7848" w:h="9322" w:wrap="none" w:vAnchor="page" w:hAnchor="page" w:x="1008" w:y="2110"/>
              <w:rPr>
                <w:sz w:val="10"/>
                <w:szCs w:val="10"/>
              </w:rPr>
            </w:pPr>
          </w:p>
        </w:tc>
      </w:tr>
      <w:tr w:rsidR="003747D4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/>
            </w:pPr>
            <w:r>
              <w:t>Odvody zákonného pojištění - DPČ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7D4" w:rsidRDefault="003747D4">
            <w:pPr>
              <w:framePr w:w="7848" w:h="9322" w:wrap="none" w:vAnchor="page" w:hAnchor="page" w:x="1008" w:y="2110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7D4" w:rsidRDefault="003747D4">
            <w:pPr>
              <w:framePr w:w="7848" w:h="9322" w:wrap="none" w:vAnchor="page" w:hAnchor="page" w:x="1008" w:y="2110"/>
              <w:rPr>
                <w:sz w:val="10"/>
                <w:szCs w:val="10"/>
              </w:rPr>
            </w:pPr>
          </w:p>
        </w:tc>
      </w:tr>
      <w:tr w:rsidR="003747D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7D4" w:rsidRDefault="003747D4">
            <w:pPr>
              <w:framePr w:w="7848" w:h="9322" w:wrap="none" w:vAnchor="page" w:hAnchor="page" w:x="1008" w:y="2110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7D4" w:rsidRDefault="003747D4">
            <w:pPr>
              <w:framePr w:w="7848" w:h="9322" w:wrap="none" w:vAnchor="page" w:hAnchor="page" w:x="1008" w:y="2110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7D4" w:rsidRDefault="003747D4">
            <w:pPr>
              <w:framePr w:w="7848" w:h="9322" w:wrap="none" w:vAnchor="page" w:hAnchor="page" w:x="1008" w:y="2110"/>
              <w:rPr>
                <w:sz w:val="10"/>
                <w:szCs w:val="10"/>
              </w:rPr>
            </w:pPr>
          </w:p>
        </w:tc>
      </w:tr>
      <w:tr w:rsidR="003747D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7D4" w:rsidRDefault="003747D4">
            <w:pPr>
              <w:framePr w:w="7848" w:h="9322" w:wrap="none" w:vAnchor="page" w:hAnchor="page" w:x="1008" w:y="2110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7D4" w:rsidRDefault="003747D4">
            <w:pPr>
              <w:framePr w:w="7848" w:h="9322" w:wrap="none" w:vAnchor="page" w:hAnchor="page" w:x="1008" w:y="2110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7D4" w:rsidRDefault="003747D4">
            <w:pPr>
              <w:framePr w:w="7848" w:h="9322" w:wrap="none" w:vAnchor="page" w:hAnchor="page" w:x="1008" w:y="2110"/>
              <w:rPr>
                <w:sz w:val="10"/>
                <w:szCs w:val="10"/>
              </w:rPr>
            </w:pPr>
          </w:p>
        </w:tc>
      </w:tr>
      <w:tr w:rsidR="003747D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 w:line="240" w:lineRule="auto"/>
            </w:pPr>
            <w:r>
              <w:t>CELKEM OSOBNÍ NÁKLADY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 w:line="240" w:lineRule="auto"/>
              <w:ind w:right="220"/>
              <w:jc w:val="right"/>
            </w:pPr>
            <w:r>
              <w:t>- Kč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 w:line="240" w:lineRule="auto"/>
              <w:ind w:right="380"/>
              <w:jc w:val="right"/>
            </w:pPr>
            <w:r>
              <w:t>- Kč</w:t>
            </w:r>
          </w:p>
        </w:tc>
      </w:tr>
      <w:tr w:rsidR="003747D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7D4" w:rsidRDefault="003747D4">
            <w:pPr>
              <w:framePr w:w="7848" w:h="9322" w:wrap="none" w:vAnchor="page" w:hAnchor="page" w:x="1008" w:y="2110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</w:tcBorders>
            <w:shd w:val="clear" w:color="auto" w:fill="FFFFFF"/>
          </w:tcPr>
          <w:p w:rsidR="003747D4" w:rsidRDefault="003747D4">
            <w:pPr>
              <w:framePr w:w="7848" w:h="9322" w:wrap="none" w:vAnchor="page" w:hAnchor="page" w:x="1008" w:y="2110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747D4" w:rsidRDefault="003747D4">
            <w:pPr>
              <w:framePr w:w="7848" w:h="9322" w:wrap="none" w:vAnchor="page" w:hAnchor="page" w:x="1008" w:y="2110"/>
              <w:rPr>
                <w:sz w:val="10"/>
                <w:szCs w:val="10"/>
              </w:rPr>
            </w:pPr>
          </w:p>
        </w:tc>
      </w:tr>
      <w:tr w:rsidR="003747D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CCCDC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 w:line="240" w:lineRule="auto"/>
            </w:pPr>
            <w:r>
              <w:t>2. MATERIÁLOVÉ NÁKLADY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CCCDC"/>
          </w:tcPr>
          <w:p w:rsidR="003747D4" w:rsidRDefault="003747D4">
            <w:pPr>
              <w:framePr w:w="7848" w:h="9322" w:wrap="none" w:vAnchor="page" w:hAnchor="page" w:x="1008" w:y="2110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CCDC"/>
          </w:tcPr>
          <w:p w:rsidR="003747D4" w:rsidRDefault="003747D4">
            <w:pPr>
              <w:framePr w:w="7848" w:h="9322" w:wrap="none" w:vAnchor="page" w:hAnchor="page" w:x="1008" w:y="2110"/>
              <w:rPr>
                <w:sz w:val="10"/>
                <w:szCs w:val="10"/>
              </w:rPr>
            </w:pPr>
          </w:p>
        </w:tc>
      </w:tr>
      <w:tr w:rsidR="003747D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 w:line="240" w:lineRule="auto"/>
            </w:pPr>
            <w:r>
              <w:t>E-učebnice Ukr - ČJ: 420 kusů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 w:line="240" w:lineRule="auto"/>
              <w:ind w:left="1100"/>
              <w:jc w:val="both"/>
            </w:pPr>
            <w:r>
              <w:t>92 722,00 Kč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 w:line="240" w:lineRule="auto"/>
              <w:ind w:left="1100"/>
              <w:jc w:val="both"/>
            </w:pPr>
            <w:r>
              <w:t>92 722,00 Kč</w:t>
            </w:r>
          </w:p>
        </w:tc>
      </w:tr>
      <w:tr w:rsidR="003747D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 w:line="240" w:lineRule="auto"/>
            </w:pPr>
            <w:r>
              <w:t>Notebooky pro lektory: 5 ks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 w:line="240" w:lineRule="auto"/>
              <w:ind w:firstLine="1000"/>
            </w:pPr>
            <w:r>
              <w:t>100 000,00 Kč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 w:line="240" w:lineRule="auto"/>
              <w:ind w:left="1100"/>
              <w:jc w:val="both"/>
            </w:pPr>
            <w:r>
              <w:t>40 000,00 Kč</w:t>
            </w:r>
          </w:p>
        </w:tc>
      </w:tr>
      <w:tr w:rsidR="003747D4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CCCDC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/>
            </w:pPr>
            <w:r>
              <w:t>CELKEM MATERIÁLOVÉ NÁKLADY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CCCDC"/>
            <w:vAlign w:val="bottom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 w:line="240" w:lineRule="auto"/>
              <w:ind w:firstLine="1000"/>
            </w:pPr>
            <w:r>
              <w:t>192 722,00 Kč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CCDC"/>
            <w:vAlign w:val="bottom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 w:line="240" w:lineRule="auto"/>
              <w:ind w:left="1020"/>
              <w:jc w:val="both"/>
            </w:pPr>
            <w:r>
              <w:t>132 722,00 Kč</w:t>
            </w:r>
          </w:p>
        </w:tc>
      </w:tr>
      <w:tr w:rsidR="003747D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7D4" w:rsidRDefault="003747D4">
            <w:pPr>
              <w:framePr w:w="7848" w:h="9322" w:wrap="none" w:vAnchor="page" w:hAnchor="page" w:x="1008" w:y="2110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</w:tcBorders>
            <w:shd w:val="clear" w:color="auto" w:fill="FFFFFF"/>
          </w:tcPr>
          <w:p w:rsidR="003747D4" w:rsidRDefault="003747D4">
            <w:pPr>
              <w:framePr w:w="7848" w:h="9322" w:wrap="none" w:vAnchor="page" w:hAnchor="page" w:x="1008" w:y="2110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</w:tcBorders>
            <w:shd w:val="clear" w:color="auto" w:fill="FFFFFF"/>
          </w:tcPr>
          <w:p w:rsidR="003747D4" w:rsidRDefault="003747D4">
            <w:pPr>
              <w:framePr w:w="7848" w:h="9322" w:wrap="none" w:vAnchor="page" w:hAnchor="page" w:x="1008" w:y="2110"/>
              <w:rPr>
                <w:sz w:val="10"/>
                <w:szCs w:val="10"/>
              </w:rPr>
            </w:pPr>
          </w:p>
        </w:tc>
      </w:tr>
      <w:tr w:rsidR="003747D4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CA0BD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 w:line="290" w:lineRule="auto"/>
            </w:pPr>
            <w:r>
              <w:t>3. PROVOZNÍ NÁKLADY A SLUŽBY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CA0BD"/>
          </w:tcPr>
          <w:p w:rsidR="003747D4" w:rsidRDefault="003747D4">
            <w:pPr>
              <w:framePr w:w="7848" w:h="9322" w:wrap="none" w:vAnchor="page" w:hAnchor="page" w:x="1008" w:y="2110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A0BD"/>
          </w:tcPr>
          <w:p w:rsidR="003747D4" w:rsidRDefault="003747D4">
            <w:pPr>
              <w:framePr w:w="7848" w:h="9322" w:wrap="none" w:vAnchor="page" w:hAnchor="page" w:x="1008" w:y="2110"/>
              <w:rPr>
                <w:sz w:val="10"/>
                <w:szCs w:val="10"/>
              </w:rPr>
            </w:pPr>
          </w:p>
        </w:tc>
      </w:tr>
      <w:tr w:rsidR="003747D4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/>
            </w:pPr>
            <w:r>
              <w:t>Propagační materiály:grafika, tisk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 w:line="240" w:lineRule="auto"/>
              <w:ind w:left="1100"/>
              <w:jc w:val="both"/>
            </w:pPr>
            <w:r>
              <w:t>45 000,00 Kč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 w:line="240" w:lineRule="auto"/>
              <w:ind w:left="1100"/>
              <w:jc w:val="both"/>
            </w:pPr>
            <w:r>
              <w:t>22 000,00 Kč</w:t>
            </w:r>
          </w:p>
        </w:tc>
      </w:tr>
      <w:tr w:rsidR="003747D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 w:line="240" w:lineRule="auto"/>
            </w:pPr>
            <w:r>
              <w:t>Platfoma ZOOM - licence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 w:line="240" w:lineRule="auto"/>
              <w:ind w:left="1100"/>
              <w:jc w:val="both"/>
            </w:pPr>
            <w:r>
              <w:t>25 073,30 Kč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 w:line="240" w:lineRule="auto"/>
              <w:ind w:left="1100"/>
              <w:jc w:val="both"/>
            </w:pPr>
            <w:r>
              <w:t>25 100,00 Kč</w:t>
            </w:r>
          </w:p>
        </w:tc>
      </w:tr>
      <w:tr w:rsidR="003747D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 w:line="240" w:lineRule="auto"/>
            </w:pPr>
            <w:r>
              <w:t>Koordinace kurzů - fakturace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 w:line="240" w:lineRule="auto"/>
              <w:ind w:firstLine="1000"/>
            </w:pPr>
            <w:r>
              <w:t>146 298,00 Kč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 w:line="240" w:lineRule="auto"/>
              <w:ind w:left="1020"/>
              <w:jc w:val="both"/>
            </w:pPr>
            <w:r>
              <w:t>146 298,00 Kč</w:t>
            </w:r>
          </w:p>
        </w:tc>
      </w:tr>
      <w:tr w:rsidR="003747D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 w:line="240" w:lineRule="auto"/>
            </w:pPr>
            <w:r>
              <w:t>Lektoři - fakturace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 w:line="240" w:lineRule="auto"/>
              <w:ind w:firstLine="820"/>
            </w:pPr>
            <w:r>
              <w:t>1 037 000,00 Kč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 w:line="240" w:lineRule="auto"/>
              <w:ind w:firstLine="780"/>
            </w:pPr>
            <w:r>
              <w:t>1 037 000,00 Kč</w:t>
            </w:r>
          </w:p>
        </w:tc>
      </w:tr>
      <w:tr w:rsidR="003747D4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/>
            </w:pPr>
            <w:r>
              <w:t>Supervize, školení, hospitace lektorů - fakturace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 w:line="240" w:lineRule="auto"/>
              <w:ind w:left="1100"/>
              <w:jc w:val="both"/>
            </w:pPr>
            <w:r>
              <w:t>84 000,00 Kč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 w:line="240" w:lineRule="auto"/>
              <w:ind w:left="1100"/>
              <w:jc w:val="both"/>
            </w:pPr>
            <w:r>
              <w:t>84 000,00 Kč</w:t>
            </w:r>
          </w:p>
        </w:tc>
      </w:tr>
      <w:tr w:rsidR="003747D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CA0BD"/>
            <w:vAlign w:val="bottom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 w:line="240" w:lineRule="auto"/>
            </w:pPr>
            <w:r>
              <w:t>CELKEM PROVOZNÍ NÁKLADY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CA0BD"/>
            <w:vAlign w:val="bottom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 w:line="240" w:lineRule="auto"/>
              <w:ind w:firstLine="820"/>
            </w:pPr>
            <w:r>
              <w:t>1337 371,30 Kč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A0BD"/>
            <w:vAlign w:val="bottom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 w:line="240" w:lineRule="auto"/>
              <w:ind w:firstLine="780"/>
            </w:pPr>
            <w:r>
              <w:t>1314 398,00 Kč</w:t>
            </w:r>
          </w:p>
        </w:tc>
      </w:tr>
      <w:tr w:rsidR="003747D4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6527C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CELKOVÉ NÁKLADY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6527C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before="80" w:after="0" w:line="240" w:lineRule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1 530 093,30 Kč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527C"/>
          </w:tcPr>
          <w:p w:rsidR="003747D4" w:rsidRDefault="00DD0933">
            <w:pPr>
              <w:pStyle w:val="Other10"/>
              <w:framePr w:w="7848" w:h="9322" w:wrap="none" w:vAnchor="page" w:hAnchor="page" w:x="1008" w:y="2110"/>
              <w:spacing w:before="80" w:after="0" w:line="240" w:lineRule="auto"/>
              <w:ind w:firstLine="7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1 447 120,00 Kč</w:t>
            </w:r>
          </w:p>
        </w:tc>
      </w:tr>
    </w:tbl>
    <w:p w:rsidR="003747D4" w:rsidRDefault="00DD0933">
      <w:pPr>
        <w:pStyle w:val="Bodytext10"/>
        <w:framePr w:wrap="none" w:vAnchor="page" w:hAnchor="page" w:x="1008" w:y="12133"/>
        <w:spacing w:after="0" w:line="240" w:lineRule="auto"/>
        <w:jc w:val="both"/>
      </w:pPr>
      <w:r>
        <w:rPr>
          <w:b/>
          <w:bCs/>
        </w:rPr>
        <w:t>Termín čerpání: 15. 3. - 31. 10. 2022</w:t>
      </w:r>
    </w:p>
    <w:p w:rsidR="003747D4" w:rsidRDefault="00DD0933">
      <w:pPr>
        <w:pStyle w:val="Heading210"/>
        <w:framePr w:w="9629" w:h="1627" w:hRule="exact" w:wrap="none" w:vAnchor="page" w:hAnchor="page" w:x="1008" w:y="13683"/>
        <w:spacing w:after="300" w:line="300" w:lineRule="auto"/>
        <w:jc w:val="center"/>
      </w:pPr>
      <w:bookmarkStart w:id="20" w:name="bookmark20"/>
      <w:bookmarkStart w:id="21" w:name="bookmark21"/>
      <w:bookmarkStart w:id="22" w:name="bookmark22"/>
      <w:r>
        <w:t>II.</w:t>
      </w:r>
      <w:r>
        <w:t xml:space="preserve"> Závěrečná ustanovení</w:t>
      </w:r>
      <w:bookmarkEnd w:id="20"/>
      <w:bookmarkEnd w:id="21"/>
      <w:bookmarkEnd w:id="22"/>
    </w:p>
    <w:p w:rsidR="003747D4" w:rsidRDefault="00DD0933">
      <w:pPr>
        <w:pStyle w:val="Bodytext10"/>
        <w:framePr w:w="9629" w:h="1627" w:hRule="exact" w:wrap="none" w:vAnchor="page" w:hAnchor="page" w:x="1008" w:y="13683"/>
        <w:spacing w:after="0" w:line="300" w:lineRule="auto"/>
        <w:ind w:left="780" w:hanging="340"/>
        <w:jc w:val="both"/>
      </w:pPr>
      <w:r>
        <w:t xml:space="preserve">1. Tento dodatek nabývá platnosti a účinnosti okamžikem jeho podpisu oběma smluvními stranami a následným doručením oznámení o přijetí návrhu dodatku dárcem obdarovanému způsobem dle následující věty. Obdarovaný souhlasí s tím, že </w:t>
      </w:r>
      <w:r>
        <w:t>přijetí návrhu dodatku dárcem bude obdarovanému oznámeno zasláním skenu dodatku podepsaného oběma stranami emailem na adresu obdarovaného.</w:t>
      </w:r>
    </w:p>
    <w:p w:rsidR="003747D4" w:rsidRDefault="00DD0933">
      <w:pPr>
        <w:pStyle w:val="Headerorfooter10"/>
        <w:framePr w:w="326" w:h="240" w:hRule="exact" w:wrap="none" w:vAnchor="page" w:hAnchor="page" w:x="10575" w:y="15651"/>
        <w:jc w:val="center"/>
      </w:pPr>
      <w:r>
        <w:t>2/3</w:t>
      </w:r>
    </w:p>
    <w:p w:rsidR="003747D4" w:rsidRDefault="003747D4">
      <w:pPr>
        <w:spacing w:line="1" w:lineRule="exact"/>
        <w:sectPr w:rsidR="003747D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47D4" w:rsidRDefault="003747D4">
      <w:pPr>
        <w:spacing w:line="1" w:lineRule="exact"/>
      </w:pPr>
    </w:p>
    <w:p w:rsidR="003747D4" w:rsidRDefault="00DD0933">
      <w:pPr>
        <w:pStyle w:val="Bodytext10"/>
        <w:framePr w:w="9499" w:h="864" w:hRule="exact" w:wrap="none" w:vAnchor="page" w:hAnchor="page" w:x="1073" w:y="2110"/>
        <w:numPr>
          <w:ilvl w:val="0"/>
          <w:numId w:val="2"/>
        </w:numPr>
        <w:tabs>
          <w:tab w:val="left" w:pos="674"/>
        </w:tabs>
        <w:spacing w:after="40" w:line="300" w:lineRule="auto"/>
        <w:ind w:firstLine="340"/>
      </w:pPr>
      <w:bookmarkStart w:id="23" w:name="bookmark23"/>
      <w:bookmarkEnd w:id="23"/>
      <w:r>
        <w:t>Ostatní ustanovení Smlouvy nedotčené tímto dodatkem zůstávají v platnosti beze změn.</w:t>
      </w:r>
    </w:p>
    <w:p w:rsidR="003747D4" w:rsidRDefault="00DD0933">
      <w:pPr>
        <w:pStyle w:val="Bodytext10"/>
        <w:framePr w:w="9499" w:h="864" w:hRule="exact" w:wrap="none" w:vAnchor="page" w:hAnchor="page" w:x="1073" w:y="2110"/>
        <w:numPr>
          <w:ilvl w:val="0"/>
          <w:numId w:val="2"/>
        </w:numPr>
        <w:tabs>
          <w:tab w:val="left" w:pos="674"/>
        </w:tabs>
        <w:spacing w:after="0" w:line="300" w:lineRule="auto"/>
        <w:ind w:left="700" w:hanging="360"/>
      </w:pPr>
      <w:bookmarkStart w:id="24" w:name="bookmark24"/>
      <w:bookmarkEnd w:id="24"/>
      <w:r>
        <w:t>Sml</w:t>
      </w:r>
      <w:r>
        <w:t>uvní strany prohlašují, že si dodatek před jeho podpisem přečetly, že byl uzavřen po vzájemné dohodě podle jejich pravé a svobodné vůle. Platnost tohoto dodatku stvrzují svými podpisy.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3"/>
        <w:gridCol w:w="4886"/>
      </w:tblGrid>
      <w:tr w:rsidR="003747D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603" w:type="dxa"/>
            <w:shd w:val="clear" w:color="auto" w:fill="FFFFFF"/>
          </w:tcPr>
          <w:p w:rsidR="003747D4" w:rsidRDefault="00DD0933">
            <w:pPr>
              <w:pStyle w:val="Other10"/>
              <w:framePr w:w="9490" w:h="2568" w:wrap="none" w:vAnchor="page" w:hAnchor="page" w:x="1073" w:y="3713"/>
              <w:spacing w:after="0" w:line="240" w:lineRule="auto"/>
            </w:pPr>
            <w:r>
              <w:t>V Praze dne</w:t>
            </w:r>
          </w:p>
        </w:tc>
        <w:tc>
          <w:tcPr>
            <w:tcW w:w="4886" w:type="dxa"/>
            <w:shd w:val="clear" w:color="auto" w:fill="FFFFFF"/>
          </w:tcPr>
          <w:p w:rsidR="003747D4" w:rsidRDefault="00DD0933">
            <w:pPr>
              <w:pStyle w:val="Other10"/>
              <w:framePr w:w="9490" w:h="2568" w:wrap="none" w:vAnchor="page" w:hAnchor="page" w:x="1073" w:y="3713"/>
              <w:tabs>
                <w:tab w:val="left" w:pos="2824"/>
              </w:tabs>
              <w:spacing w:after="0" w:line="240" w:lineRule="auto"/>
              <w:ind w:left="1480"/>
              <w:jc w:val="both"/>
            </w:pPr>
            <w:r>
              <w:t>V</w:t>
            </w:r>
            <w:r>
              <w:tab/>
              <w:t>dne</w:t>
            </w:r>
          </w:p>
        </w:tc>
      </w:tr>
      <w:tr w:rsidR="003747D4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4603" w:type="dxa"/>
            <w:shd w:val="clear" w:color="auto" w:fill="FFFFFF"/>
            <w:vAlign w:val="center"/>
          </w:tcPr>
          <w:p w:rsidR="003747D4" w:rsidRDefault="003747D4">
            <w:pPr>
              <w:pStyle w:val="Other10"/>
              <w:framePr w:w="9490" w:h="2568" w:wrap="none" w:vAnchor="page" w:hAnchor="page" w:x="1073" w:y="3713"/>
              <w:spacing w:after="0" w:line="180" w:lineRule="auto"/>
              <w:rPr>
                <w:sz w:val="14"/>
                <w:szCs w:val="14"/>
              </w:rPr>
            </w:pPr>
          </w:p>
        </w:tc>
        <w:tc>
          <w:tcPr>
            <w:tcW w:w="4886" w:type="dxa"/>
            <w:shd w:val="clear" w:color="auto" w:fill="FFFFFF"/>
            <w:vAlign w:val="bottom"/>
          </w:tcPr>
          <w:p w:rsidR="003747D4" w:rsidRDefault="003747D4">
            <w:pPr>
              <w:pStyle w:val="Other10"/>
              <w:framePr w:w="9490" w:h="2568" w:wrap="none" w:vAnchor="page" w:hAnchor="page" w:x="1073" w:y="3713"/>
              <w:tabs>
                <w:tab w:val="left" w:pos="2728"/>
              </w:tabs>
              <w:spacing w:after="0" w:line="180" w:lineRule="auto"/>
              <w:ind w:left="1480"/>
              <w:rPr>
                <w:sz w:val="19"/>
                <w:szCs w:val="19"/>
              </w:rPr>
            </w:pPr>
            <w:bookmarkStart w:id="25" w:name="_GoBack"/>
            <w:bookmarkEnd w:id="25"/>
          </w:p>
        </w:tc>
      </w:tr>
      <w:tr w:rsidR="003747D4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4603" w:type="dxa"/>
            <w:tcBorders>
              <w:top w:val="dashed" w:sz="4" w:space="0" w:color="auto"/>
            </w:tcBorders>
            <w:shd w:val="clear" w:color="auto" w:fill="FFFFFF"/>
            <w:vAlign w:val="bottom"/>
          </w:tcPr>
          <w:p w:rsidR="003747D4" w:rsidRDefault="00DD0933">
            <w:pPr>
              <w:pStyle w:val="Other10"/>
              <w:framePr w:w="9490" w:h="2568" w:wrap="none" w:vAnchor="page" w:hAnchor="page" w:x="1073" w:y="3713"/>
              <w:spacing w:after="0"/>
            </w:pPr>
            <w:r>
              <w:rPr>
                <w:b/>
                <w:bCs/>
              </w:rPr>
              <w:t>dárce</w:t>
            </w:r>
          </w:p>
          <w:p w:rsidR="003747D4" w:rsidRDefault="00DD0933">
            <w:pPr>
              <w:pStyle w:val="Other10"/>
              <w:framePr w:w="9490" w:h="2568" w:wrap="none" w:vAnchor="page" w:hAnchor="page" w:x="1073" w:y="3713"/>
              <w:spacing w:after="0"/>
            </w:pPr>
            <w:r>
              <w:rPr>
                <w:b/>
                <w:bCs/>
              </w:rPr>
              <w:t>NadaceJ&amp;T</w:t>
            </w:r>
          </w:p>
          <w:p w:rsidR="003747D4" w:rsidRDefault="00DD0933">
            <w:pPr>
              <w:pStyle w:val="Other10"/>
              <w:framePr w:w="9490" w:h="2568" w:wrap="none" w:vAnchor="page" w:hAnchor="page" w:x="1073" w:y="3713"/>
              <w:spacing w:after="0"/>
            </w:pPr>
            <w:r>
              <w:t>Ing. Gabriela Lachoutová předsedkyně správní rady</w:t>
            </w:r>
          </w:p>
        </w:tc>
        <w:tc>
          <w:tcPr>
            <w:tcW w:w="48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747D4" w:rsidRDefault="00DD0933">
            <w:pPr>
              <w:pStyle w:val="Other10"/>
              <w:framePr w:w="9490" w:h="2568" w:wrap="none" w:vAnchor="page" w:hAnchor="page" w:x="1073" w:y="3713"/>
              <w:spacing w:after="0" w:line="300" w:lineRule="auto"/>
              <w:ind w:left="1480"/>
              <w:jc w:val="both"/>
            </w:pPr>
            <w:r>
              <w:rPr>
                <w:b/>
                <w:bCs/>
              </w:rPr>
              <w:t>obdarovaný</w:t>
            </w:r>
          </w:p>
          <w:p w:rsidR="003747D4" w:rsidRDefault="00DD0933">
            <w:pPr>
              <w:pStyle w:val="Other10"/>
              <w:framePr w:w="9490" w:h="2568" w:wrap="none" w:vAnchor="page" w:hAnchor="page" w:x="1073" w:y="3713"/>
              <w:spacing w:after="0" w:line="300" w:lineRule="auto"/>
              <w:ind w:left="1480"/>
              <w:jc w:val="both"/>
            </w:pPr>
            <w:r>
              <w:rPr>
                <w:b/>
                <w:bCs/>
              </w:rPr>
              <w:t>Česká centra</w:t>
            </w:r>
          </w:p>
          <w:p w:rsidR="003747D4" w:rsidRDefault="00DD0933">
            <w:pPr>
              <w:pStyle w:val="Other10"/>
              <w:framePr w:w="9490" w:h="2568" w:wrap="none" w:vAnchor="page" w:hAnchor="page" w:x="1073" w:y="3713"/>
              <w:spacing w:after="0" w:line="300" w:lineRule="auto"/>
              <w:ind w:left="1480" w:firstLine="20"/>
            </w:pPr>
            <w:r>
              <w:t xml:space="preserve">PhDr. Ondřej Černý generální </w:t>
            </w:r>
            <w:r>
              <w:t>ředitel</w:t>
            </w:r>
          </w:p>
        </w:tc>
      </w:tr>
    </w:tbl>
    <w:p w:rsidR="003747D4" w:rsidRDefault="00DD0933">
      <w:pPr>
        <w:pStyle w:val="Headerorfooter10"/>
        <w:framePr w:wrap="none" w:vAnchor="page" w:hAnchor="page" w:x="10611" w:y="15896"/>
      </w:pPr>
      <w:r>
        <w:t>3/3</w:t>
      </w:r>
    </w:p>
    <w:p w:rsidR="003747D4" w:rsidRDefault="003747D4">
      <w:pPr>
        <w:spacing w:line="1" w:lineRule="exact"/>
      </w:pPr>
    </w:p>
    <w:sectPr w:rsidR="003747D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D0933">
      <w:r>
        <w:separator/>
      </w:r>
    </w:p>
  </w:endnote>
  <w:endnote w:type="continuationSeparator" w:id="0">
    <w:p w:rsidR="00000000" w:rsidRDefault="00DD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7D4" w:rsidRDefault="003747D4"/>
  </w:footnote>
  <w:footnote w:type="continuationSeparator" w:id="0">
    <w:p w:rsidR="003747D4" w:rsidRDefault="003747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C1857"/>
    <w:multiLevelType w:val="multilevel"/>
    <w:tmpl w:val="015EF02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7807CB"/>
    <w:multiLevelType w:val="multilevel"/>
    <w:tmpl w:val="4F62ECE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D4"/>
    <w:rsid w:val="003747D4"/>
    <w:rsid w:val="00447907"/>
    <w:rsid w:val="004E0556"/>
    <w:rsid w:val="00555F57"/>
    <w:rsid w:val="00DD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5782"/>
  <w15:docId w15:val="{85422EB0-DAAB-407F-9FFB-D5EBD827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CB315A"/>
      <w:sz w:val="32"/>
      <w:szCs w:val="32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color w:val="CB315A"/>
      <w:sz w:val="32"/>
      <w:szCs w:val="32"/>
    </w:rPr>
  </w:style>
  <w:style w:type="paragraph" w:customStyle="1" w:styleId="Heading110">
    <w:name w:val="Heading #1|1"/>
    <w:basedOn w:val="Normln"/>
    <w:link w:val="Heading11"/>
    <w:pPr>
      <w:spacing w:after="140"/>
      <w:jc w:val="center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Bodytext10">
    <w:name w:val="Body text|1"/>
    <w:basedOn w:val="Normln"/>
    <w:link w:val="Bodytext1"/>
    <w:pPr>
      <w:spacing w:after="90" w:line="295" w:lineRule="auto"/>
    </w:pPr>
    <w:rPr>
      <w:rFonts w:ascii="Arial" w:eastAsia="Arial" w:hAnsi="Arial" w:cs="Arial"/>
      <w:sz w:val="18"/>
      <w:szCs w:val="18"/>
    </w:rPr>
  </w:style>
  <w:style w:type="paragraph" w:customStyle="1" w:styleId="Heading210">
    <w:name w:val="Heading #2|1"/>
    <w:basedOn w:val="Normln"/>
    <w:link w:val="Heading21"/>
    <w:pPr>
      <w:spacing w:after="290" w:line="295" w:lineRule="auto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Other10">
    <w:name w:val="Other|1"/>
    <w:basedOn w:val="Normln"/>
    <w:link w:val="Other1"/>
    <w:pPr>
      <w:spacing w:after="90" w:line="295" w:lineRule="auto"/>
    </w:pPr>
    <w:rPr>
      <w:rFonts w:ascii="Arial" w:eastAsia="Arial" w:hAnsi="Arial" w:cs="Arial"/>
      <w:sz w:val="18"/>
      <w:szCs w:val="18"/>
    </w:rPr>
  </w:style>
  <w:style w:type="paragraph" w:customStyle="1" w:styleId="Headerorfooter10">
    <w:name w:val="Header or footer|1"/>
    <w:basedOn w:val="Normln"/>
    <w:link w:val="Headerorfooter1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acejt@nadacej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ollova@czec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406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Bělínová Zuzana</cp:lastModifiedBy>
  <cp:revision>9</cp:revision>
  <dcterms:created xsi:type="dcterms:W3CDTF">2022-11-29T09:14:00Z</dcterms:created>
  <dcterms:modified xsi:type="dcterms:W3CDTF">2022-11-29T09:22:00Z</dcterms:modified>
</cp:coreProperties>
</file>