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B1A1F" w14:textId="77777777" w:rsidR="007B25D6" w:rsidRPr="00063AED" w:rsidRDefault="007B25D6" w:rsidP="00063AED">
      <w:pPr>
        <w:widowControl w:val="0"/>
        <w:rPr>
          <w:rFonts w:asciiTheme="minorHAnsi" w:hAnsiTheme="minorHAnsi" w:cstheme="minorHAnsi"/>
          <w:b/>
          <w:bCs/>
          <w:iCs/>
          <w:sz w:val="22"/>
          <w:szCs w:val="22"/>
        </w:rPr>
      </w:pPr>
    </w:p>
    <w:p w14:paraId="2445F200" w14:textId="77777777" w:rsidR="007B25D6" w:rsidRPr="00063AED" w:rsidRDefault="007B25D6" w:rsidP="00063AED">
      <w:pPr>
        <w:widowControl w:val="0"/>
        <w:rPr>
          <w:rFonts w:asciiTheme="minorHAnsi" w:hAnsiTheme="minorHAnsi" w:cstheme="minorHAnsi"/>
          <w:b/>
          <w:bCs/>
          <w:iCs/>
          <w:sz w:val="22"/>
          <w:szCs w:val="22"/>
        </w:rPr>
      </w:pPr>
    </w:p>
    <w:p w14:paraId="2A61C291" w14:textId="77777777" w:rsidR="007B25D6" w:rsidRPr="00063AED" w:rsidRDefault="007B25D6" w:rsidP="00063AED">
      <w:pPr>
        <w:widowControl w:val="0"/>
        <w:rPr>
          <w:rFonts w:asciiTheme="minorHAnsi" w:hAnsiTheme="minorHAnsi" w:cstheme="minorHAnsi"/>
          <w:b/>
          <w:bCs/>
          <w:iCs/>
          <w:sz w:val="22"/>
          <w:szCs w:val="22"/>
        </w:rPr>
      </w:pPr>
    </w:p>
    <w:p w14:paraId="037202FB" w14:textId="77777777" w:rsidR="007B25D6" w:rsidRPr="00063AED" w:rsidRDefault="007B25D6" w:rsidP="00063AED">
      <w:pPr>
        <w:widowControl w:val="0"/>
        <w:rPr>
          <w:rFonts w:asciiTheme="minorHAnsi" w:hAnsiTheme="minorHAnsi" w:cstheme="minorHAnsi"/>
          <w:b/>
          <w:bCs/>
          <w:iCs/>
          <w:sz w:val="22"/>
          <w:szCs w:val="22"/>
        </w:rPr>
      </w:pPr>
    </w:p>
    <w:p w14:paraId="47E9038A" w14:textId="77777777" w:rsidR="007B25D6" w:rsidRPr="00063AED" w:rsidRDefault="007B25D6" w:rsidP="00063AED">
      <w:pPr>
        <w:widowControl w:val="0"/>
        <w:rPr>
          <w:rFonts w:asciiTheme="minorHAnsi" w:hAnsiTheme="minorHAnsi" w:cstheme="minorHAnsi"/>
          <w:b/>
          <w:bCs/>
          <w:iCs/>
          <w:sz w:val="22"/>
          <w:szCs w:val="22"/>
        </w:rPr>
      </w:pPr>
    </w:p>
    <w:p w14:paraId="5139B35A" w14:textId="77777777" w:rsidR="007B25D6" w:rsidRDefault="007B25D6" w:rsidP="00063AED">
      <w:pPr>
        <w:widowControl w:val="0"/>
        <w:rPr>
          <w:rFonts w:asciiTheme="minorHAnsi" w:hAnsiTheme="minorHAnsi" w:cstheme="minorHAnsi"/>
          <w:b/>
          <w:bCs/>
          <w:iCs/>
          <w:sz w:val="22"/>
          <w:szCs w:val="22"/>
        </w:rPr>
      </w:pPr>
    </w:p>
    <w:p w14:paraId="2DA264F4" w14:textId="77777777" w:rsidR="00063AED" w:rsidRDefault="00063AED" w:rsidP="00063AED">
      <w:pPr>
        <w:widowControl w:val="0"/>
        <w:rPr>
          <w:rFonts w:asciiTheme="minorHAnsi" w:hAnsiTheme="minorHAnsi" w:cstheme="minorHAnsi"/>
          <w:b/>
          <w:bCs/>
          <w:iCs/>
          <w:sz w:val="22"/>
          <w:szCs w:val="22"/>
        </w:rPr>
      </w:pPr>
    </w:p>
    <w:p w14:paraId="4A07B5A3" w14:textId="77777777" w:rsidR="00063AED" w:rsidRDefault="00063AED" w:rsidP="00063AED">
      <w:pPr>
        <w:widowControl w:val="0"/>
        <w:rPr>
          <w:rFonts w:asciiTheme="minorHAnsi" w:hAnsiTheme="minorHAnsi" w:cstheme="minorHAnsi"/>
          <w:b/>
          <w:bCs/>
          <w:iCs/>
          <w:sz w:val="22"/>
          <w:szCs w:val="22"/>
        </w:rPr>
      </w:pPr>
    </w:p>
    <w:p w14:paraId="24D0159E" w14:textId="77777777" w:rsidR="00063AED" w:rsidRDefault="00063AED" w:rsidP="00063AED">
      <w:pPr>
        <w:widowControl w:val="0"/>
        <w:rPr>
          <w:rFonts w:asciiTheme="minorHAnsi" w:hAnsiTheme="minorHAnsi" w:cstheme="minorHAnsi"/>
          <w:b/>
          <w:bCs/>
          <w:iCs/>
          <w:sz w:val="22"/>
          <w:szCs w:val="22"/>
        </w:rPr>
      </w:pPr>
    </w:p>
    <w:p w14:paraId="5DDA1B59" w14:textId="77777777" w:rsidR="00063AED" w:rsidRDefault="00063AED" w:rsidP="00063AED">
      <w:pPr>
        <w:widowControl w:val="0"/>
        <w:rPr>
          <w:rFonts w:asciiTheme="minorHAnsi" w:hAnsiTheme="minorHAnsi" w:cstheme="minorHAnsi"/>
          <w:b/>
          <w:bCs/>
          <w:iCs/>
          <w:sz w:val="22"/>
          <w:szCs w:val="22"/>
        </w:rPr>
      </w:pPr>
    </w:p>
    <w:p w14:paraId="13581414" w14:textId="77777777" w:rsidR="00063AED" w:rsidRDefault="00063AED" w:rsidP="00063AED">
      <w:pPr>
        <w:widowControl w:val="0"/>
        <w:rPr>
          <w:rFonts w:asciiTheme="minorHAnsi" w:hAnsiTheme="minorHAnsi" w:cstheme="minorHAnsi"/>
          <w:b/>
          <w:bCs/>
          <w:iCs/>
          <w:sz w:val="22"/>
          <w:szCs w:val="22"/>
        </w:rPr>
      </w:pPr>
    </w:p>
    <w:p w14:paraId="35070893" w14:textId="77777777" w:rsidR="00063AED" w:rsidRDefault="00063AED" w:rsidP="00063AED">
      <w:pPr>
        <w:widowControl w:val="0"/>
        <w:rPr>
          <w:rFonts w:asciiTheme="minorHAnsi" w:hAnsiTheme="minorHAnsi" w:cstheme="minorHAnsi"/>
          <w:b/>
          <w:bCs/>
          <w:iCs/>
          <w:sz w:val="22"/>
          <w:szCs w:val="22"/>
        </w:rPr>
      </w:pPr>
    </w:p>
    <w:p w14:paraId="69E0C9EA" w14:textId="77777777" w:rsidR="00063AED" w:rsidRDefault="00063AED" w:rsidP="00063AED">
      <w:pPr>
        <w:widowControl w:val="0"/>
        <w:rPr>
          <w:rFonts w:asciiTheme="minorHAnsi" w:hAnsiTheme="minorHAnsi" w:cstheme="minorHAnsi"/>
          <w:b/>
          <w:bCs/>
          <w:iCs/>
          <w:sz w:val="22"/>
          <w:szCs w:val="22"/>
        </w:rPr>
      </w:pPr>
    </w:p>
    <w:p w14:paraId="6FAF0007" w14:textId="77777777" w:rsidR="00063AED" w:rsidRDefault="00063AED" w:rsidP="00063AED">
      <w:pPr>
        <w:widowControl w:val="0"/>
        <w:rPr>
          <w:rFonts w:asciiTheme="minorHAnsi" w:hAnsiTheme="minorHAnsi" w:cstheme="minorHAnsi"/>
          <w:b/>
          <w:bCs/>
          <w:iCs/>
          <w:sz w:val="22"/>
          <w:szCs w:val="22"/>
        </w:rPr>
      </w:pPr>
    </w:p>
    <w:p w14:paraId="27A10D92" w14:textId="77777777" w:rsidR="00063AED" w:rsidRPr="00063AED" w:rsidRDefault="00063AED" w:rsidP="00063AED">
      <w:pPr>
        <w:widowControl w:val="0"/>
        <w:rPr>
          <w:rFonts w:asciiTheme="minorHAnsi" w:hAnsiTheme="minorHAnsi" w:cstheme="minorHAnsi"/>
          <w:b/>
          <w:bCs/>
          <w:iCs/>
          <w:sz w:val="22"/>
          <w:szCs w:val="22"/>
        </w:rPr>
      </w:pPr>
    </w:p>
    <w:p w14:paraId="68926BC9" w14:textId="77777777" w:rsidR="007B25D6" w:rsidRPr="00063AED" w:rsidRDefault="007B25D6" w:rsidP="00063AED">
      <w:pPr>
        <w:widowControl w:val="0"/>
        <w:jc w:val="center"/>
        <w:rPr>
          <w:rFonts w:asciiTheme="minorHAnsi" w:hAnsiTheme="minorHAnsi" w:cstheme="minorHAnsi"/>
          <w:b/>
          <w:bCs/>
          <w:iCs/>
          <w:sz w:val="44"/>
          <w:szCs w:val="44"/>
        </w:rPr>
      </w:pPr>
    </w:p>
    <w:p w14:paraId="543DDE60" w14:textId="77777777" w:rsidR="007B25D6" w:rsidRPr="00063AED" w:rsidRDefault="007B25D6" w:rsidP="00063AED">
      <w:pPr>
        <w:widowControl w:val="0"/>
        <w:jc w:val="center"/>
        <w:rPr>
          <w:rFonts w:asciiTheme="minorHAnsi" w:hAnsiTheme="minorHAnsi" w:cstheme="minorHAnsi"/>
          <w:b/>
          <w:bCs/>
          <w:iCs/>
          <w:sz w:val="36"/>
          <w:szCs w:val="36"/>
        </w:rPr>
      </w:pPr>
      <w:r w:rsidRPr="00063AED">
        <w:rPr>
          <w:rFonts w:asciiTheme="minorHAnsi" w:hAnsiTheme="minorHAnsi" w:cstheme="minorHAnsi"/>
          <w:b/>
          <w:bCs/>
          <w:iCs/>
          <w:sz w:val="36"/>
          <w:szCs w:val="36"/>
        </w:rPr>
        <w:t>Statutární město Karlovy Vary</w:t>
      </w:r>
    </w:p>
    <w:p w14:paraId="6488F957" w14:textId="77777777" w:rsidR="00063AED" w:rsidRDefault="00063AED" w:rsidP="00063AED">
      <w:pPr>
        <w:widowControl w:val="0"/>
        <w:jc w:val="center"/>
        <w:rPr>
          <w:rFonts w:asciiTheme="minorHAnsi" w:hAnsiTheme="minorHAnsi" w:cstheme="minorHAnsi"/>
          <w:b/>
          <w:bCs/>
          <w:iCs/>
          <w:sz w:val="36"/>
          <w:szCs w:val="36"/>
        </w:rPr>
      </w:pPr>
    </w:p>
    <w:p w14:paraId="75D27118" w14:textId="77777777" w:rsidR="007B25D6" w:rsidRPr="00063AED" w:rsidRDefault="007B25D6" w:rsidP="00063AED">
      <w:pPr>
        <w:widowControl w:val="0"/>
        <w:jc w:val="center"/>
        <w:rPr>
          <w:rFonts w:asciiTheme="minorHAnsi" w:hAnsiTheme="minorHAnsi" w:cstheme="minorHAnsi"/>
          <w:b/>
          <w:bCs/>
          <w:iCs/>
          <w:sz w:val="36"/>
          <w:szCs w:val="36"/>
        </w:rPr>
      </w:pPr>
      <w:r w:rsidRPr="00063AED">
        <w:rPr>
          <w:rFonts w:asciiTheme="minorHAnsi" w:hAnsiTheme="minorHAnsi" w:cstheme="minorHAnsi"/>
          <w:b/>
          <w:bCs/>
          <w:iCs/>
          <w:sz w:val="36"/>
          <w:szCs w:val="36"/>
        </w:rPr>
        <w:t>a</w:t>
      </w:r>
    </w:p>
    <w:p w14:paraId="2549948A" w14:textId="77777777" w:rsidR="00063AED" w:rsidRDefault="00063AED" w:rsidP="00063AED">
      <w:pPr>
        <w:widowControl w:val="0"/>
        <w:jc w:val="center"/>
        <w:rPr>
          <w:rFonts w:asciiTheme="minorHAnsi" w:hAnsiTheme="minorHAnsi" w:cstheme="minorHAnsi"/>
          <w:b/>
          <w:bCs/>
          <w:iCs/>
          <w:sz w:val="36"/>
          <w:szCs w:val="36"/>
        </w:rPr>
      </w:pPr>
    </w:p>
    <w:p w14:paraId="12D43E7D" w14:textId="77777777" w:rsidR="007B25D6" w:rsidRPr="00063AED" w:rsidRDefault="00AE64D0" w:rsidP="00063AED">
      <w:pPr>
        <w:widowControl w:val="0"/>
        <w:jc w:val="center"/>
        <w:rPr>
          <w:rFonts w:asciiTheme="minorHAnsi" w:hAnsiTheme="minorHAnsi" w:cstheme="minorHAnsi"/>
          <w:b/>
          <w:bCs/>
          <w:iCs/>
          <w:sz w:val="36"/>
          <w:szCs w:val="36"/>
        </w:rPr>
      </w:pPr>
      <w:r w:rsidRPr="00063AED">
        <w:rPr>
          <w:rFonts w:asciiTheme="minorHAnsi" w:hAnsiTheme="minorHAnsi" w:cstheme="minorHAnsi"/>
          <w:b/>
          <w:bCs/>
          <w:iCs/>
          <w:sz w:val="36"/>
          <w:szCs w:val="36"/>
        </w:rPr>
        <w:t>ART</w:t>
      </w:r>
      <w:r w:rsidR="000A6355" w:rsidRPr="00063AED">
        <w:rPr>
          <w:rFonts w:asciiTheme="minorHAnsi" w:hAnsiTheme="minorHAnsi" w:cstheme="minorHAnsi"/>
          <w:b/>
          <w:bCs/>
          <w:iCs/>
          <w:sz w:val="36"/>
          <w:szCs w:val="36"/>
        </w:rPr>
        <w:t xml:space="preserve"> </w:t>
      </w:r>
      <w:r w:rsidR="00BA1135" w:rsidRPr="00063AED">
        <w:rPr>
          <w:rFonts w:asciiTheme="minorHAnsi" w:hAnsiTheme="minorHAnsi" w:cstheme="minorHAnsi"/>
          <w:b/>
          <w:bCs/>
          <w:iCs/>
          <w:sz w:val="36"/>
          <w:szCs w:val="36"/>
        </w:rPr>
        <w:t>-</w:t>
      </w:r>
      <w:r w:rsidR="000A6355" w:rsidRPr="00063AED">
        <w:rPr>
          <w:rFonts w:asciiTheme="minorHAnsi" w:hAnsiTheme="minorHAnsi" w:cstheme="minorHAnsi"/>
          <w:b/>
          <w:bCs/>
          <w:iCs/>
          <w:sz w:val="36"/>
          <w:szCs w:val="36"/>
        </w:rPr>
        <w:t xml:space="preserve"> </w:t>
      </w:r>
      <w:r w:rsidR="00BA1135" w:rsidRPr="00063AED">
        <w:rPr>
          <w:rFonts w:asciiTheme="minorHAnsi" w:hAnsiTheme="minorHAnsi" w:cstheme="minorHAnsi"/>
          <w:b/>
          <w:bCs/>
          <w:iCs/>
          <w:sz w:val="36"/>
          <w:szCs w:val="36"/>
        </w:rPr>
        <w:t>TRAVEL</w:t>
      </w:r>
      <w:r w:rsidR="000A6355" w:rsidRPr="00063AED">
        <w:rPr>
          <w:rFonts w:asciiTheme="minorHAnsi" w:hAnsiTheme="minorHAnsi" w:cstheme="minorHAnsi"/>
          <w:b/>
          <w:bCs/>
          <w:iCs/>
          <w:sz w:val="36"/>
          <w:szCs w:val="36"/>
        </w:rPr>
        <w:t xml:space="preserve"> s.r.o.</w:t>
      </w:r>
    </w:p>
    <w:p w14:paraId="736DF868" w14:textId="77777777" w:rsidR="007B25D6" w:rsidRPr="00063AED" w:rsidRDefault="007B25D6" w:rsidP="00063AED">
      <w:pPr>
        <w:widowControl w:val="0"/>
        <w:rPr>
          <w:rFonts w:asciiTheme="minorHAnsi" w:hAnsiTheme="minorHAnsi" w:cstheme="minorHAnsi"/>
          <w:b/>
          <w:bCs/>
          <w:iCs/>
          <w:sz w:val="22"/>
          <w:szCs w:val="22"/>
        </w:rPr>
      </w:pPr>
    </w:p>
    <w:p w14:paraId="5CDF940F" w14:textId="77777777" w:rsidR="007B25D6" w:rsidRPr="00063AED" w:rsidRDefault="007B25D6" w:rsidP="00063AED">
      <w:pPr>
        <w:widowControl w:val="0"/>
        <w:rPr>
          <w:rFonts w:asciiTheme="minorHAnsi" w:hAnsiTheme="minorHAnsi" w:cstheme="minorHAnsi"/>
          <w:b/>
          <w:bCs/>
          <w:iCs/>
          <w:sz w:val="22"/>
          <w:szCs w:val="22"/>
        </w:rPr>
      </w:pPr>
    </w:p>
    <w:p w14:paraId="083FDB0B" w14:textId="77777777" w:rsidR="007B25D6" w:rsidRPr="00063AED" w:rsidRDefault="007B25D6" w:rsidP="00063AED">
      <w:pPr>
        <w:widowControl w:val="0"/>
        <w:rPr>
          <w:rFonts w:asciiTheme="minorHAnsi" w:hAnsiTheme="minorHAnsi" w:cstheme="minorHAnsi"/>
          <w:b/>
          <w:bCs/>
          <w:iCs/>
          <w:sz w:val="22"/>
          <w:szCs w:val="22"/>
        </w:rPr>
      </w:pPr>
    </w:p>
    <w:p w14:paraId="14C2F570" w14:textId="77777777" w:rsidR="007B25D6" w:rsidRDefault="007B25D6" w:rsidP="00063AED">
      <w:pPr>
        <w:widowControl w:val="0"/>
        <w:rPr>
          <w:rFonts w:asciiTheme="minorHAnsi" w:hAnsiTheme="minorHAnsi" w:cstheme="minorHAnsi"/>
          <w:b/>
          <w:bCs/>
          <w:iCs/>
          <w:sz w:val="22"/>
          <w:szCs w:val="22"/>
        </w:rPr>
      </w:pPr>
    </w:p>
    <w:p w14:paraId="164E8542" w14:textId="77777777" w:rsidR="00063AED" w:rsidRDefault="00063AED" w:rsidP="00063AED">
      <w:pPr>
        <w:widowControl w:val="0"/>
        <w:rPr>
          <w:rFonts w:asciiTheme="minorHAnsi" w:hAnsiTheme="minorHAnsi" w:cstheme="minorHAnsi"/>
          <w:b/>
          <w:bCs/>
          <w:iCs/>
          <w:sz w:val="22"/>
          <w:szCs w:val="22"/>
        </w:rPr>
      </w:pPr>
    </w:p>
    <w:p w14:paraId="5D5AF7F6" w14:textId="77777777" w:rsidR="00063AED" w:rsidRDefault="00063AED" w:rsidP="00063AED">
      <w:pPr>
        <w:widowControl w:val="0"/>
        <w:rPr>
          <w:rFonts w:asciiTheme="minorHAnsi" w:hAnsiTheme="minorHAnsi" w:cstheme="minorHAnsi"/>
          <w:b/>
          <w:bCs/>
          <w:iCs/>
          <w:sz w:val="22"/>
          <w:szCs w:val="22"/>
        </w:rPr>
      </w:pPr>
    </w:p>
    <w:p w14:paraId="05E7810C" w14:textId="77777777" w:rsidR="00063AED" w:rsidRDefault="00063AED" w:rsidP="00063AED">
      <w:pPr>
        <w:widowControl w:val="0"/>
        <w:rPr>
          <w:rFonts w:asciiTheme="minorHAnsi" w:hAnsiTheme="minorHAnsi" w:cstheme="minorHAnsi"/>
          <w:b/>
          <w:bCs/>
          <w:iCs/>
          <w:sz w:val="22"/>
          <w:szCs w:val="22"/>
        </w:rPr>
      </w:pPr>
    </w:p>
    <w:p w14:paraId="1D4E5352" w14:textId="77777777" w:rsidR="00063AED" w:rsidRDefault="00063AED" w:rsidP="00063AED">
      <w:pPr>
        <w:widowControl w:val="0"/>
        <w:rPr>
          <w:rFonts w:asciiTheme="minorHAnsi" w:hAnsiTheme="minorHAnsi" w:cstheme="minorHAnsi"/>
          <w:b/>
          <w:bCs/>
          <w:iCs/>
          <w:sz w:val="22"/>
          <w:szCs w:val="22"/>
        </w:rPr>
      </w:pPr>
    </w:p>
    <w:p w14:paraId="60DF3FD6" w14:textId="77777777" w:rsidR="00063AED" w:rsidRPr="00063AED" w:rsidRDefault="00063AED" w:rsidP="00063AED">
      <w:pPr>
        <w:widowControl w:val="0"/>
        <w:rPr>
          <w:rFonts w:asciiTheme="minorHAnsi" w:hAnsiTheme="minorHAnsi" w:cstheme="minorHAnsi"/>
          <w:b/>
          <w:bCs/>
          <w:iCs/>
          <w:sz w:val="22"/>
          <w:szCs w:val="22"/>
        </w:rPr>
      </w:pPr>
    </w:p>
    <w:p w14:paraId="6FA0E6C8" w14:textId="77777777" w:rsidR="007B25D6" w:rsidRPr="00063AED" w:rsidRDefault="007B25D6" w:rsidP="00063AED">
      <w:pPr>
        <w:widowControl w:val="0"/>
        <w:rPr>
          <w:rFonts w:asciiTheme="minorHAnsi" w:hAnsiTheme="minorHAnsi" w:cstheme="minorHAnsi"/>
          <w:b/>
          <w:bCs/>
          <w:iCs/>
          <w:sz w:val="22"/>
          <w:szCs w:val="22"/>
        </w:rPr>
      </w:pPr>
    </w:p>
    <w:p w14:paraId="0AC27208" w14:textId="77777777" w:rsidR="007B25D6" w:rsidRPr="00063AED" w:rsidRDefault="007B25D6" w:rsidP="00063AED">
      <w:pPr>
        <w:widowControl w:val="0"/>
        <w:rPr>
          <w:rFonts w:asciiTheme="minorHAnsi" w:hAnsiTheme="minorHAnsi" w:cstheme="minorHAnsi"/>
          <w:b/>
          <w:bCs/>
          <w:iCs/>
          <w:sz w:val="22"/>
          <w:szCs w:val="22"/>
        </w:rPr>
      </w:pPr>
    </w:p>
    <w:p w14:paraId="609D5B9F" w14:textId="77777777" w:rsidR="007B25D6" w:rsidRPr="00063AED" w:rsidRDefault="007B25D6" w:rsidP="00063AED">
      <w:pPr>
        <w:widowControl w:val="0"/>
        <w:rPr>
          <w:rFonts w:asciiTheme="minorHAnsi" w:hAnsiTheme="minorHAnsi" w:cstheme="minorHAnsi"/>
          <w:b/>
          <w:bCs/>
          <w:iCs/>
          <w:sz w:val="22"/>
          <w:szCs w:val="22"/>
        </w:rPr>
      </w:pPr>
      <w:r w:rsidRPr="00063AED">
        <w:rPr>
          <w:rFonts w:asciiTheme="minorHAnsi" w:hAnsiTheme="minorHAnsi" w:cstheme="minorHAnsi"/>
          <w:b/>
          <w:bCs/>
          <w:iCs/>
          <w:sz w:val="22"/>
          <w:szCs w:val="22"/>
        </w:rPr>
        <w:t>__________________________________________________________________________</w:t>
      </w:r>
      <w:r w:rsidR="00063AED">
        <w:rPr>
          <w:rFonts w:asciiTheme="minorHAnsi" w:hAnsiTheme="minorHAnsi" w:cstheme="minorHAnsi"/>
          <w:b/>
          <w:bCs/>
          <w:iCs/>
          <w:sz w:val="22"/>
          <w:szCs w:val="22"/>
        </w:rPr>
        <w:t>________</w:t>
      </w:r>
    </w:p>
    <w:p w14:paraId="0FD0BDE1" w14:textId="77777777" w:rsidR="00063AED" w:rsidRPr="00063AED" w:rsidRDefault="00063AED" w:rsidP="00063AED">
      <w:pPr>
        <w:widowControl w:val="0"/>
        <w:jc w:val="center"/>
        <w:rPr>
          <w:rFonts w:asciiTheme="minorHAnsi" w:hAnsiTheme="minorHAnsi" w:cstheme="minorHAnsi"/>
          <w:b/>
          <w:bCs/>
          <w:iCs/>
        </w:rPr>
      </w:pPr>
    </w:p>
    <w:p w14:paraId="56110F6B" w14:textId="77777777" w:rsidR="00063AED" w:rsidRDefault="00063AED" w:rsidP="00063AED">
      <w:pPr>
        <w:widowControl w:val="0"/>
        <w:jc w:val="center"/>
        <w:rPr>
          <w:rFonts w:asciiTheme="minorHAnsi" w:hAnsiTheme="minorHAnsi" w:cstheme="minorHAnsi"/>
          <w:b/>
          <w:bCs/>
          <w:iCs/>
          <w:sz w:val="40"/>
          <w:szCs w:val="40"/>
        </w:rPr>
      </w:pPr>
    </w:p>
    <w:p w14:paraId="67895BED" w14:textId="77777777" w:rsidR="007B25D6" w:rsidRDefault="007B25D6" w:rsidP="00063AED">
      <w:pPr>
        <w:widowControl w:val="0"/>
        <w:jc w:val="center"/>
        <w:rPr>
          <w:rFonts w:asciiTheme="minorHAnsi" w:hAnsiTheme="minorHAnsi" w:cstheme="minorHAnsi"/>
          <w:b/>
          <w:bCs/>
          <w:iCs/>
          <w:sz w:val="40"/>
          <w:szCs w:val="40"/>
        </w:rPr>
      </w:pPr>
      <w:proofErr w:type="gramStart"/>
      <w:r w:rsidRPr="00063AED">
        <w:rPr>
          <w:rFonts w:asciiTheme="minorHAnsi" w:hAnsiTheme="minorHAnsi" w:cstheme="minorHAnsi"/>
          <w:b/>
          <w:bCs/>
          <w:iCs/>
          <w:sz w:val="40"/>
          <w:szCs w:val="40"/>
        </w:rPr>
        <w:t>DOHODA  O  NAROVNÁNÍ</w:t>
      </w:r>
      <w:proofErr w:type="gramEnd"/>
    </w:p>
    <w:p w14:paraId="1B988E0F" w14:textId="77777777" w:rsidR="00063AED" w:rsidRDefault="00063AED" w:rsidP="00063AED">
      <w:pPr>
        <w:widowControl w:val="0"/>
        <w:jc w:val="center"/>
        <w:rPr>
          <w:rFonts w:asciiTheme="minorHAnsi" w:hAnsiTheme="minorHAnsi" w:cstheme="minorHAnsi"/>
          <w:b/>
          <w:bCs/>
          <w:iCs/>
        </w:rPr>
      </w:pPr>
    </w:p>
    <w:p w14:paraId="468E8BB2" w14:textId="77777777" w:rsidR="00063AED" w:rsidRPr="00063AED" w:rsidRDefault="00063AED" w:rsidP="00063AED">
      <w:pPr>
        <w:widowControl w:val="0"/>
        <w:jc w:val="center"/>
        <w:rPr>
          <w:rFonts w:asciiTheme="minorHAnsi" w:hAnsiTheme="minorHAnsi" w:cstheme="minorHAnsi"/>
          <w:b/>
          <w:bCs/>
          <w:iCs/>
        </w:rPr>
      </w:pPr>
    </w:p>
    <w:p w14:paraId="659218FC" w14:textId="77777777" w:rsidR="007B25D6" w:rsidRPr="00063AED" w:rsidRDefault="007B25D6" w:rsidP="00063AED">
      <w:pPr>
        <w:widowControl w:val="0"/>
        <w:rPr>
          <w:rFonts w:asciiTheme="minorHAnsi" w:hAnsiTheme="minorHAnsi" w:cstheme="minorHAnsi"/>
          <w:b/>
          <w:bCs/>
          <w:iCs/>
          <w:sz w:val="22"/>
          <w:szCs w:val="22"/>
        </w:rPr>
      </w:pPr>
      <w:r w:rsidRPr="00063AED">
        <w:rPr>
          <w:rFonts w:asciiTheme="minorHAnsi" w:hAnsiTheme="minorHAnsi" w:cstheme="minorHAnsi"/>
          <w:b/>
          <w:bCs/>
          <w:iCs/>
          <w:sz w:val="22"/>
          <w:szCs w:val="22"/>
        </w:rPr>
        <w:t>__________________________________________________________________________</w:t>
      </w:r>
      <w:r w:rsidR="00063AED">
        <w:rPr>
          <w:rFonts w:asciiTheme="minorHAnsi" w:hAnsiTheme="minorHAnsi" w:cstheme="minorHAnsi"/>
          <w:b/>
          <w:bCs/>
          <w:iCs/>
          <w:sz w:val="22"/>
          <w:szCs w:val="22"/>
        </w:rPr>
        <w:t>________</w:t>
      </w:r>
    </w:p>
    <w:p w14:paraId="30D555E9" w14:textId="77777777" w:rsidR="007B25D6" w:rsidRDefault="007B25D6" w:rsidP="00063AED">
      <w:pPr>
        <w:widowControl w:val="0"/>
        <w:rPr>
          <w:rFonts w:asciiTheme="minorHAnsi" w:hAnsiTheme="minorHAnsi" w:cstheme="minorHAnsi"/>
          <w:b/>
          <w:bCs/>
          <w:iCs/>
          <w:sz w:val="22"/>
          <w:szCs w:val="22"/>
        </w:rPr>
      </w:pPr>
    </w:p>
    <w:p w14:paraId="034DA7BC" w14:textId="77777777" w:rsidR="00063AED" w:rsidRDefault="00063AED" w:rsidP="00063AED">
      <w:pPr>
        <w:widowControl w:val="0"/>
        <w:jc w:val="center"/>
        <w:rPr>
          <w:rFonts w:asciiTheme="minorHAnsi" w:hAnsiTheme="minorHAnsi" w:cstheme="minorHAnsi"/>
          <w:b/>
          <w:bCs/>
          <w:iCs/>
          <w:sz w:val="28"/>
          <w:szCs w:val="28"/>
        </w:rPr>
      </w:pPr>
    </w:p>
    <w:p w14:paraId="552893D7" w14:textId="77777777" w:rsidR="00063AED" w:rsidRDefault="00063AED" w:rsidP="00063AED">
      <w:pPr>
        <w:widowControl w:val="0"/>
        <w:jc w:val="center"/>
        <w:rPr>
          <w:rFonts w:asciiTheme="minorHAnsi" w:hAnsiTheme="minorHAnsi" w:cstheme="minorHAnsi"/>
          <w:b/>
          <w:bCs/>
          <w:iCs/>
          <w:sz w:val="28"/>
          <w:szCs w:val="28"/>
        </w:rPr>
      </w:pPr>
    </w:p>
    <w:p w14:paraId="10BC6FF5" w14:textId="77777777" w:rsidR="00063AED" w:rsidRDefault="00063AED" w:rsidP="00063AED">
      <w:pPr>
        <w:widowControl w:val="0"/>
        <w:jc w:val="center"/>
        <w:rPr>
          <w:rFonts w:asciiTheme="minorHAnsi" w:hAnsiTheme="minorHAnsi" w:cstheme="minorHAnsi"/>
          <w:b/>
          <w:bCs/>
          <w:iCs/>
          <w:sz w:val="28"/>
          <w:szCs w:val="28"/>
        </w:rPr>
      </w:pPr>
    </w:p>
    <w:p w14:paraId="281FD41C" w14:textId="77777777" w:rsidR="00063AED" w:rsidRDefault="00063AED" w:rsidP="00063AED">
      <w:pPr>
        <w:widowControl w:val="0"/>
        <w:jc w:val="center"/>
        <w:rPr>
          <w:rFonts w:asciiTheme="minorHAnsi" w:hAnsiTheme="minorHAnsi" w:cstheme="minorHAnsi"/>
          <w:b/>
          <w:bCs/>
          <w:iCs/>
          <w:sz w:val="28"/>
          <w:szCs w:val="28"/>
        </w:rPr>
      </w:pPr>
    </w:p>
    <w:p w14:paraId="6819024C" w14:textId="77777777" w:rsidR="00063AED" w:rsidRDefault="00063AED" w:rsidP="00063AED">
      <w:pPr>
        <w:widowControl w:val="0"/>
        <w:jc w:val="center"/>
        <w:rPr>
          <w:rFonts w:asciiTheme="minorHAnsi" w:hAnsiTheme="minorHAnsi" w:cstheme="minorHAnsi"/>
          <w:b/>
          <w:bCs/>
          <w:iCs/>
          <w:sz w:val="28"/>
          <w:szCs w:val="28"/>
        </w:rPr>
      </w:pPr>
    </w:p>
    <w:p w14:paraId="6E188E8D" w14:textId="77777777" w:rsidR="00063AED" w:rsidRDefault="00063AED" w:rsidP="00063AED">
      <w:pPr>
        <w:widowControl w:val="0"/>
        <w:jc w:val="center"/>
        <w:rPr>
          <w:rFonts w:asciiTheme="minorHAnsi" w:hAnsiTheme="minorHAnsi" w:cstheme="minorHAnsi"/>
          <w:b/>
          <w:bCs/>
          <w:iCs/>
          <w:sz w:val="28"/>
          <w:szCs w:val="28"/>
        </w:rPr>
      </w:pPr>
    </w:p>
    <w:p w14:paraId="3F21A19F" w14:textId="77777777" w:rsidR="007B25D6" w:rsidRDefault="0015056A" w:rsidP="00063AED">
      <w:pPr>
        <w:widowControl w:val="0"/>
        <w:jc w:val="center"/>
        <w:rPr>
          <w:rFonts w:asciiTheme="minorHAnsi" w:hAnsiTheme="minorHAnsi" w:cstheme="minorHAnsi"/>
          <w:b/>
          <w:bCs/>
          <w:iCs/>
          <w:sz w:val="28"/>
          <w:szCs w:val="28"/>
        </w:rPr>
      </w:pPr>
      <w:r w:rsidRPr="00063AED">
        <w:rPr>
          <w:rFonts w:asciiTheme="minorHAnsi" w:hAnsiTheme="minorHAnsi" w:cstheme="minorHAnsi"/>
          <w:b/>
          <w:bCs/>
          <w:iCs/>
          <w:sz w:val="28"/>
          <w:szCs w:val="28"/>
        </w:rPr>
        <w:t>Karlovy Var</w:t>
      </w:r>
      <w:r w:rsidR="00063AED">
        <w:rPr>
          <w:rFonts w:asciiTheme="minorHAnsi" w:hAnsiTheme="minorHAnsi" w:cstheme="minorHAnsi"/>
          <w:b/>
          <w:bCs/>
          <w:iCs/>
          <w:sz w:val="28"/>
          <w:szCs w:val="28"/>
        </w:rPr>
        <w:t>y 2</w:t>
      </w:r>
      <w:r w:rsidRPr="00063AED">
        <w:rPr>
          <w:rFonts w:asciiTheme="minorHAnsi" w:hAnsiTheme="minorHAnsi" w:cstheme="minorHAnsi"/>
          <w:b/>
          <w:bCs/>
          <w:iCs/>
          <w:sz w:val="28"/>
          <w:szCs w:val="28"/>
        </w:rPr>
        <w:t>022</w:t>
      </w:r>
    </w:p>
    <w:p w14:paraId="1A1310B5" w14:textId="77777777" w:rsidR="00CA72EC" w:rsidRDefault="00CA72EC" w:rsidP="00063AED">
      <w:pPr>
        <w:widowControl w:val="0"/>
        <w:rPr>
          <w:rFonts w:asciiTheme="minorHAnsi" w:hAnsiTheme="minorHAnsi" w:cstheme="minorHAnsi"/>
          <w:b/>
          <w:bCs/>
          <w:iCs/>
          <w:sz w:val="22"/>
          <w:szCs w:val="22"/>
        </w:rPr>
      </w:pPr>
    </w:p>
    <w:p w14:paraId="0586560A" w14:textId="77777777" w:rsidR="00B57FE6" w:rsidRDefault="00B57FE6" w:rsidP="00063AED">
      <w:pPr>
        <w:widowControl w:val="0"/>
        <w:rPr>
          <w:rFonts w:asciiTheme="minorHAnsi" w:hAnsiTheme="minorHAnsi" w:cstheme="minorHAnsi"/>
          <w:b/>
          <w:bCs/>
          <w:iCs/>
          <w:sz w:val="22"/>
          <w:szCs w:val="22"/>
        </w:rPr>
      </w:pPr>
    </w:p>
    <w:p w14:paraId="084227E8" w14:textId="77777777" w:rsidR="007B25D6" w:rsidRDefault="007B25D6" w:rsidP="00063AED">
      <w:pPr>
        <w:widowControl w:val="0"/>
        <w:rPr>
          <w:rFonts w:asciiTheme="minorHAnsi" w:hAnsiTheme="minorHAnsi" w:cstheme="minorHAnsi"/>
          <w:b/>
          <w:bCs/>
          <w:iCs/>
          <w:sz w:val="22"/>
          <w:szCs w:val="22"/>
        </w:rPr>
      </w:pPr>
      <w:r w:rsidRPr="00063AED">
        <w:rPr>
          <w:rFonts w:asciiTheme="minorHAnsi" w:hAnsiTheme="minorHAnsi" w:cstheme="minorHAnsi"/>
          <w:b/>
          <w:bCs/>
          <w:iCs/>
          <w:sz w:val="22"/>
          <w:szCs w:val="22"/>
        </w:rPr>
        <w:lastRenderedPageBreak/>
        <w:t>Statutární Město Karlovy Vary</w:t>
      </w:r>
    </w:p>
    <w:p w14:paraId="6D01AC45" w14:textId="77777777" w:rsidR="00063AED" w:rsidRDefault="002B19D2" w:rsidP="00063AED">
      <w:pPr>
        <w:rPr>
          <w:rFonts w:asciiTheme="minorHAnsi" w:hAnsiTheme="minorHAnsi" w:cstheme="minorHAnsi"/>
          <w:bCs/>
          <w:iCs/>
          <w:sz w:val="22"/>
          <w:szCs w:val="22"/>
        </w:rPr>
      </w:pPr>
      <w:r w:rsidRPr="00063AED">
        <w:rPr>
          <w:rFonts w:asciiTheme="minorHAnsi" w:hAnsiTheme="minorHAnsi" w:cstheme="minorHAnsi"/>
          <w:bCs/>
          <w:iCs/>
          <w:sz w:val="22"/>
          <w:szCs w:val="22"/>
        </w:rPr>
        <w:t>se sídlem</w:t>
      </w:r>
      <w:r w:rsidR="00327B82" w:rsidRPr="00063AED">
        <w:rPr>
          <w:rFonts w:asciiTheme="minorHAnsi" w:hAnsiTheme="minorHAnsi" w:cstheme="minorHAnsi"/>
          <w:bCs/>
          <w:iCs/>
          <w:sz w:val="22"/>
          <w:szCs w:val="22"/>
        </w:rPr>
        <w:t>:</w:t>
      </w:r>
      <w:r w:rsidRPr="00063AED">
        <w:rPr>
          <w:rFonts w:asciiTheme="minorHAnsi" w:hAnsiTheme="minorHAnsi" w:cstheme="minorHAnsi"/>
          <w:bCs/>
          <w:iCs/>
          <w:sz w:val="22"/>
          <w:szCs w:val="22"/>
        </w:rPr>
        <w:t xml:space="preserve"> </w:t>
      </w:r>
      <w:r w:rsidR="007B25D6" w:rsidRPr="00063AED">
        <w:rPr>
          <w:rFonts w:asciiTheme="minorHAnsi" w:hAnsiTheme="minorHAnsi" w:cstheme="minorHAnsi"/>
          <w:bCs/>
          <w:iCs/>
          <w:sz w:val="22"/>
          <w:szCs w:val="22"/>
        </w:rPr>
        <w:t>Moskevská 20</w:t>
      </w:r>
      <w:r w:rsidR="00307B3C" w:rsidRPr="00063AED">
        <w:rPr>
          <w:rFonts w:asciiTheme="minorHAnsi" w:hAnsiTheme="minorHAnsi" w:cstheme="minorHAnsi"/>
          <w:bCs/>
          <w:iCs/>
          <w:sz w:val="22"/>
          <w:szCs w:val="22"/>
        </w:rPr>
        <w:t>35/21, Karlovy Vary, PSČ: 360 01</w:t>
      </w:r>
      <w:r w:rsidR="009C01E7" w:rsidRPr="00063AED">
        <w:rPr>
          <w:rFonts w:asciiTheme="minorHAnsi" w:hAnsiTheme="minorHAnsi" w:cstheme="minorHAnsi"/>
          <w:bCs/>
          <w:iCs/>
          <w:sz w:val="22"/>
          <w:szCs w:val="22"/>
        </w:rPr>
        <w:t xml:space="preserve">                                                                  </w:t>
      </w:r>
    </w:p>
    <w:p w14:paraId="743ACDB9" w14:textId="77777777" w:rsidR="00063AED" w:rsidRDefault="009C01E7" w:rsidP="00063AED">
      <w:pPr>
        <w:rPr>
          <w:rFonts w:asciiTheme="minorHAnsi" w:hAnsiTheme="minorHAnsi" w:cstheme="minorHAnsi"/>
          <w:bCs/>
          <w:iCs/>
          <w:sz w:val="22"/>
          <w:szCs w:val="22"/>
        </w:rPr>
      </w:pPr>
      <w:r w:rsidRPr="00063AED">
        <w:rPr>
          <w:rFonts w:asciiTheme="minorHAnsi" w:hAnsiTheme="minorHAnsi" w:cstheme="minorHAnsi"/>
          <w:bCs/>
          <w:iCs/>
          <w:sz w:val="22"/>
          <w:szCs w:val="22"/>
        </w:rPr>
        <w:t>IČ</w:t>
      </w:r>
      <w:r w:rsidR="00063AED">
        <w:rPr>
          <w:rFonts w:asciiTheme="minorHAnsi" w:hAnsiTheme="minorHAnsi" w:cstheme="minorHAnsi"/>
          <w:bCs/>
          <w:iCs/>
          <w:sz w:val="22"/>
          <w:szCs w:val="22"/>
        </w:rPr>
        <w:t>O</w:t>
      </w:r>
      <w:r w:rsidRPr="00063AED">
        <w:rPr>
          <w:rFonts w:asciiTheme="minorHAnsi" w:hAnsiTheme="minorHAnsi" w:cstheme="minorHAnsi"/>
          <w:bCs/>
          <w:iCs/>
          <w:sz w:val="22"/>
          <w:szCs w:val="22"/>
        </w:rPr>
        <w:t>: 002 54</w:t>
      </w:r>
      <w:r w:rsidR="002B19D2" w:rsidRPr="00063AED">
        <w:rPr>
          <w:rFonts w:asciiTheme="minorHAnsi" w:hAnsiTheme="minorHAnsi" w:cstheme="minorHAnsi"/>
          <w:bCs/>
          <w:iCs/>
          <w:sz w:val="22"/>
          <w:szCs w:val="22"/>
        </w:rPr>
        <w:t> </w:t>
      </w:r>
      <w:r w:rsidRPr="00063AED">
        <w:rPr>
          <w:rFonts w:asciiTheme="minorHAnsi" w:hAnsiTheme="minorHAnsi" w:cstheme="minorHAnsi"/>
          <w:bCs/>
          <w:iCs/>
          <w:sz w:val="22"/>
          <w:szCs w:val="22"/>
        </w:rPr>
        <w:t>6</w:t>
      </w:r>
      <w:r w:rsidR="007B25D6" w:rsidRPr="00063AED">
        <w:rPr>
          <w:rFonts w:asciiTheme="minorHAnsi" w:hAnsiTheme="minorHAnsi" w:cstheme="minorHAnsi"/>
          <w:bCs/>
          <w:iCs/>
          <w:sz w:val="22"/>
          <w:szCs w:val="22"/>
        </w:rPr>
        <w:t>57</w:t>
      </w:r>
      <w:r w:rsidR="002B19D2" w:rsidRPr="00063AED">
        <w:rPr>
          <w:rFonts w:asciiTheme="minorHAnsi" w:hAnsiTheme="minorHAnsi" w:cstheme="minorHAnsi"/>
          <w:bCs/>
          <w:iCs/>
          <w:sz w:val="22"/>
          <w:szCs w:val="22"/>
        </w:rPr>
        <w:t xml:space="preserve">                                                                                                                      </w:t>
      </w:r>
    </w:p>
    <w:p w14:paraId="0EF31963" w14:textId="77777777" w:rsidR="00063AED" w:rsidRDefault="002B19D2" w:rsidP="00063AED">
      <w:pPr>
        <w:rPr>
          <w:rFonts w:asciiTheme="minorHAnsi" w:hAnsiTheme="minorHAnsi" w:cstheme="minorHAnsi"/>
          <w:bCs/>
          <w:iCs/>
          <w:sz w:val="22"/>
          <w:szCs w:val="22"/>
        </w:rPr>
      </w:pPr>
      <w:r w:rsidRPr="00063AED">
        <w:rPr>
          <w:rFonts w:asciiTheme="minorHAnsi" w:hAnsiTheme="minorHAnsi" w:cstheme="minorHAnsi"/>
          <w:bCs/>
          <w:iCs/>
          <w:sz w:val="22"/>
          <w:szCs w:val="22"/>
        </w:rPr>
        <w:t>DIČ: CZ00254657</w:t>
      </w:r>
      <w:r w:rsidR="009C01E7" w:rsidRPr="00063AED">
        <w:rPr>
          <w:rFonts w:asciiTheme="minorHAnsi" w:hAnsiTheme="minorHAnsi" w:cstheme="minorHAnsi"/>
          <w:bCs/>
          <w:iCs/>
          <w:sz w:val="22"/>
          <w:szCs w:val="22"/>
        </w:rPr>
        <w:t xml:space="preserve">                                                                                                          </w:t>
      </w:r>
    </w:p>
    <w:p w14:paraId="1F21A317" w14:textId="77777777" w:rsidR="007B25D6" w:rsidRPr="00063AED" w:rsidRDefault="002B19D2" w:rsidP="00063AED">
      <w:pPr>
        <w:rPr>
          <w:rFonts w:asciiTheme="minorHAnsi" w:hAnsiTheme="minorHAnsi" w:cstheme="minorHAnsi"/>
          <w:bCs/>
          <w:iCs/>
          <w:sz w:val="22"/>
          <w:szCs w:val="22"/>
        </w:rPr>
      </w:pPr>
      <w:r w:rsidRPr="00063AED">
        <w:rPr>
          <w:rFonts w:asciiTheme="minorHAnsi" w:hAnsiTheme="minorHAnsi" w:cstheme="minorHAnsi"/>
          <w:bCs/>
          <w:iCs/>
          <w:sz w:val="22"/>
          <w:szCs w:val="22"/>
        </w:rPr>
        <w:t>zastoupené</w:t>
      </w:r>
      <w:r w:rsidR="005B065E" w:rsidRPr="00063AED">
        <w:rPr>
          <w:rFonts w:asciiTheme="minorHAnsi" w:hAnsiTheme="minorHAnsi" w:cstheme="minorHAnsi"/>
          <w:bCs/>
          <w:iCs/>
          <w:sz w:val="22"/>
          <w:szCs w:val="22"/>
        </w:rPr>
        <w:t>:</w:t>
      </w:r>
      <w:r w:rsidR="007B25D6" w:rsidRPr="00063AED">
        <w:rPr>
          <w:rFonts w:asciiTheme="minorHAnsi" w:hAnsiTheme="minorHAnsi" w:cstheme="minorHAnsi"/>
          <w:bCs/>
          <w:iCs/>
          <w:sz w:val="22"/>
          <w:szCs w:val="22"/>
        </w:rPr>
        <w:t xml:space="preserve"> </w:t>
      </w:r>
      <w:r w:rsidR="005B065E" w:rsidRPr="00063AED">
        <w:rPr>
          <w:rFonts w:asciiTheme="minorHAnsi" w:hAnsiTheme="minorHAnsi" w:cstheme="minorHAnsi"/>
          <w:bCs/>
          <w:iCs/>
          <w:sz w:val="22"/>
          <w:szCs w:val="22"/>
        </w:rPr>
        <w:t xml:space="preserve">Ing. Andreou Pfeffer </w:t>
      </w:r>
      <w:proofErr w:type="spellStart"/>
      <w:r w:rsidR="005B065E" w:rsidRPr="00063AED">
        <w:rPr>
          <w:rFonts w:asciiTheme="minorHAnsi" w:hAnsiTheme="minorHAnsi" w:cstheme="minorHAnsi"/>
          <w:bCs/>
          <w:iCs/>
          <w:sz w:val="22"/>
          <w:szCs w:val="22"/>
        </w:rPr>
        <w:t>Ferklovou</w:t>
      </w:r>
      <w:proofErr w:type="spellEnd"/>
      <w:r w:rsidR="005B065E" w:rsidRPr="00063AED">
        <w:rPr>
          <w:rFonts w:asciiTheme="minorHAnsi" w:hAnsiTheme="minorHAnsi" w:cstheme="minorHAnsi"/>
          <w:bCs/>
          <w:iCs/>
          <w:sz w:val="22"/>
          <w:szCs w:val="22"/>
        </w:rPr>
        <w:t>, primátorkou města</w:t>
      </w:r>
    </w:p>
    <w:p w14:paraId="687A5EB4" w14:textId="77777777" w:rsidR="007B25D6" w:rsidRPr="00063AED" w:rsidRDefault="007B25D6" w:rsidP="00063AED">
      <w:pPr>
        <w:jc w:val="both"/>
        <w:rPr>
          <w:rFonts w:asciiTheme="minorHAnsi" w:hAnsiTheme="minorHAnsi" w:cstheme="minorHAnsi"/>
          <w:sz w:val="22"/>
          <w:szCs w:val="22"/>
        </w:rPr>
      </w:pPr>
    </w:p>
    <w:p w14:paraId="399005D1" w14:textId="77777777" w:rsidR="007B25D6" w:rsidRPr="00063AED" w:rsidRDefault="007B25D6" w:rsidP="00063AED">
      <w:pPr>
        <w:jc w:val="both"/>
        <w:rPr>
          <w:rFonts w:asciiTheme="minorHAnsi" w:hAnsiTheme="minorHAnsi" w:cstheme="minorHAnsi"/>
          <w:b/>
          <w:sz w:val="22"/>
          <w:szCs w:val="22"/>
        </w:rPr>
      </w:pPr>
      <w:r w:rsidRPr="00063AED">
        <w:rPr>
          <w:rFonts w:asciiTheme="minorHAnsi" w:hAnsiTheme="minorHAnsi" w:cstheme="minorHAnsi"/>
          <w:b/>
          <w:sz w:val="22"/>
          <w:szCs w:val="22"/>
        </w:rPr>
        <w:t>dále jen „Účastník č. 1“</w:t>
      </w:r>
    </w:p>
    <w:p w14:paraId="653C0860" w14:textId="77777777" w:rsidR="009C01E7" w:rsidRPr="00063AED" w:rsidRDefault="009C01E7" w:rsidP="00063AED">
      <w:pPr>
        <w:jc w:val="both"/>
        <w:rPr>
          <w:rFonts w:asciiTheme="minorHAnsi" w:hAnsiTheme="minorHAnsi" w:cstheme="minorHAnsi"/>
          <w:b/>
          <w:sz w:val="22"/>
          <w:szCs w:val="22"/>
        </w:rPr>
      </w:pPr>
    </w:p>
    <w:p w14:paraId="4B1A48D4" w14:textId="77777777" w:rsidR="009C01E7" w:rsidRPr="00063AED" w:rsidRDefault="009C01E7" w:rsidP="00063AED">
      <w:pPr>
        <w:jc w:val="both"/>
        <w:rPr>
          <w:rFonts w:asciiTheme="minorHAnsi" w:hAnsiTheme="minorHAnsi" w:cstheme="minorHAnsi"/>
          <w:b/>
          <w:sz w:val="22"/>
          <w:szCs w:val="22"/>
        </w:rPr>
      </w:pPr>
    </w:p>
    <w:p w14:paraId="4A68D3D1" w14:textId="77777777" w:rsidR="007B25D6" w:rsidRPr="00063AED" w:rsidRDefault="007B25D6" w:rsidP="00063AED">
      <w:pPr>
        <w:jc w:val="both"/>
        <w:rPr>
          <w:rFonts w:asciiTheme="minorHAnsi" w:hAnsiTheme="minorHAnsi" w:cstheme="minorHAnsi"/>
          <w:sz w:val="22"/>
          <w:szCs w:val="22"/>
        </w:rPr>
      </w:pPr>
      <w:r w:rsidRPr="00063AED">
        <w:rPr>
          <w:rFonts w:asciiTheme="minorHAnsi" w:hAnsiTheme="minorHAnsi" w:cstheme="minorHAnsi"/>
          <w:sz w:val="22"/>
          <w:szCs w:val="22"/>
        </w:rPr>
        <w:t>a</w:t>
      </w:r>
    </w:p>
    <w:p w14:paraId="3292DADC" w14:textId="77777777" w:rsidR="009C01E7" w:rsidRPr="00063AED" w:rsidRDefault="009C01E7" w:rsidP="00063AED">
      <w:pPr>
        <w:jc w:val="both"/>
        <w:rPr>
          <w:rFonts w:asciiTheme="minorHAnsi" w:hAnsiTheme="minorHAnsi" w:cstheme="minorHAnsi"/>
          <w:sz w:val="22"/>
          <w:szCs w:val="22"/>
        </w:rPr>
      </w:pPr>
    </w:p>
    <w:p w14:paraId="46E2ECE8" w14:textId="77777777" w:rsidR="009C01E7" w:rsidRPr="00063AED" w:rsidRDefault="009C01E7" w:rsidP="00063AED">
      <w:pPr>
        <w:jc w:val="both"/>
        <w:rPr>
          <w:rFonts w:asciiTheme="minorHAnsi" w:hAnsiTheme="minorHAnsi" w:cstheme="minorHAnsi"/>
          <w:sz w:val="22"/>
          <w:szCs w:val="22"/>
        </w:rPr>
      </w:pPr>
    </w:p>
    <w:p w14:paraId="0AA768F6" w14:textId="77777777" w:rsidR="009C01E7" w:rsidRPr="00063AED" w:rsidRDefault="000A6355" w:rsidP="00063AED">
      <w:pPr>
        <w:jc w:val="both"/>
        <w:rPr>
          <w:rFonts w:asciiTheme="minorHAnsi" w:hAnsiTheme="minorHAnsi" w:cstheme="minorHAnsi"/>
          <w:b/>
          <w:sz w:val="22"/>
          <w:szCs w:val="22"/>
        </w:rPr>
      </w:pPr>
      <w:r w:rsidRPr="00063AED">
        <w:rPr>
          <w:rFonts w:asciiTheme="minorHAnsi" w:hAnsiTheme="minorHAnsi" w:cstheme="minorHAnsi"/>
          <w:b/>
          <w:sz w:val="22"/>
          <w:szCs w:val="22"/>
        </w:rPr>
        <w:t xml:space="preserve">ART – TRAVEL s.r.o. </w:t>
      </w:r>
    </w:p>
    <w:p w14:paraId="53724F54" w14:textId="77777777" w:rsidR="00FB05C2" w:rsidRPr="00063AED" w:rsidRDefault="000A6355" w:rsidP="00063AED">
      <w:pPr>
        <w:jc w:val="both"/>
        <w:rPr>
          <w:rFonts w:asciiTheme="minorHAnsi" w:hAnsiTheme="minorHAnsi" w:cstheme="minorHAnsi"/>
          <w:sz w:val="22"/>
          <w:szCs w:val="22"/>
        </w:rPr>
      </w:pPr>
      <w:r w:rsidRPr="00063AED">
        <w:rPr>
          <w:rFonts w:asciiTheme="minorHAnsi" w:hAnsiTheme="minorHAnsi" w:cstheme="minorHAnsi"/>
          <w:sz w:val="22"/>
          <w:szCs w:val="22"/>
        </w:rPr>
        <w:t>se sídlem: Východní 473/1, Karlovy Vary – Drahovice, PSČ 360 01</w:t>
      </w:r>
    </w:p>
    <w:p w14:paraId="635A1890" w14:textId="77777777" w:rsidR="000A6355" w:rsidRPr="00063AED" w:rsidRDefault="000A6355" w:rsidP="00063AED">
      <w:pPr>
        <w:jc w:val="both"/>
        <w:rPr>
          <w:rFonts w:asciiTheme="minorHAnsi" w:hAnsiTheme="minorHAnsi" w:cstheme="minorHAnsi"/>
          <w:sz w:val="22"/>
          <w:szCs w:val="22"/>
        </w:rPr>
      </w:pPr>
      <w:r w:rsidRPr="00063AED">
        <w:rPr>
          <w:rFonts w:asciiTheme="minorHAnsi" w:hAnsiTheme="minorHAnsi" w:cstheme="minorHAnsi"/>
          <w:sz w:val="22"/>
          <w:szCs w:val="22"/>
        </w:rPr>
        <w:t>IČ</w:t>
      </w:r>
      <w:r w:rsidR="00063AED">
        <w:rPr>
          <w:rFonts w:asciiTheme="minorHAnsi" w:hAnsiTheme="minorHAnsi" w:cstheme="minorHAnsi"/>
          <w:sz w:val="22"/>
          <w:szCs w:val="22"/>
        </w:rPr>
        <w:t>O</w:t>
      </w:r>
      <w:r w:rsidRPr="00063AED">
        <w:rPr>
          <w:rFonts w:asciiTheme="minorHAnsi" w:hAnsiTheme="minorHAnsi" w:cstheme="minorHAnsi"/>
          <w:sz w:val="22"/>
          <w:szCs w:val="22"/>
        </w:rPr>
        <w:t>: 28012283</w:t>
      </w:r>
    </w:p>
    <w:p w14:paraId="126D3E5B" w14:textId="77777777" w:rsidR="000A6355" w:rsidRPr="00063AED" w:rsidRDefault="000A6355" w:rsidP="00063AED">
      <w:pPr>
        <w:jc w:val="both"/>
        <w:rPr>
          <w:rFonts w:asciiTheme="minorHAnsi" w:hAnsiTheme="minorHAnsi" w:cstheme="minorHAnsi"/>
          <w:sz w:val="22"/>
          <w:szCs w:val="22"/>
        </w:rPr>
      </w:pPr>
      <w:r w:rsidRPr="00063AED">
        <w:rPr>
          <w:rFonts w:asciiTheme="minorHAnsi" w:hAnsiTheme="minorHAnsi" w:cstheme="minorHAnsi"/>
          <w:sz w:val="22"/>
          <w:szCs w:val="22"/>
        </w:rPr>
        <w:t>DIČ: CZ28012283</w:t>
      </w:r>
    </w:p>
    <w:p w14:paraId="03FDEE12" w14:textId="77777777" w:rsidR="000A6355" w:rsidRPr="00063AED" w:rsidRDefault="000A6355" w:rsidP="00063AED">
      <w:pPr>
        <w:jc w:val="both"/>
        <w:rPr>
          <w:rFonts w:asciiTheme="minorHAnsi" w:hAnsiTheme="minorHAnsi" w:cstheme="minorHAnsi"/>
          <w:sz w:val="22"/>
          <w:szCs w:val="22"/>
        </w:rPr>
      </w:pPr>
      <w:r w:rsidRPr="00063AED">
        <w:rPr>
          <w:rFonts w:asciiTheme="minorHAnsi" w:hAnsiTheme="minorHAnsi" w:cstheme="minorHAnsi"/>
          <w:sz w:val="22"/>
          <w:szCs w:val="22"/>
        </w:rPr>
        <w:t>zapsaná v obchodním rejstříku, vedeném Krajským soudem v Plzni v oddíle C, vložce 21370</w:t>
      </w:r>
    </w:p>
    <w:p w14:paraId="3FA2E72E" w14:textId="77777777" w:rsidR="000A6355" w:rsidRPr="00063AED" w:rsidRDefault="000A6355" w:rsidP="00063AED">
      <w:pPr>
        <w:jc w:val="both"/>
        <w:rPr>
          <w:rFonts w:asciiTheme="minorHAnsi" w:hAnsiTheme="minorHAnsi" w:cstheme="minorHAnsi"/>
          <w:sz w:val="22"/>
          <w:szCs w:val="22"/>
        </w:rPr>
      </w:pPr>
      <w:r w:rsidRPr="00063AED">
        <w:rPr>
          <w:rFonts w:asciiTheme="minorHAnsi" w:hAnsiTheme="minorHAnsi" w:cstheme="minorHAnsi"/>
          <w:sz w:val="22"/>
          <w:szCs w:val="22"/>
        </w:rPr>
        <w:t xml:space="preserve">zastoupená: Galinou </w:t>
      </w:r>
      <w:proofErr w:type="spellStart"/>
      <w:r w:rsidRPr="00063AED">
        <w:rPr>
          <w:rFonts w:asciiTheme="minorHAnsi" w:hAnsiTheme="minorHAnsi" w:cstheme="minorHAnsi"/>
          <w:sz w:val="22"/>
          <w:szCs w:val="22"/>
        </w:rPr>
        <w:t>Ayrapetovou</w:t>
      </w:r>
      <w:proofErr w:type="spellEnd"/>
      <w:r w:rsidRPr="00063AED">
        <w:rPr>
          <w:rFonts w:asciiTheme="minorHAnsi" w:hAnsiTheme="minorHAnsi" w:cstheme="minorHAnsi"/>
          <w:sz w:val="22"/>
          <w:szCs w:val="22"/>
        </w:rPr>
        <w:t>, jednatelkou</w:t>
      </w:r>
    </w:p>
    <w:p w14:paraId="678BA3DA" w14:textId="77777777" w:rsidR="007B25D6" w:rsidRPr="00063AED" w:rsidRDefault="007B25D6" w:rsidP="00063AED">
      <w:pPr>
        <w:ind w:left="993" w:hanging="993"/>
        <w:jc w:val="both"/>
        <w:rPr>
          <w:rFonts w:asciiTheme="minorHAnsi" w:hAnsiTheme="minorHAnsi" w:cstheme="minorHAnsi"/>
          <w:bCs/>
          <w:iCs/>
          <w:sz w:val="22"/>
          <w:szCs w:val="22"/>
        </w:rPr>
      </w:pPr>
    </w:p>
    <w:p w14:paraId="7319E1B8" w14:textId="6CED58E5" w:rsidR="007B25D6" w:rsidRDefault="007B25D6" w:rsidP="00063AED">
      <w:pPr>
        <w:ind w:left="993" w:hanging="993"/>
        <w:jc w:val="both"/>
        <w:rPr>
          <w:rFonts w:asciiTheme="minorHAnsi" w:hAnsiTheme="minorHAnsi" w:cstheme="minorHAnsi"/>
          <w:b/>
          <w:bCs/>
          <w:iCs/>
          <w:sz w:val="22"/>
          <w:szCs w:val="22"/>
        </w:rPr>
      </w:pPr>
      <w:r w:rsidRPr="00063AED">
        <w:rPr>
          <w:rFonts w:asciiTheme="minorHAnsi" w:hAnsiTheme="minorHAnsi" w:cstheme="minorHAnsi"/>
          <w:b/>
          <w:bCs/>
          <w:iCs/>
          <w:sz w:val="22"/>
          <w:szCs w:val="22"/>
        </w:rPr>
        <w:t>dále jen „Účastník č. 2“</w:t>
      </w:r>
    </w:p>
    <w:p w14:paraId="68784B1D" w14:textId="69E69689" w:rsidR="00BA200D" w:rsidRDefault="00BA200D" w:rsidP="00063AED">
      <w:pPr>
        <w:ind w:left="993" w:hanging="993"/>
        <w:jc w:val="both"/>
        <w:rPr>
          <w:rFonts w:asciiTheme="minorHAnsi" w:hAnsiTheme="minorHAnsi" w:cstheme="minorHAnsi"/>
          <w:b/>
          <w:bCs/>
          <w:iCs/>
          <w:sz w:val="22"/>
          <w:szCs w:val="22"/>
        </w:rPr>
      </w:pPr>
    </w:p>
    <w:p w14:paraId="4E2A0167" w14:textId="46AA6CD8" w:rsidR="00BA200D" w:rsidRPr="00063AED" w:rsidRDefault="00BA200D" w:rsidP="00063AED">
      <w:pPr>
        <w:ind w:left="993" w:hanging="993"/>
        <w:jc w:val="both"/>
        <w:rPr>
          <w:rFonts w:asciiTheme="minorHAnsi" w:hAnsiTheme="minorHAnsi" w:cstheme="minorHAnsi"/>
          <w:b/>
          <w:bCs/>
          <w:iCs/>
          <w:sz w:val="22"/>
          <w:szCs w:val="22"/>
        </w:rPr>
      </w:pPr>
      <w:r>
        <w:rPr>
          <w:rFonts w:asciiTheme="minorHAnsi" w:hAnsiTheme="minorHAnsi" w:cstheme="minorHAnsi"/>
          <w:b/>
          <w:bCs/>
          <w:iCs/>
          <w:sz w:val="22"/>
          <w:szCs w:val="22"/>
        </w:rPr>
        <w:t>Účastník č. 1 a Účastník č. 2 společně jako „Účastníci“</w:t>
      </w:r>
    </w:p>
    <w:p w14:paraId="42F555E4" w14:textId="77777777" w:rsidR="007B25D6" w:rsidRPr="00063AED" w:rsidRDefault="007B25D6" w:rsidP="00063AED">
      <w:pPr>
        <w:jc w:val="both"/>
        <w:rPr>
          <w:rFonts w:asciiTheme="minorHAnsi" w:hAnsiTheme="minorHAnsi" w:cstheme="minorHAnsi"/>
          <w:sz w:val="24"/>
          <w:szCs w:val="24"/>
        </w:rPr>
      </w:pPr>
    </w:p>
    <w:p w14:paraId="58ECE404" w14:textId="77777777" w:rsidR="007B25D6" w:rsidRPr="00063AED" w:rsidRDefault="007B25D6" w:rsidP="00063AED">
      <w:pPr>
        <w:jc w:val="both"/>
        <w:rPr>
          <w:rFonts w:asciiTheme="minorHAnsi" w:hAnsiTheme="minorHAnsi" w:cstheme="minorHAnsi"/>
          <w:sz w:val="24"/>
          <w:szCs w:val="24"/>
        </w:rPr>
      </w:pPr>
    </w:p>
    <w:p w14:paraId="12F465A4" w14:textId="77777777" w:rsidR="007B25D6" w:rsidRPr="00063AED" w:rsidRDefault="00DD15A9" w:rsidP="00063AED">
      <w:pPr>
        <w:jc w:val="center"/>
        <w:rPr>
          <w:rFonts w:asciiTheme="minorHAnsi" w:hAnsiTheme="minorHAnsi" w:cstheme="minorHAnsi"/>
          <w:sz w:val="22"/>
          <w:szCs w:val="22"/>
        </w:rPr>
      </w:pPr>
      <w:r w:rsidRPr="00063AED">
        <w:rPr>
          <w:rFonts w:asciiTheme="minorHAnsi" w:hAnsiTheme="minorHAnsi" w:cstheme="minorHAnsi"/>
          <w:sz w:val="22"/>
          <w:szCs w:val="22"/>
        </w:rPr>
        <w:t>uzavírají</w:t>
      </w:r>
      <w:r w:rsidR="007B25D6" w:rsidRPr="00063AED">
        <w:rPr>
          <w:rFonts w:asciiTheme="minorHAnsi" w:hAnsiTheme="minorHAnsi" w:cstheme="minorHAnsi"/>
          <w:sz w:val="22"/>
          <w:szCs w:val="22"/>
        </w:rPr>
        <w:t xml:space="preserve"> tuto </w:t>
      </w:r>
    </w:p>
    <w:p w14:paraId="44EC058A" w14:textId="77777777" w:rsidR="007B25D6" w:rsidRPr="00063AED" w:rsidRDefault="007B25D6" w:rsidP="00063AED">
      <w:pPr>
        <w:jc w:val="center"/>
        <w:rPr>
          <w:rFonts w:asciiTheme="minorHAnsi" w:hAnsiTheme="minorHAnsi" w:cstheme="minorHAnsi"/>
          <w:sz w:val="22"/>
          <w:szCs w:val="22"/>
        </w:rPr>
      </w:pPr>
    </w:p>
    <w:p w14:paraId="2D9D6B7B" w14:textId="77777777" w:rsidR="007B25D6" w:rsidRPr="00063AED" w:rsidRDefault="007B25D6" w:rsidP="00063AED">
      <w:pPr>
        <w:jc w:val="center"/>
        <w:rPr>
          <w:rFonts w:asciiTheme="minorHAnsi" w:hAnsiTheme="minorHAnsi" w:cstheme="minorHAnsi"/>
          <w:b/>
          <w:sz w:val="28"/>
          <w:szCs w:val="28"/>
        </w:rPr>
      </w:pPr>
      <w:proofErr w:type="gramStart"/>
      <w:r w:rsidRPr="00063AED">
        <w:rPr>
          <w:rFonts w:asciiTheme="minorHAnsi" w:hAnsiTheme="minorHAnsi" w:cstheme="minorHAnsi"/>
          <w:b/>
          <w:sz w:val="28"/>
          <w:szCs w:val="28"/>
        </w:rPr>
        <w:t>D O H O D U   O   N A R O V N Á N Í</w:t>
      </w:r>
      <w:proofErr w:type="gramEnd"/>
    </w:p>
    <w:p w14:paraId="0B311A30" w14:textId="77777777" w:rsidR="007B25D6" w:rsidRPr="00063AED" w:rsidRDefault="007B25D6" w:rsidP="00063AED">
      <w:pPr>
        <w:jc w:val="center"/>
        <w:rPr>
          <w:rFonts w:asciiTheme="minorHAnsi" w:hAnsiTheme="minorHAnsi" w:cstheme="minorHAnsi"/>
          <w:b/>
          <w:sz w:val="32"/>
          <w:szCs w:val="32"/>
        </w:rPr>
      </w:pPr>
    </w:p>
    <w:p w14:paraId="75C6685E" w14:textId="77777777" w:rsidR="007B25D6" w:rsidRPr="00063AED" w:rsidRDefault="007B25D6" w:rsidP="00063AED">
      <w:pPr>
        <w:jc w:val="center"/>
        <w:rPr>
          <w:rFonts w:asciiTheme="minorHAnsi" w:hAnsiTheme="minorHAnsi" w:cstheme="minorHAnsi"/>
          <w:sz w:val="22"/>
          <w:szCs w:val="22"/>
        </w:rPr>
      </w:pPr>
      <w:r w:rsidRPr="00063AED">
        <w:rPr>
          <w:rFonts w:asciiTheme="minorHAnsi" w:hAnsiTheme="minorHAnsi" w:cstheme="minorHAnsi"/>
          <w:sz w:val="22"/>
          <w:szCs w:val="22"/>
        </w:rPr>
        <w:t>(dále jen „Dohoda“)</w:t>
      </w:r>
    </w:p>
    <w:p w14:paraId="579EE28C" w14:textId="77777777" w:rsidR="007B25D6" w:rsidRPr="00063AED" w:rsidRDefault="007B25D6" w:rsidP="00063AED">
      <w:pPr>
        <w:pBdr>
          <w:bottom w:val="single" w:sz="6" w:space="1" w:color="auto"/>
        </w:pBdr>
        <w:jc w:val="center"/>
        <w:rPr>
          <w:rFonts w:asciiTheme="minorHAnsi" w:hAnsiTheme="minorHAnsi" w:cstheme="minorHAnsi"/>
          <w:sz w:val="24"/>
          <w:szCs w:val="24"/>
        </w:rPr>
      </w:pPr>
    </w:p>
    <w:p w14:paraId="0565ED34" w14:textId="77777777" w:rsidR="00063AED" w:rsidRDefault="00063AED" w:rsidP="00063AED">
      <w:pPr>
        <w:jc w:val="center"/>
        <w:rPr>
          <w:rFonts w:asciiTheme="minorHAnsi" w:hAnsiTheme="minorHAnsi" w:cstheme="minorHAnsi"/>
          <w:b/>
          <w:sz w:val="24"/>
          <w:szCs w:val="24"/>
        </w:rPr>
      </w:pPr>
    </w:p>
    <w:p w14:paraId="6874B5F6" w14:textId="77777777" w:rsidR="00CA72EC" w:rsidRPr="00063AED" w:rsidRDefault="00CA72EC" w:rsidP="00063AED">
      <w:pPr>
        <w:jc w:val="center"/>
        <w:rPr>
          <w:rFonts w:asciiTheme="minorHAnsi" w:hAnsiTheme="minorHAnsi" w:cstheme="minorHAnsi"/>
          <w:b/>
          <w:sz w:val="24"/>
          <w:szCs w:val="24"/>
        </w:rPr>
      </w:pPr>
    </w:p>
    <w:p w14:paraId="32499D49" w14:textId="77777777" w:rsidR="007B25D6" w:rsidRPr="00063AED" w:rsidRDefault="007B25D6" w:rsidP="00063AED">
      <w:pPr>
        <w:jc w:val="center"/>
        <w:rPr>
          <w:rFonts w:asciiTheme="minorHAnsi" w:hAnsiTheme="minorHAnsi" w:cstheme="minorHAnsi"/>
          <w:b/>
          <w:sz w:val="22"/>
          <w:szCs w:val="22"/>
        </w:rPr>
      </w:pPr>
      <w:r w:rsidRPr="00063AED">
        <w:rPr>
          <w:rFonts w:asciiTheme="minorHAnsi" w:hAnsiTheme="minorHAnsi" w:cstheme="minorHAnsi"/>
          <w:b/>
          <w:sz w:val="22"/>
          <w:szCs w:val="22"/>
        </w:rPr>
        <w:t>I.</w:t>
      </w:r>
    </w:p>
    <w:p w14:paraId="4D23D89A" w14:textId="77777777" w:rsidR="007B25D6" w:rsidRPr="00063AED" w:rsidRDefault="007B25D6" w:rsidP="00063AED">
      <w:pPr>
        <w:widowControl w:val="0"/>
        <w:jc w:val="center"/>
        <w:rPr>
          <w:rFonts w:asciiTheme="minorHAnsi" w:hAnsiTheme="minorHAnsi" w:cstheme="minorHAnsi"/>
          <w:b/>
          <w:snapToGrid w:val="0"/>
          <w:sz w:val="22"/>
          <w:szCs w:val="22"/>
        </w:rPr>
      </w:pPr>
      <w:r w:rsidRPr="00063AED">
        <w:rPr>
          <w:rFonts w:asciiTheme="minorHAnsi" w:hAnsiTheme="minorHAnsi" w:cstheme="minorHAnsi"/>
          <w:b/>
          <w:snapToGrid w:val="0"/>
          <w:sz w:val="22"/>
          <w:szCs w:val="22"/>
        </w:rPr>
        <w:t>Sporné vztahy mezi smluvními stranami</w:t>
      </w:r>
    </w:p>
    <w:p w14:paraId="7339790A" w14:textId="77777777" w:rsidR="007B25D6" w:rsidRPr="00063AED" w:rsidRDefault="007B25D6" w:rsidP="00063AED">
      <w:pPr>
        <w:widowControl w:val="0"/>
        <w:jc w:val="center"/>
        <w:rPr>
          <w:rFonts w:asciiTheme="minorHAnsi" w:hAnsiTheme="minorHAnsi" w:cstheme="minorHAnsi"/>
          <w:snapToGrid w:val="0"/>
          <w:sz w:val="22"/>
          <w:szCs w:val="22"/>
        </w:rPr>
      </w:pPr>
    </w:p>
    <w:p w14:paraId="7EE56073" w14:textId="77777777" w:rsidR="009320DF" w:rsidRPr="00063AED" w:rsidRDefault="007B25D6" w:rsidP="00063AED">
      <w:pPr>
        <w:pStyle w:val="Odstavecseseznamem"/>
        <w:numPr>
          <w:ilvl w:val="1"/>
          <w:numId w:val="1"/>
        </w:numPr>
        <w:jc w:val="both"/>
        <w:rPr>
          <w:rFonts w:asciiTheme="minorHAnsi" w:hAnsiTheme="minorHAnsi" w:cstheme="minorHAnsi"/>
          <w:sz w:val="22"/>
          <w:szCs w:val="22"/>
        </w:rPr>
      </w:pPr>
      <w:r w:rsidRPr="00063AED">
        <w:rPr>
          <w:rFonts w:asciiTheme="minorHAnsi" w:hAnsiTheme="minorHAnsi" w:cstheme="minorHAnsi"/>
          <w:sz w:val="22"/>
          <w:szCs w:val="22"/>
        </w:rPr>
        <w:t xml:space="preserve">Mezi Účastníkem č. 1 a Účastníkem č. 2 </w:t>
      </w:r>
      <w:r w:rsidR="009030D7" w:rsidRPr="00063AED">
        <w:rPr>
          <w:rFonts w:asciiTheme="minorHAnsi" w:hAnsiTheme="minorHAnsi" w:cstheme="minorHAnsi"/>
          <w:sz w:val="22"/>
          <w:szCs w:val="22"/>
        </w:rPr>
        <w:t xml:space="preserve">je sporná výměra plochy prostoru sloužícího k podnikání č. 601, který se nachází v 1. nadzemním podlaží nemovitosti – domu </w:t>
      </w:r>
      <w:proofErr w:type="gramStart"/>
      <w:r w:rsidR="009030D7" w:rsidRPr="00063AED">
        <w:rPr>
          <w:rFonts w:asciiTheme="minorHAnsi" w:hAnsiTheme="minorHAnsi" w:cstheme="minorHAnsi"/>
          <w:sz w:val="22"/>
          <w:szCs w:val="22"/>
        </w:rPr>
        <w:t>č.p.</w:t>
      </w:r>
      <w:proofErr w:type="gramEnd"/>
      <w:r w:rsidR="009030D7" w:rsidRPr="00063AED">
        <w:rPr>
          <w:rFonts w:asciiTheme="minorHAnsi" w:hAnsiTheme="minorHAnsi" w:cstheme="minorHAnsi"/>
          <w:sz w:val="22"/>
          <w:szCs w:val="22"/>
        </w:rPr>
        <w:t xml:space="preserve"> 2090 v ulici Tržiště 2 v Karlových Varech, který je součástí pozemku </w:t>
      </w:r>
      <w:proofErr w:type="spellStart"/>
      <w:r w:rsidR="009030D7" w:rsidRPr="00063AED">
        <w:rPr>
          <w:rFonts w:asciiTheme="minorHAnsi" w:hAnsiTheme="minorHAnsi" w:cstheme="minorHAnsi"/>
          <w:sz w:val="22"/>
          <w:szCs w:val="22"/>
        </w:rPr>
        <w:t>parc</w:t>
      </w:r>
      <w:proofErr w:type="spellEnd"/>
      <w:r w:rsidR="009030D7" w:rsidRPr="00063AED">
        <w:rPr>
          <w:rFonts w:asciiTheme="minorHAnsi" w:hAnsiTheme="minorHAnsi" w:cstheme="minorHAnsi"/>
          <w:sz w:val="22"/>
          <w:szCs w:val="22"/>
        </w:rPr>
        <w:t xml:space="preserve">. č. 1216/10 a </w:t>
      </w:r>
      <w:proofErr w:type="spellStart"/>
      <w:r w:rsidR="009030D7" w:rsidRPr="00063AED">
        <w:rPr>
          <w:rFonts w:asciiTheme="minorHAnsi" w:hAnsiTheme="minorHAnsi" w:cstheme="minorHAnsi"/>
          <w:sz w:val="22"/>
          <w:szCs w:val="22"/>
        </w:rPr>
        <w:t>parc</w:t>
      </w:r>
      <w:proofErr w:type="spellEnd"/>
      <w:r w:rsidR="009030D7" w:rsidRPr="00063AED">
        <w:rPr>
          <w:rFonts w:asciiTheme="minorHAnsi" w:hAnsiTheme="minorHAnsi" w:cstheme="minorHAnsi"/>
          <w:sz w:val="22"/>
          <w:szCs w:val="22"/>
        </w:rPr>
        <w:t xml:space="preserve">. </w:t>
      </w:r>
      <w:r w:rsidR="0083489A">
        <w:rPr>
          <w:rFonts w:asciiTheme="minorHAnsi" w:hAnsiTheme="minorHAnsi" w:cstheme="minorHAnsi"/>
          <w:sz w:val="22"/>
          <w:szCs w:val="22"/>
        </w:rPr>
        <w:t xml:space="preserve">                           </w:t>
      </w:r>
      <w:r w:rsidR="009030D7" w:rsidRPr="00063AED">
        <w:rPr>
          <w:rFonts w:asciiTheme="minorHAnsi" w:hAnsiTheme="minorHAnsi" w:cstheme="minorHAnsi"/>
          <w:sz w:val="22"/>
          <w:szCs w:val="22"/>
        </w:rPr>
        <w:t>č. 1216/16, vše v katastrálním území Karlovy Vary, obec Karlovy Vary</w:t>
      </w:r>
      <w:r w:rsidR="00FC4EF0">
        <w:rPr>
          <w:rFonts w:asciiTheme="minorHAnsi" w:hAnsiTheme="minorHAnsi" w:cstheme="minorHAnsi"/>
          <w:sz w:val="22"/>
          <w:szCs w:val="22"/>
        </w:rPr>
        <w:t xml:space="preserve"> (dále také jako „</w:t>
      </w:r>
      <w:r w:rsidR="00FC4EF0" w:rsidRPr="00FC4EF0">
        <w:rPr>
          <w:rFonts w:asciiTheme="minorHAnsi" w:hAnsiTheme="minorHAnsi" w:cstheme="minorHAnsi"/>
          <w:b/>
          <w:sz w:val="22"/>
          <w:szCs w:val="22"/>
        </w:rPr>
        <w:t>pronajatý prostor</w:t>
      </w:r>
      <w:r w:rsidR="00FC4EF0">
        <w:rPr>
          <w:rFonts w:asciiTheme="minorHAnsi" w:hAnsiTheme="minorHAnsi" w:cstheme="minorHAnsi"/>
          <w:sz w:val="22"/>
          <w:szCs w:val="22"/>
        </w:rPr>
        <w:t>“)</w:t>
      </w:r>
      <w:r w:rsidR="009030D7" w:rsidRPr="00063AED">
        <w:rPr>
          <w:rFonts w:asciiTheme="minorHAnsi" w:hAnsiTheme="minorHAnsi" w:cstheme="minorHAnsi"/>
          <w:sz w:val="22"/>
          <w:szCs w:val="22"/>
        </w:rPr>
        <w:t xml:space="preserve">, který užívá na základě nájemní smlouvy ze dne 1. července 2017 Účastník č. 2, když v nájemní smlouvě je uvedena výměra </w:t>
      </w:r>
      <w:r w:rsidR="00FC4EF0">
        <w:rPr>
          <w:rFonts w:asciiTheme="minorHAnsi" w:hAnsiTheme="minorHAnsi" w:cstheme="minorHAnsi"/>
          <w:sz w:val="22"/>
          <w:szCs w:val="22"/>
        </w:rPr>
        <w:t xml:space="preserve">pronajatého prostoru </w:t>
      </w:r>
      <w:r w:rsidR="009030D7" w:rsidRPr="00063AED">
        <w:rPr>
          <w:rFonts w:asciiTheme="minorHAnsi" w:hAnsiTheme="minorHAnsi" w:cstheme="minorHAnsi"/>
          <w:sz w:val="22"/>
          <w:szCs w:val="22"/>
        </w:rPr>
        <w:t>98 m</w:t>
      </w:r>
      <w:r w:rsidR="009030D7" w:rsidRPr="00063AED">
        <w:rPr>
          <w:rFonts w:asciiTheme="minorHAnsi" w:hAnsiTheme="minorHAnsi" w:cstheme="minorHAnsi"/>
          <w:sz w:val="22"/>
          <w:szCs w:val="22"/>
          <w:vertAlign w:val="superscript"/>
        </w:rPr>
        <w:t>2</w:t>
      </w:r>
      <w:r w:rsidR="009030D7" w:rsidRPr="00063AED">
        <w:rPr>
          <w:rFonts w:asciiTheme="minorHAnsi" w:hAnsiTheme="minorHAnsi" w:cstheme="minorHAnsi"/>
          <w:sz w:val="22"/>
          <w:szCs w:val="22"/>
        </w:rPr>
        <w:t xml:space="preserve">, leč </w:t>
      </w:r>
      <w:r w:rsidR="001D7896" w:rsidRPr="00063AED">
        <w:rPr>
          <w:rFonts w:asciiTheme="minorHAnsi" w:hAnsiTheme="minorHAnsi" w:cstheme="minorHAnsi"/>
          <w:sz w:val="22"/>
          <w:szCs w:val="22"/>
        </w:rPr>
        <w:t xml:space="preserve">dle odborného přeměření činí </w:t>
      </w:r>
      <w:r w:rsidR="00FC4EF0">
        <w:rPr>
          <w:rFonts w:asciiTheme="minorHAnsi" w:hAnsiTheme="minorHAnsi" w:cstheme="minorHAnsi"/>
          <w:sz w:val="22"/>
          <w:szCs w:val="22"/>
        </w:rPr>
        <w:t xml:space="preserve">výměra pronajatého prostoru </w:t>
      </w:r>
      <w:r w:rsidR="001D7896" w:rsidRPr="00063AED">
        <w:rPr>
          <w:rFonts w:asciiTheme="minorHAnsi" w:hAnsiTheme="minorHAnsi" w:cstheme="minorHAnsi"/>
          <w:sz w:val="22"/>
          <w:szCs w:val="22"/>
        </w:rPr>
        <w:t>43,7 m</w:t>
      </w:r>
      <w:r w:rsidR="001D7896" w:rsidRPr="00063AED">
        <w:rPr>
          <w:rFonts w:asciiTheme="minorHAnsi" w:hAnsiTheme="minorHAnsi" w:cstheme="minorHAnsi"/>
          <w:sz w:val="22"/>
          <w:szCs w:val="22"/>
          <w:vertAlign w:val="superscript"/>
        </w:rPr>
        <w:t>2</w:t>
      </w:r>
      <w:r w:rsidR="001D7896" w:rsidRPr="00063AED">
        <w:rPr>
          <w:rFonts w:asciiTheme="minorHAnsi" w:hAnsiTheme="minorHAnsi" w:cstheme="minorHAnsi"/>
          <w:sz w:val="22"/>
          <w:szCs w:val="22"/>
        </w:rPr>
        <w:t>.</w:t>
      </w:r>
    </w:p>
    <w:p w14:paraId="40B22AAA" w14:textId="4B54A958" w:rsidR="0089406A" w:rsidRPr="00063AED" w:rsidRDefault="0089406A" w:rsidP="00063AED">
      <w:pPr>
        <w:pStyle w:val="Odstavecseseznamem"/>
        <w:numPr>
          <w:ilvl w:val="1"/>
          <w:numId w:val="1"/>
        </w:numPr>
        <w:jc w:val="both"/>
        <w:rPr>
          <w:rFonts w:asciiTheme="minorHAnsi" w:hAnsiTheme="minorHAnsi" w:cstheme="minorHAnsi"/>
          <w:sz w:val="22"/>
          <w:szCs w:val="22"/>
        </w:rPr>
      </w:pPr>
      <w:r w:rsidRPr="00063AED">
        <w:rPr>
          <w:rFonts w:asciiTheme="minorHAnsi" w:hAnsiTheme="minorHAnsi" w:cstheme="minorHAnsi"/>
          <w:sz w:val="22"/>
          <w:szCs w:val="22"/>
        </w:rPr>
        <w:t xml:space="preserve">Mezi Účastníkem č. 1 a Účastníkem č. 2 je dále sporné, zda </w:t>
      </w:r>
      <w:r w:rsidR="00BA200D">
        <w:rPr>
          <w:rFonts w:asciiTheme="minorHAnsi" w:hAnsiTheme="minorHAnsi" w:cstheme="minorHAnsi"/>
          <w:sz w:val="22"/>
          <w:szCs w:val="22"/>
        </w:rPr>
        <w:t>a v jak</w:t>
      </w:r>
      <w:r w:rsidR="00580180">
        <w:rPr>
          <w:rFonts w:asciiTheme="minorHAnsi" w:hAnsiTheme="minorHAnsi" w:cstheme="minorHAnsi"/>
          <w:sz w:val="22"/>
          <w:szCs w:val="22"/>
        </w:rPr>
        <w:t>é</w:t>
      </w:r>
      <w:r w:rsidR="00BA200D">
        <w:rPr>
          <w:rFonts w:asciiTheme="minorHAnsi" w:hAnsiTheme="minorHAnsi" w:cstheme="minorHAnsi"/>
          <w:sz w:val="22"/>
          <w:szCs w:val="22"/>
        </w:rPr>
        <w:t xml:space="preserve"> výši</w:t>
      </w:r>
      <w:r w:rsidR="00580180">
        <w:rPr>
          <w:rFonts w:asciiTheme="minorHAnsi" w:hAnsiTheme="minorHAnsi" w:cstheme="minorHAnsi"/>
          <w:sz w:val="22"/>
          <w:szCs w:val="22"/>
        </w:rPr>
        <w:t xml:space="preserve"> mají</w:t>
      </w:r>
      <w:r w:rsidR="00BA200D">
        <w:rPr>
          <w:rFonts w:asciiTheme="minorHAnsi" w:hAnsiTheme="minorHAnsi" w:cstheme="minorHAnsi"/>
          <w:sz w:val="22"/>
          <w:szCs w:val="22"/>
        </w:rPr>
        <w:t xml:space="preserve"> </w:t>
      </w:r>
      <w:r w:rsidR="00580180">
        <w:rPr>
          <w:rFonts w:asciiTheme="minorHAnsi" w:hAnsiTheme="minorHAnsi" w:cstheme="minorHAnsi"/>
          <w:sz w:val="22"/>
          <w:szCs w:val="22"/>
        </w:rPr>
        <w:t xml:space="preserve">Účastníci </w:t>
      </w:r>
      <w:r w:rsidR="00960E92">
        <w:rPr>
          <w:rFonts w:asciiTheme="minorHAnsi" w:hAnsiTheme="minorHAnsi" w:cstheme="minorHAnsi"/>
          <w:sz w:val="22"/>
          <w:szCs w:val="22"/>
        </w:rPr>
        <w:t xml:space="preserve">vůči sobě </w:t>
      </w:r>
      <w:r w:rsidR="001D7896" w:rsidRPr="00063AED">
        <w:rPr>
          <w:rFonts w:asciiTheme="minorHAnsi" w:hAnsiTheme="minorHAnsi" w:cstheme="minorHAnsi"/>
          <w:sz w:val="22"/>
          <w:szCs w:val="22"/>
        </w:rPr>
        <w:t xml:space="preserve">z důvodu menší skutečné výměry </w:t>
      </w:r>
      <w:r w:rsidR="00FC4EF0">
        <w:rPr>
          <w:rFonts w:asciiTheme="minorHAnsi" w:hAnsiTheme="minorHAnsi" w:cstheme="minorHAnsi"/>
          <w:sz w:val="22"/>
          <w:szCs w:val="22"/>
        </w:rPr>
        <w:t>pronajatého</w:t>
      </w:r>
      <w:r w:rsidR="00FC4EF0" w:rsidRPr="00063AED">
        <w:rPr>
          <w:rFonts w:asciiTheme="minorHAnsi" w:hAnsiTheme="minorHAnsi" w:cstheme="minorHAnsi"/>
          <w:sz w:val="22"/>
          <w:szCs w:val="22"/>
        </w:rPr>
        <w:t xml:space="preserve"> </w:t>
      </w:r>
      <w:r w:rsidR="001D7896" w:rsidRPr="00063AED">
        <w:rPr>
          <w:rFonts w:asciiTheme="minorHAnsi" w:hAnsiTheme="minorHAnsi" w:cstheme="minorHAnsi"/>
          <w:sz w:val="22"/>
          <w:szCs w:val="22"/>
        </w:rPr>
        <w:t>prostoru</w:t>
      </w:r>
      <w:r w:rsidR="00BA200D">
        <w:rPr>
          <w:rFonts w:asciiTheme="minorHAnsi" w:hAnsiTheme="minorHAnsi" w:cstheme="minorHAnsi"/>
          <w:sz w:val="22"/>
          <w:szCs w:val="22"/>
        </w:rPr>
        <w:t xml:space="preserve"> </w:t>
      </w:r>
      <w:r w:rsidR="00960E92">
        <w:rPr>
          <w:rFonts w:asciiTheme="minorHAnsi" w:hAnsiTheme="minorHAnsi" w:cstheme="minorHAnsi"/>
          <w:sz w:val="22"/>
          <w:szCs w:val="22"/>
        </w:rPr>
        <w:t>jakékoliv pohledávky</w:t>
      </w:r>
      <w:r w:rsidR="001D7896" w:rsidRPr="00063AED">
        <w:rPr>
          <w:rFonts w:asciiTheme="minorHAnsi" w:hAnsiTheme="minorHAnsi" w:cstheme="minorHAnsi"/>
          <w:sz w:val="22"/>
          <w:szCs w:val="22"/>
        </w:rPr>
        <w:t xml:space="preserve">.  </w:t>
      </w:r>
    </w:p>
    <w:p w14:paraId="0E1BA496" w14:textId="77777777" w:rsidR="00327B82" w:rsidRDefault="00327B82" w:rsidP="00063AED">
      <w:pPr>
        <w:jc w:val="both"/>
        <w:rPr>
          <w:rFonts w:asciiTheme="minorHAnsi" w:hAnsiTheme="minorHAnsi" w:cstheme="minorHAnsi"/>
          <w:sz w:val="22"/>
          <w:szCs w:val="22"/>
        </w:rPr>
      </w:pPr>
    </w:p>
    <w:p w14:paraId="60757FC6" w14:textId="77777777" w:rsidR="00CA72EC" w:rsidRPr="00063AED" w:rsidRDefault="00CA72EC" w:rsidP="00063AED">
      <w:pPr>
        <w:jc w:val="both"/>
        <w:rPr>
          <w:rFonts w:asciiTheme="minorHAnsi" w:hAnsiTheme="minorHAnsi" w:cstheme="minorHAnsi"/>
          <w:sz w:val="22"/>
          <w:szCs w:val="22"/>
        </w:rPr>
      </w:pPr>
    </w:p>
    <w:p w14:paraId="5585C663" w14:textId="77777777" w:rsidR="007B25D6" w:rsidRPr="00063AED" w:rsidRDefault="007B25D6" w:rsidP="00063AED">
      <w:pPr>
        <w:jc w:val="center"/>
        <w:rPr>
          <w:rFonts w:asciiTheme="minorHAnsi" w:hAnsiTheme="minorHAnsi" w:cstheme="minorHAnsi"/>
          <w:b/>
          <w:sz w:val="22"/>
          <w:szCs w:val="22"/>
        </w:rPr>
      </w:pPr>
      <w:r w:rsidRPr="00063AED">
        <w:rPr>
          <w:rFonts w:asciiTheme="minorHAnsi" w:hAnsiTheme="minorHAnsi" w:cstheme="minorHAnsi"/>
          <w:b/>
          <w:sz w:val="22"/>
          <w:szCs w:val="22"/>
        </w:rPr>
        <w:t>II.</w:t>
      </w:r>
    </w:p>
    <w:p w14:paraId="0818B124" w14:textId="77777777" w:rsidR="007B25D6" w:rsidRPr="00063AED" w:rsidRDefault="007B25D6" w:rsidP="00063AED">
      <w:pPr>
        <w:pStyle w:val="Nadpis3"/>
        <w:rPr>
          <w:rFonts w:asciiTheme="minorHAnsi" w:hAnsiTheme="minorHAnsi" w:cstheme="minorHAnsi"/>
          <w:szCs w:val="22"/>
        </w:rPr>
      </w:pPr>
      <w:r w:rsidRPr="00063AED">
        <w:rPr>
          <w:rFonts w:asciiTheme="minorHAnsi" w:hAnsiTheme="minorHAnsi" w:cstheme="minorHAnsi"/>
          <w:szCs w:val="22"/>
        </w:rPr>
        <w:t>Narovnání</w:t>
      </w:r>
    </w:p>
    <w:p w14:paraId="36505825" w14:textId="77777777" w:rsidR="007B25D6" w:rsidRPr="00063AED" w:rsidRDefault="007B25D6" w:rsidP="00063AED">
      <w:pPr>
        <w:jc w:val="center"/>
        <w:rPr>
          <w:rFonts w:asciiTheme="minorHAnsi" w:hAnsiTheme="minorHAnsi" w:cstheme="minorHAnsi"/>
          <w:b/>
          <w:sz w:val="22"/>
          <w:szCs w:val="22"/>
        </w:rPr>
      </w:pPr>
    </w:p>
    <w:p w14:paraId="43524168" w14:textId="77777777" w:rsidR="007B25D6" w:rsidRPr="00063AED" w:rsidRDefault="007B25D6" w:rsidP="00063AED">
      <w:pPr>
        <w:pStyle w:val="Zkladntextodsazen"/>
        <w:ind w:left="567" w:hanging="567"/>
        <w:rPr>
          <w:rFonts w:asciiTheme="minorHAnsi" w:hAnsiTheme="minorHAnsi" w:cstheme="minorHAnsi"/>
          <w:szCs w:val="22"/>
        </w:rPr>
      </w:pPr>
      <w:proofErr w:type="gramStart"/>
      <w:r w:rsidRPr="00063AED">
        <w:rPr>
          <w:rFonts w:asciiTheme="minorHAnsi" w:hAnsiTheme="minorHAnsi" w:cstheme="minorHAnsi"/>
          <w:szCs w:val="22"/>
        </w:rPr>
        <w:t>2.1</w:t>
      </w:r>
      <w:proofErr w:type="gramEnd"/>
      <w:r w:rsidRPr="00063AED">
        <w:rPr>
          <w:rFonts w:asciiTheme="minorHAnsi" w:hAnsiTheme="minorHAnsi" w:cstheme="minorHAnsi"/>
          <w:szCs w:val="22"/>
        </w:rPr>
        <w:t>.</w:t>
      </w:r>
      <w:r w:rsidRPr="00063AED">
        <w:rPr>
          <w:rFonts w:asciiTheme="minorHAnsi" w:hAnsiTheme="minorHAnsi" w:cstheme="minorHAnsi"/>
          <w:szCs w:val="22"/>
        </w:rPr>
        <w:tab/>
        <w:t>Účastník č.</w:t>
      </w:r>
      <w:r w:rsidR="0083489A">
        <w:rPr>
          <w:rFonts w:asciiTheme="minorHAnsi" w:hAnsiTheme="minorHAnsi" w:cstheme="minorHAnsi"/>
          <w:szCs w:val="22"/>
        </w:rPr>
        <w:t xml:space="preserve"> </w:t>
      </w:r>
      <w:r w:rsidRPr="00063AED">
        <w:rPr>
          <w:rFonts w:asciiTheme="minorHAnsi" w:hAnsiTheme="minorHAnsi" w:cstheme="minorHAnsi"/>
          <w:szCs w:val="22"/>
        </w:rPr>
        <w:t>1 a Účastník č. 2 se v rámci narovnání svých sporných vztahů uvedených v ustanovení čl. I. této Doho</w:t>
      </w:r>
      <w:r w:rsidR="00C85F52" w:rsidRPr="00063AED">
        <w:rPr>
          <w:rFonts w:asciiTheme="minorHAnsi" w:hAnsiTheme="minorHAnsi" w:cstheme="minorHAnsi"/>
          <w:szCs w:val="22"/>
        </w:rPr>
        <w:t>dy dohodly ve smyslu ustanovení</w:t>
      </w:r>
      <w:r w:rsidR="00DD15A9" w:rsidRPr="00063AED">
        <w:rPr>
          <w:rFonts w:asciiTheme="minorHAnsi" w:hAnsiTheme="minorHAnsi" w:cstheme="minorHAnsi"/>
          <w:szCs w:val="22"/>
        </w:rPr>
        <w:t xml:space="preserve"> </w:t>
      </w:r>
      <w:r w:rsidRPr="00063AED">
        <w:rPr>
          <w:rFonts w:asciiTheme="minorHAnsi" w:hAnsiTheme="minorHAnsi" w:cstheme="minorHAnsi"/>
          <w:szCs w:val="22"/>
        </w:rPr>
        <w:t xml:space="preserve">§ 1903 a násl. zákona č. 89/2012 Sb., občanský zákoník, v platném znění na narovnání </w:t>
      </w:r>
      <w:r w:rsidR="0099009B" w:rsidRPr="00063AED">
        <w:rPr>
          <w:rFonts w:asciiTheme="minorHAnsi" w:hAnsiTheme="minorHAnsi" w:cstheme="minorHAnsi"/>
          <w:szCs w:val="22"/>
        </w:rPr>
        <w:t xml:space="preserve">svých sporných </w:t>
      </w:r>
      <w:r w:rsidRPr="00063AED">
        <w:rPr>
          <w:rFonts w:asciiTheme="minorHAnsi" w:hAnsiTheme="minorHAnsi" w:cstheme="minorHAnsi"/>
          <w:szCs w:val="22"/>
        </w:rPr>
        <w:t>a pochybných vztahů způsobem, jak je uvedeno v ustanovení čl. III.  této Dohody.</w:t>
      </w:r>
    </w:p>
    <w:p w14:paraId="42C41314" w14:textId="77777777" w:rsidR="007B25D6" w:rsidRPr="00063AED" w:rsidRDefault="007B25D6" w:rsidP="00063AED">
      <w:pPr>
        <w:pStyle w:val="Zkladntextodsazen3"/>
        <w:tabs>
          <w:tab w:val="left" w:pos="567"/>
        </w:tabs>
        <w:jc w:val="center"/>
        <w:rPr>
          <w:rFonts w:asciiTheme="minorHAnsi" w:hAnsiTheme="minorHAnsi" w:cstheme="minorHAnsi"/>
          <w:b/>
          <w:szCs w:val="22"/>
        </w:rPr>
      </w:pPr>
      <w:r w:rsidRPr="00063AED">
        <w:rPr>
          <w:rFonts w:asciiTheme="minorHAnsi" w:hAnsiTheme="minorHAnsi" w:cstheme="minorHAnsi"/>
          <w:b/>
          <w:szCs w:val="22"/>
        </w:rPr>
        <w:lastRenderedPageBreak/>
        <w:t>III.</w:t>
      </w:r>
    </w:p>
    <w:p w14:paraId="771CC293" w14:textId="77777777" w:rsidR="007B25D6" w:rsidRPr="00063AED" w:rsidRDefault="007B25D6" w:rsidP="00063AED">
      <w:pPr>
        <w:pStyle w:val="Zkladntextodsazen3"/>
        <w:tabs>
          <w:tab w:val="left" w:pos="567"/>
        </w:tabs>
        <w:jc w:val="center"/>
        <w:rPr>
          <w:rFonts w:asciiTheme="minorHAnsi" w:hAnsiTheme="minorHAnsi" w:cstheme="minorHAnsi"/>
          <w:b/>
          <w:szCs w:val="22"/>
        </w:rPr>
      </w:pPr>
      <w:r w:rsidRPr="00063AED">
        <w:rPr>
          <w:rFonts w:asciiTheme="minorHAnsi" w:hAnsiTheme="minorHAnsi" w:cstheme="minorHAnsi"/>
          <w:b/>
          <w:szCs w:val="22"/>
        </w:rPr>
        <w:t>Způsob provedení narovnání</w:t>
      </w:r>
    </w:p>
    <w:p w14:paraId="25617937" w14:textId="77777777" w:rsidR="007B25D6" w:rsidRPr="00063AED" w:rsidRDefault="007B25D6" w:rsidP="00063AED">
      <w:pPr>
        <w:pStyle w:val="Zkladntextodsazen3"/>
        <w:tabs>
          <w:tab w:val="left" w:pos="567"/>
        </w:tabs>
        <w:rPr>
          <w:rFonts w:asciiTheme="minorHAnsi" w:hAnsiTheme="minorHAnsi" w:cstheme="minorHAnsi"/>
          <w:szCs w:val="22"/>
        </w:rPr>
      </w:pPr>
    </w:p>
    <w:p w14:paraId="2773F78B" w14:textId="5EACAA47" w:rsidR="007B25D6" w:rsidRPr="00050C98" w:rsidRDefault="007B25D6" w:rsidP="00063AED">
      <w:pPr>
        <w:ind w:left="705" w:hanging="705"/>
        <w:jc w:val="both"/>
        <w:rPr>
          <w:rFonts w:asciiTheme="minorHAnsi" w:hAnsiTheme="minorHAnsi" w:cstheme="minorHAnsi"/>
          <w:sz w:val="22"/>
          <w:szCs w:val="22"/>
        </w:rPr>
      </w:pPr>
      <w:proofErr w:type="gramStart"/>
      <w:r w:rsidRPr="00063AED">
        <w:rPr>
          <w:rFonts w:asciiTheme="minorHAnsi" w:hAnsiTheme="minorHAnsi" w:cstheme="minorHAnsi"/>
          <w:sz w:val="22"/>
          <w:szCs w:val="22"/>
        </w:rPr>
        <w:t>3.1</w:t>
      </w:r>
      <w:proofErr w:type="gramEnd"/>
      <w:r w:rsidRPr="00063AED">
        <w:rPr>
          <w:rFonts w:asciiTheme="minorHAnsi" w:hAnsiTheme="minorHAnsi" w:cstheme="minorHAnsi"/>
          <w:sz w:val="22"/>
          <w:szCs w:val="22"/>
        </w:rPr>
        <w:t>.</w:t>
      </w:r>
      <w:r w:rsidRPr="00063AED">
        <w:rPr>
          <w:rFonts w:asciiTheme="minorHAnsi" w:hAnsiTheme="minorHAnsi" w:cstheme="minorHAnsi"/>
          <w:sz w:val="22"/>
          <w:szCs w:val="22"/>
        </w:rPr>
        <w:tab/>
      </w:r>
      <w:r w:rsidR="00F5320B" w:rsidRPr="00063AED">
        <w:rPr>
          <w:rFonts w:asciiTheme="minorHAnsi" w:hAnsiTheme="minorHAnsi" w:cstheme="minorHAnsi"/>
          <w:sz w:val="22"/>
          <w:szCs w:val="22"/>
        </w:rPr>
        <w:t>Účastník č. 1 a Účastník č. 2</w:t>
      </w:r>
      <w:r w:rsidRPr="00063AED">
        <w:rPr>
          <w:rFonts w:asciiTheme="minorHAnsi" w:hAnsiTheme="minorHAnsi" w:cstheme="minorHAnsi"/>
          <w:sz w:val="22"/>
          <w:szCs w:val="22"/>
        </w:rPr>
        <w:t xml:space="preserve"> </w:t>
      </w:r>
      <w:r w:rsidR="0099009B" w:rsidRPr="00063AED">
        <w:rPr>
          <w:rFonts w:asciiTheme="minorHAnsi" w:hAnsiTheme="minorHAnsi" w:cstheme="minorHAnsi"/>
          <w:sz w:val="22"/>
          <w:szCs w:val="22"/>
        </w:rPr>
        <w:t>sho</w:t>
      </w:r>
      <w:r w:rsidR="006F4CA8" w:rsidRPr="00063AED">
        <w:rPr>
          <w:rFonts w:asciiTheme="minorHAnsi" w:hAnsiTheme="minorHAnsi" w:cstheme="minorHAnsi"/>
          <w:sz w:val="22"/>
          <w:szCs w:val="22"/>
        </w:rPr>
        <w:t xml:space="preserve">dně prohlašují a činí jako nesporné to, </w:t>
      </w:r>
      <w:r w:rsidR="001D7896" w:rsidRPr="00063AED">
        <w:rPr>
          <w:rFonts w:asciiTheme="minorHAnsi" w:hAnsiTheme="minorHAnsi" w:cstheme="minorHAnsi"/>
          <w:sz w:val="22"/>
          <w:szCs w:val="22"/>
        </w:rPr>
        <w:t xml:space="preserve">že skutečná výměra </w:t>
      </w:r>
      <w:r w:rsidR="00B930AC">
        <w:rPr>
          <w:rFonts w:asciiTheme="minorHAnsi" w:hAnsiTheme="minorHAnsi" w:cstheme="minorHAnsi"/>
          <w:sz w:val="22"/>
          <w:szCs w:val="22"/>
        </w:rPr>
        <w:t>pronajatého prostoru</w:t>
      </w:r>
      <w:r w:rsidR="001D7896" w:rsidRPr="00050C98">
        <w:rPr>
          <w:rFonts w:asciiTheme="minorHAnsi" w:hAnsiTheme="minorHAnsi" w:cstheme="minorHAnsi"/>
          <w:sz w:val="22"/>
          <w:szCs w:val="22"/>
        </w:rPr>
        <w:t>, který užívá na základě nájemní smlouvy ze dne 1. července 2017 Účastník č. 2, je 43,7 m</w:t>
      </w:r>
      <w:r w:rsidR="001D7896" w:rsidRPr="00050C98">
        <w:rPr>
          <w:rFonts w:asciiTheme="minorHAnsi" w:hAnsiTheme="minorHAnsi" w:cstheme="minorHAnsi"/>
          <w:sz w:val="22"/>
          <w:szCs w:val="22"/>
          <w:vertAlign w:val="superscript"/>
        </w:rPr>
        <w:t>2</w:t>
      </w:r>
      <w:r w:rsidR="001D7896" w:rsidRPr="00050C98">
        <w:rPr>
          <w:rFonts w:asciiTheme="minorHAnsi" w:hAnsiTheme="minorHAnsi" w:cstheme="minorHAnsi"/>
          <w:sz w:val="22"/>
          <w:szCs w:val="22"/>
        </w:rPr>
        <w:t xml:space="preserve">. </w:t>
      </w:r>
    </w:p>
    <w:p w14:paraId="26EC4AB1" w14:textId="1618126D" w:rsidR="007B25D6" w:rsidRPr="00050C98" w:rsidRDefault="007B25D6" w:rsidP="00063AED">
      <w:pPr>
        <w:ind w:left="705" w:hanging="705"/>
        <w:jc w:val="both"/>
        <w:rPr>
          <w:rFonts w:asciiTheme="minorHAnsi" w:hAnsiTheme="minorHAnsi" w:cstheme="minorHAnsi"/>
          <w:sz w:val="24"/>
          <w:szCs w:val="22"/>
        </w:rPr>
      </w:pPr>
      <w:proofErr w:type="gramStart"/>
      <w:r w:rsidRPr="00050C98">
        <w:rPr>
          <w:rFonts w:asciiTheme="minorHAnsi" w:hAnsiTheme="minorHAnsi" w:cstheme="minorHAnsi"/>
          <w:sz w:val="22"/>
          <w:szCs w:val="22"/>
        </w:rPr>
        <w:t>3.2</w:t>
      </w:r>
      <w:proofErr w:type="gramEnd"/>
      <w:r w:rsidRPr="00050C98">
        <w:rPr>
          <w:rFonts w:asciiTheme="minorHAnsi" w:hAnsiTheme="minorHAnsi" w:cstheme="minorHAnsi"/>
          <w:sz w:val="22"/>
          <w:szCs w:val="22"/>
        </w:rPr>
        <w:t>.</w:t>
      </w:r>
      <w:r w:rsidRPr="00050C98">
        <w:rPr>
          <w:rFonts w:asciiTheme="minorHAnsi" w:hAnsiTheme="minorHAnsi" w:cstheme="minorHAnsi"/>
          <w:sz w:val="22"/>
          <w:szCs w:val="22"/>
        </w:rPr>
        <w:tab/>
      </w:r>
      <w:r w:rsidR="00063AED" w:rsidRPr="00050C98">
        <w:rPr>
          <w:rFonts w:asciiTheme="minorHAnsi" w:hAnsiTheme="minorHAnsi" w:cstheme="minorHAnsi"/>
          <w:sz w:val="22"/>
        </w:rPr>
        <w:t xml:space="preserve">Účastník č. 1 a Účastník č. 2 shodně prohlašují a činí jako nesporné, že Účastník č. 2 má z důvodu menší skutečné výměry přeplatek na nájemném dle nájemní smlouvy ze dne                            1. července 2017 za období </w:t>
      </w:r>
      <w:r w:rsidR="00063AED" w:rsidRPr="00050C98">
        <w:rPr>
          <w:rFonts w:asciiTheme="minorHAnsi" w:hAnsiTheme="minorHAnsi" w:cstheme="minorHAnsi"/>
          <w:b/>
          <w:sz w:val="22"/>
        </w:rPr>
        <w:t>od 1. února 2019</w:t>
      </w:r>
      <w:r w:rsidR="00063AED" w:rsidRPr="00050C98">
        <w:rPr>
          <w:rFonts w:asciiTheme="minorHAnsi" w:hAnsiTheme="minorHAnsi" w:cstheme="minorHAnsi"/>
          <w:sz w:val="22"/>
        </w:rPr>
        <w:t xml:space="preserve"> </w:t>
      </w:r>
      <w:r w:rsidR="00063AED" w:rsidRPr="00050C98">
        <w:rPr>
          <w:rFonts w:asciiTheme="minorHAnsi" w:hAnsiTheme="minorHAnsi" w:cstheme="minorHAnsi"/>
          <w:b/>
          <w:bCs/>
          <w:sz w:val="22"/>
        </w:rPr>
        <w:t xml:space="preserve">do 30. </w:t>
      </w:r>
      <w:r w:rsidR="00261A68" w:rsidRPr="00050C98">
        <w:rPr>
          <w:rFonts w:asciiTheme="minorHAnsi" w:hAnsiTheme="minorHAnsi" w:cstheme="minorHAnsi"/>
          <w:b/>
          <w:bCs/>
          <w:sz w:val="22"/>
        </w:rPr>
        <w:t xml:space="preserve">listopadu </w:t>
      </w:r>
      <w:r w:rsidR="00063AED" w:rsidRPr="00050C98">
        <w:rPr>
          <w:rFonts w:asciiTheme="minorHAnsi" w:hAnsiTheme="minorHAnsi" w:cstheme="minorHAnsi"/>
          <w:b/>
          <w:bCs/>
          <w:sz w:val="22"/>
        </w:rPr>
        <w:t>2022</w:t>
      </w:r>
      <w:r w:rsidR="00063AED" w:rsidRPr="00050C98">
        <w:rPr>
          <w:rFonts w:asciiTheme="minorHAnsi" w:hAnsiTheme="minorHAnsi" w:cstheme="minorHAnsi"/>
          <w:sz w:val="22"/>
        </w:rPr>
        <w:t xml:space="preserve"> ve výši </w:t>
      </w:r>
      <w:r w:rsidR="00063AED" w:rsidRPr="00050C98">
        <w:rPr>
          <w:rFonts w:asciiTheme="minorHAnsi" w:hAnsiTheme="minorHAnsi" w:cstheme="minorHAnsi"/>
          <w:b/>
          <w:bCs/>
          <w:sz w:val="22"/>
        </w:rPr>
        <w:t>1</w:t>
      </w:r>
      <w:r w:rsidR="00261A68" w:rsidRPr="00050C98">
        <w:rPr>
          <w:rFonts w:asciiTheme="minorHAnsi" w:hAnsiTheme="minorHAnsi" w:cstheme="minorHAnsi"/>
          <w:b/>
          <w:bCs/>
          <w:sz w:val="22"/>
        </w:rPr>
        <w:t> 934 501</w:t>
      </w:r>
      <w:r w:rsidR="00063AED" w:rsidRPr="00050C98">
        <w:rPr>
          <w:rFonts w:asciiTheme="minorHAnsi" w:hAnsiTheme="minorHAnsi" w:cstheme="minorHAnsi"/>
          <w:sz w:val="22"/>
        </w:rPr>
        <w:t xml:space="preserve"> </w:t>
      </w:r>
      <w:r w:rsidR="00063AED" w:rsidRPr="00050C98">
        <w:rPr>
          <w:rFonts w:asciiTheme="minorHAnsi" w:hAnsiTheme="minorHAnsi" w:cstheme="minorHAnsi"/>
          <w:b/>
          <w:bCs/>
          <w:sz w:val="22"/>
        </w:rPr>
        <w:t xml:space="preserve">Kč </w:t>
      </w:r>
      <w:r w:rsidR="00063AED" w:rsidRPr="00050C98">
        <w:rPr>
          <w:rFonts w:asciiTheme="minorHAnsi" w:hAnsiTheme="minorHAnsi" w:cstheme="minorHAnsi"/>
          <w:sz w:val="22"/>
        </w:rPr>
        <w:t xml:space="preserve">(slovy: </w:t>
      </w:r>
      <w:r w:rsidR="00261A68" w:rsidRPr="00050C98">
        <w:rPr>
          <w:rFonts w:asciiTheme="minorHAnsi" w:hAnsiTheme="minorHAnsi" w:cstheme="minorHAnsi"/>
          <w:sz w:val="22"/>
        </w:rPr>
        <w:t>jeden milion devět set třicet čtyři tisíc pět set jedna korun českých</w:t>
      </w:r>
      <w:r w:rsidR="00063AED" w:rsidRPr="00050C98">
        <w:rPr>
          <w:rFonts w:asciiTheme="minorHAnsi" w:hAnsiTheme="minorHAnsi" w:cstheme="minorHAnsi"/>
          <w:sz w:val="22"/>
        </w:rPr>
        <w:t xml:space="preserve">), který bude použit </w:t>
      </w:r>
      <w:r w:rsidR="00960E92">
        <w:rPr>
          <w:rFonts w:asciiTheme="minorHAnsi" w:hAnsiTheme="minorHAnsi" w:cstheme="minorHAnsi"/>
          <w:sz w:val="22"/>
        </w:rPr>
        <w:t xml:space="preserve">(započten) </w:t>
      </w:r>
      <w:r w:rsidR="00063AED" w:rsidRPr="00050C98">
        <w:rPr>
          <w:rFonts w:asciiTheme="minorHAnsi" w:hAnsiTheme="minorHAnsi" w:cstheme="minorHAnsi"/>
          <w:sz w:val="22"/>
        </w:rPr>
        <w:t>na úhradu</w:t>
      </w:r>
      <w:r w:rsidR="002217EA" w:rsidRPr="00050C98">
        <w:rPr>
          <w:rFonts w:asciiTheme="minorHAnsi" w:hAnsiTheme="minorHAnsi" w:cstheme="minorHAnsi"/>
          <w:sz w:val="22"/>
        </w:rPr>
        <w:t xml:space="preserve"> </w:t>
      </w:r>
      <w:r w:rsidR="006F4497">
        <w:rPr>
          <w:rFonts w:asciiTheme="minorHAnsi" w:hAnsiTheme="minorHAnsi" w:cstheme="minorHAnsi"/>
          <w:sz w:val="22"/>
        </w:rPr>
        <w:t xml:space="preserve">plně </w:t>
      </w:r>
      <w:r w:rsidR="002217EA" w:rsidRPr="00050C98">
        <w:rPr>
          <w:rFonts w:asciiTheme="minorHAnsi" w:hAnsiTheme="minorHAnsi" w:cstheme="minorHAnsi"/>
          <w:sz w:val="22"/>
        </w:rPr>
        <w:t xml:space="preserve">nezaplaceného </w:t>
      </w:r>
      <w:r w:rsidR="00063AED" w:rsidRPr="00050C98">
        <w:rPr>
          <w:rFonts w:asciiTheme="minorHAnsi" w:hAnsiTheme="minorHAnsi" w:cstheme="minorHAnsi"/>
          <w:sz w:val="22"/>
        </w:rPr>
        <w:t>nájemného</w:t>
      </w:r>
      <w:r w:rsidR="004A7303">
        <w:rPr>
          <w:rFonts w:asciiTheme="minorHAnsi" w:hAnsiTheme="minorHAnsi" w:cstheme="minorHAnsi"/>
          <w:sz w:val="22"/>
        </w:rPr>
        <w:t xml:space="preserve"> účtovaného dle </w:t>
      </w:r>
      <w:r w:rsidR="004A7303" w:rsidRPr="004A7303">
        <w:rPr>
          <w:rFonts w:asciiTheme="minorHAnsi" w:hAnsiTheme="minorHAnsi" w:cstheme="minorHAnsi"/>
          <w:sz w:val="22"/>
        </w:rPr>
        <w:t>Přehled</w:t>
      </w:r>
      <w:r w:rsidR="004A7303">
        <w:rPr>
          <w:rFonts w:asciiTheme="minorHAnsi" w:hAnsiTheme="minorHAnsi" w:cstheme="minorHAnsi"/>
          <w:sz w:val="22"/>
        </w:rPr>
        <w:t>u předpisů a </w:t>
      </w:r>
      <w:r w:rsidR="004A7303" w:rsidRPr="004A7303">
        <w:rPr>
          <w:rFonts w:asciiTheme="minorHAnsi" w:hAnsiTheme="minorHAnsi" w:cstheme="minorHAnsi"/>
          <w:sz w:val="22"/>
        </w:rPr>
        <w:t>plateb za období 02/2019-11/2022</w:t>
      </w:r>
      <w:r w:rsidR="004A7303">
        <w:rPr>
          <w:rFonts w:asciiTheme="minorHAnsi" w:hAnsiTheme="minorHAnsi" w:cstheme="minorHAnsi"/>
          <w:sz w:val="22"/>
        </w:rPr>
        <w:t xml:space="preserve"> (viz Příloha č. 2), </w:t>
      </w:r>
      <w:r w:rsidR="004A7303" w:rsidRPr="00B930AC">
        <w:rPr>
          <w:rFonts w:asciiTheme="minorHAnsi" w:hAnsiTheme="minorHAnsi" w:cstheme="minorHAnsi"/>
          <w:b/>
          <w:sz w:val="22"/>
        </w:rPr>
        <w:t xml:space="preserve">jehož výše činí </w:t>
      </w:r>
      <w:r w:rsidR="00B930AC">
        <w:rPr>
          <w:rFonts w:asciiTheme="minorHAnsi" w:hAnsiTheme="minorHAnsi" w:cstheme="minorHAnsi"/>
          <w:b/>
          <w:sz w:val="22"/>
        </w:rPr>
        <w:t xml:space="preserve">1 937 </w:t>
      </w:r>
      <w:r w:rsidR="004A7303" w:rsidRPr="00B930AC">
        <w:rPr>
          <w:rFonts w:asciiTheme="minorHAnsi" w:hAnsiTheme="minorHAnsi" w:cstheme="minorHAnsi"/>
          <w:b/>
          <w:sz w:val="22"/>
        </w:rPr>
        <w:t>190 Kč (slovy: jeden milion devět set třicet sedm tisíc sto devadesát korun českých).</w:t>
      </w:r>
      <w:r w:rsidR="004A7303">
        <w:rPr>
          <w:rFonts w:asciiTheme="minorHAnsi" w:hAnsiTheme="minorHAnsi" w:cstheme="minorHAnsi"/>
          <w:sz w:val="22"/>
        </w:rPr>
        <w:t xml:space="preserve"> </w:t>
      </w:r>
      <w:r w:rsidR="00B930AC">
        <w:rPr>
          <w:rFonts w:asciiTheme="minorHAnsi" w:hAnsiTheme="minorHAnsi" w:cstheme="minorHAnsi"/>
          <w:sz w:val="22"/>
        </w:rPr>
        <w:t>Tato p</w:t>
      </w:r>
      <w:r w:rsidR="004A7303">
        <w:rPr>
          <w:rFonts w:asciiTheme="minorHAnsi" w:hAnsiTheme="minorHAnsi" w:cstheme="minorHAnsi"/>
          <w:sz w:val="22"/>
        </w:rPr>
        <w:t xml:space="preserve">ohledávka Účastníka </w:t>
      </w:r>
      <w:r w:rsidR="00B930AC">
        <w:rPr>
          <w:rFonts w:asciiTheme="minorHAnsi" w:hAnsiTheme="minorHAnsi" w:cstheme="minorHAnsi"/>
          <w:sz w:val="22"/>
        </w:rPr>
        <w:t>č. </w:t>
      </w:r>
      <w:r w:rsidR="004A7303">
        <w:rPr>
          <w:rFonts w:asciiTheme="minorHAnsi" w:hAnsiTheme="minorHAnsi" w:cstheme="minorHAnsi"/>
          <w:sz w:val="22"/>
        </w:rPr>
        <w:t xml:space="preserve">1 za Účastníkem č. 2 </w:t>
      </w:r>
      <w:r w:rsidR="00B930AC">
        <w:rPr>
          <w:rFonts w:asciiTheme="minorHAnsi" w:hAnsiTheme="minorHAnsi" w:cstheme="minorHAnsi"/>
          <w:sz w:val="22"/>
        </w:rPr>
        <w:t xml:space="preserve">z plně nezaplaceného nájemného </w:t>
      </w:r>
      <w:r w:rsidR="004A7303">
        <w:rPr>
          <w:rFonts w:asciiTheme="minorHAnsi" w:hAnsiTheme="minorHAnsi" w:cstheme="minorHAnsi"/>
          <w:sz w:val="22"/>
        </w:rPr>
        <w:t>se týká</w:t>
      </w:r>
      <w:r w:rsidR="002217EA" w:rsidRPr="00050C98">
        <w:rPr>
          <w:rFonts w:asciiTheme="minorHAnsi" w:hAnsiTheme="minorHAnsi" w:cstheme="minorHAnsi"/>
          <w:bCs/>
          <w:sz w:val="22"/>
        </w:rPr>
        <w:t xml:space="preserve"> období</w:t>
      </w:r>
      <w:r w:rsidR="00063AED" w:rsidRPr="00050C98">
        <w:rPr>
          <w:rFonts w:asciiTheme="minorHAnsi" w:hAnsiTheme="minorHAnsi" w:cstheme="minorHAnsi"/>
          <w:b/>
          <w:bCs/>
          <w:sz w:val="22"/>
        </w:rPr>
        <w:t xml:space="preserve"> 0</w:t>
      </w:r>
      <w:r w:rsidR="002217EA" w:rsidRPr="00050C98">
        <w:rPr>
          <w:rFonts w:asciiTheme="minorHAnsi" w:hAnsiTheme="minorHAnsi" w:cstheme="minorHAnsi"/>
          <w:b/>
          <w:bCs/>
          <w:sz w:val="22"/>
        </w:rPr>
        <w:t xml:space="preserve">4 </w:t>
      </w:r>
      <w:r w:rsidR="00063AED" w:rsidRPr="00050C98">
        <w:rPr>
          <w:rFonts w:asciiTheme="minorHAnsi" w:hAnsiTheme="minorHAnsi" w:cstheme="minorHAnsi"/>
          <w:b/>
          <w:bCs/>
          <w:sz w:val="22"/>
        </w:rPr>
        <w:t>-</w:t>
      </w:r>
      <w:r w:rsidR="002217EA" w:rsidRPr="00050C98">
        <w:rPr>
          <w:rFonts w:asciiTheme="minorHAnsi" w:hAnsiTheme="minorHAnsi" w:cstheme="minorHAnsi"/>
          <w:b/>
          <w:bCs/>
          <w:sz w:val="22"/>
        </w:rPr>
        <w:t xml:space="preserve"> 05</w:t>
      </w:r>
      <w:r w:rsidR="00063AED" w:rsidRPr="00050C98">
        <w:rPr>
          <w:rFonts w:asciiTheme="minorHAnsi" w:hAnsiTheme="minorHAnsi" w:cstheme="minorHAnsi"/>
          <w:b/>
          <w:bCs/>
          <w:sz w:val="22"/>
        </w:rPr>
        <w:t>/202</w:t>
      </w:r>
      <w:r w:rsidR="002217EA" w:rsidRPr="00050C98">
        <w:rPr>
          <w:rFonts w:asciiTheme="minorHAnsi" w:hAnsiTheme="minorHAnsi" w:cstheme="minorHAnsi"/>
          <w:b/>
          <w:bCs/>
          <w:sz w:val="22"/>
        </w:rPr>
        <w:t xml:space="preserve">0, 01 - 06/2021, 08/2021 – </w:t>
      </w:r>
      <w:r w:rsidR="00261A68" w:rsidRPr="00050C98">
        <w:rPr>
          <w:rFonts w:asciiTheme="minorHAnsi" w:hAnsiTheme="minorHAnsi" w:cstheme="minorHAnsi"/>
          <w:b/>
          <w:bCs/>
          <w:sz w:val="22"/>
        </w:rPr>
        <w:t>10/2022 včetně části</w:t>
      </w:r>
      <w:r w:rsidR="00C7322A" w:rsidRPr="00050C98">
        <w:rPr>
          <w:rFonts w:asciiTheme="minorHAnsi" w:hAnsiTheme="minorHAnsi" w:cstheme="minorHAnsi"/>
          <w:b/>
          <w:bCs/>
          <w:sz w:val="22"/>
        </w:rPr>
        <w:t xml:space="preserve"> předpisu </w:t>
      </w:r>
      <w:r w:rsidR="002217EA" w:rsidRPr="00050C98">
        <w:rPr>
          <w:rFonts w:asciiTheme="minorHAnsi" w:hAnsiTheme="minorHAnsi" w:cstheme="minorHAnsi"/>
          <w:b/>
          <w:bCs/>
          <w:sz w:val="22"/>
        </w:rPr>
        <w:t>11/2022</w:t>
      </w:r>
      <w:r w:rsidR="00515233" w:rsidRPr="00050C98">
        <w:rPr>
          <w:rFonts w:asciiTheme="minorHAnsi" w:hAnsiTheme="minorHAnsi" w:cstheme="minorHAnsi"/>
          <w:b/>
          <w:bCs/>
          <w:sz w:val="22"/>
        </w:rPr>
        <w:t xml:space="preserve"> (viz příloha č. 3)</w:t>
      </w:r>
      <w:r w:rsidR="00063AED" w:rsidRPr="00050C98">
        <w:rPr>
          <w:rFonts w:asciiTheme="minorHAnsi" w:hAnsiTheme="minorHAnsi" w:cstheme="minorHAnsi"/>
          <w:b/>
          <w:bCs/>
          <w:sz w:val="22"/>
        </w:rPr>
        <w:t>.</w:t>
      </w:r>
      <w:r w:rsidR="00261A68" w:rsidRPr="00050C98">
        <w:rPr>
          <w:rFonts w:asciiTheme="minorHAnsi" w:hAnsiTheme="minorHAnsi" w:cstheme="minorHAnsi"/>
          <w:b/>
          <w:bCs/>
          <w:sz w:val="22"/>
        </w:rPr>
        <w:t xml:space="preserve"> </w:t>
      </w:r>
      <w:r w:rsidR="003A165F" w:rsidRPr="00050C98">
        <w:rPr>
          <w:rFonts w:asciiTheme="minorHAnsi" w:hAnsiTheme="minorHAnsi" w:cstheme="minorHAnsi"/>
          <w:b/>
          <w:bCs/>
          <w:sz w:val="22"/>
        </w:rPr>
        <w:t xml:space="preserve">Zůstatek předpisu </w:t>
      </w:r>
      <w:r w:rsidR="00261A68" w:rsidRPr="00050C98">
        <w:rPr>
          <w:rFonts w:asciiTheme="minorHAnsi" w:hAnsiTheme="minorHAnsi" w:cstheme="minorHAnsi"/>
          <w:b/>
          <w:bCs/>
          <w:sz w:val="22"/>
        </w:rPr>
        <w:t>11/2022</w:t>
      </w:r>
      <w:r w:rsidR="003A165F" w:rsidRPr="00050C98">
        <w:rPr>
          <w:rFonts w:asciiTheme="minorHAnsi" w:hAnsiTheme="minorHAnsi" w:cstheme="minorHAnsi"/>
          <w:b/>
          <w:bCs/>
          <w:sz w:val="22"/>
        </w:rPr>
        <w:t xml:space="preserve"> k úhradě</w:t>
      </w:r>
      <w:r w:rsidR="00261A68" w:rsidRPr="00050C98">
        <w:rPr>
          <w:rFonts w:asciiTheme="minorHAnsi" w:hAnsiTheme="minorHAnsi" w:cstheme="minorHAnsi"/>
          <w:b/>
          <w:bCs/>
          <w:sz w:val="22"/>
        </w:rPr>
        <w:t xml:space="preserve"> </w:t>
      </w:r>
      <w:r w:rsidR="003A165F" w:rsidRPr="00050C98">
        <w:rPr>
          <w:rFonts w:asciiTheme="minorHAnsi" w:hAnsiTheme="minorHAnsi" w:cstheme="minorHAnsi"/>
          <w:b/>
          <w:bCs/>
          <w:sz w:val="22"/>
        </w:rPr>
        <w:t>splatný 10.</w:t>
      </w:r>
      <w:r w:rsidR="00B930AC">
        <w:rPr>
          <w:rFonts w:asciiTheme="minorHAnsi" w:hAnsiTheme="minorHAnsi" w:cstheme="minorHAnsi"/>
          <w:b/>
          <w:bCs/>
          <w:sz w:val="22"/>
        </w:rPr>
        <w:t xml:space="preserve"> </w:t>
      </w:r>
      <w:r w:rsidR="003A165F" w:rsidRPr="00050C98">
        <w:rPr>
          <w:rFonts w:asciiTheme="minorHAnsi" w:hAnsiTheme="minorHAnsi" w:cstheme="minorHAnsi"/>
          <w:b/>
          <w:bCs/>
          <w:sz w:val="22"/>
        </w:rPr>
        <w:t>12.</w:t>
      </w:r>
      <w:r w:rsidR="00B930AC">
        <w:rPr>
          <w:rFonts w:asciiTheme="minorHAnsi" w:hAnsiTheme="minorHAnsi" w:cstheme="minorHAnsi"/>
          <w:b/>
          <w:bCs/>
          <w:sz w:val="22"/>
        </w:rPr>
        <w:t xml:space="preserve"> </w:t>
      </w:r>
      <w:r w:rsidR="003A165F" w:rsidRPr="00050C98">
        <w:rPr>
          <w:rFonts w:asciiTheme="minorHAnsi" w:hAnsiTheme="minorHAnsi" w:cstheme="minorHAnsi"/>
          <w:b/>
          <w:bCs/>
          <w:sz w:val="22"/>
        </w:rPr>
        <w:t xml:space="preserve">2022 </w:t>
      </w:r>
      <w:r w:rsidR="00261A68" w:rsidRPr="00050C98">
        <w:rPr>
          <w:rFonts w:asciiTheme="minorHAnsi" w:hAnsiTheme="minorHAnsi" w:cstheme="minorHAnsi"/>
          <w:b/>
          <w:bCs/>
          <w:sz w:val="22"/>
        </w:rPr>
        <w:t>bude činit částku 2 689 Kč (</w:t>
      </w:r>
      <w:r w:rsidR="003A165F" w:rsidRPr="00050C98">
        <w:rPr>
          <w:rFonts w:asciiTheme="minorHAnsi" w:hAnsiTheme="minorHAnsi" w:cstheme="minorHAnsi"/>
          <w:b/>
          <w:bCs/>
          <w:sz w:val="22"/>
        </w:rPr>
        <w:t>slovy: dva tisíce šest set osmdesát devět korun českých</w:t>
      </w:r>
      <w:r w:rsidR="00261A68" w:rsidRPr="00050C98">
        <w:rPr>
          <w:rFonts w:asciiTheme="minorHAnsi" w:hAnsiTheme="minorHAnsi" w:cstheme="minorHAnsi"/>
          <w:b/>
          <w:bCs/>
          <w:sz w:val="22"/>
        </w:rPr>
        <w:t>).</w:t>
      </w:r>
    </w:p>
    <w:p w14:paraId="51FA2ECF" w14:textId="3487ADE6" w:rsidR="00F5320B" w:rsidRDefault="00F5320B" w:rsidP="00063AED">
      <w:pPr>
        <w:ind w:left="705" w:hanging="705"/>
        <w:jc w:val="both"/>
        <w:rPr>
          <w:rFonts w:asciiTheme="minorHAnsi" w:hAnsiTheme="minorHAnsi" w:cstheme="minorHAnsi"/>
          <w:sz w:val="22"/>
          <w:szCs w:val="22"/>
        </w:rPr>
      </w:pPr>
      <w:proofErr w:type="gramStart"/>
      <w:r w:rsidRPr="00050C98">
        <w:rPr>
          <w:rFonts w:asciiTheme="minorHAnsi" w:hAnsiTheme="minorHAnsi" w:cstheme="minorHAnsi"/>
          <w:sz w:val="22"/>
          <w:szCs w:val="22"/>
        </w:rPr>
        <w:t>3.3</w:t>
      </w:r>
      <w:proofErr w:type="gramEnd"/>
      <w:r w:rsidRPr="00050C98">
        <w:rPr>
          <w:rFonts w:asciiTheme="minorHAnsi" w:hAnsiTheme="minorHAnsi" w:cstheme="minorHAnsi"/>
          <w:sz w:val="22"/>
          <w:szCs w:val="22"/>
        </w:rPr>
        <w:t>.</w:t>
      </w:r>
      <w:r w:rsidRPr="00050C98">
        <w:rPr>
          <w:rFonts w:asciiTheme="minorHAnsi" w:hAnsiTheme="minorHAnsi" w:cstheme="minorHAnsi"/>
          <w:sz w:val="22"/>
          <w:szCs w:val="22"/>
        </w:rPr>
        <w:tab/>
        <w:t>Účastník č. 1 a Účastník č</w:t>
      </w:r>
      <w:r w:rsidRPr="00063AED">
        <w:rPr>
          <w:rFonts w:asciiTheme="minorHAnsi" w:hAnsiTheme="minorHAnsi" w:cstheme="minorHAnsi"/>
          <w:sz w:val="22"/>
          <w:szCs w:val="22"/>
        </w:rPr>
        <w:t xml:space="preserve">. 2 shodně prohlašují a činí jako nesporné, že </w:t>
      </w:r>
      <w:r w:rsidR="00486AEF">
        <w:rPr>
          <w:rFonts w:asciiTheme="minorHAnsi" w:hAnsiTheme="minorHAnsi" w:cstheme="minorHAnsi"/>
          <w:sz w:val="22"/>
          <w:szCs w:val="22"/>
        </w:rPr>
        <w:t>vůči sobě nemají</w:t>
      </w:r>
      <w:r w:rsidRPr="00063AED">
        <w:rPr>
          <w:rFonts w:asciiTheme="minorHAnsi" w:hAnsiTheme="minorHAnsi" w:cstheme="minorHAnsi"/>
          <w:sz w:val="22"/>
          <w:szCs w:val="22"/>
        </w:rPr>
        <w:t xml:space="preserve"> žádných jiných nároků nad rámce těch, které jsou uvedeny v této Dohodě. </w:t>
      </w:r>
    </w:p>
    <w:p w14:paraId="05E2921F" w14:textId="77777777" w:rsidR="0099009B" w:rsidRDefault="0099009B" w:rsidP="00063AED">
      <w:pPr>
        <w:ind w:left="705" w:hanging="705"/>
        <w:jc w:val="both"/>
        <w:rPr>
          <w:rFonts w:asciiTheme="minorHAnsi" w:hAnsiTheme="minorHAnsi" w:cstheme="minorHAnsi"/>
          <w:sz w:val="22"/>
          <w:szCs w:val="22"/>
        </w:rPr>
      </w:pPr>
    </w:p>
    <w:p w14:paraId="16B3ADDE" w14:textId="77777777" w:rsidR="00CA72EC" w:rsidRPr="00063AED" w:rsidRDefault="00CA72EC" w:rsidP="00063AED">
      <w:pPr>
        <w:ind w:left="705" w:hanging="705"/>
        <w:jc w:val="both"/>
        <w:rPr>
          <w:rFonts w:asciiTheme="minorHAnsi" w:hAnsiTheme="minorHAnsi" w:cstheme="minorHAnsi"/>
          <w:sz w:val="22"/>
          <w:szCs w:val="22"/>
        </w:rPr>
      </w:pPr>
    </w:p>
    <w:p w14:paraId="600C5759" w14:textId="77777777" w:rsidR="007B25D6" w:rsidRPr="00050C98" w:rsidRDefault="007B25D6" w:rsidP="00063AED">
      <w:pPr>
        <w:jc w:val="center"/>
        <w:rPr>
          <w:rFonts w:asciiTheme="minorHAnsi" w:hAnsiTheme="minorHAnsi" w:cstheme="minorHAnsi"/>
          <w:b/>
          <w:sz w:val="22"/>
          <w:szCs w:val="22"/>
        </w:rPr>
      </w:pPr>
      <w:r w:rsidRPr="00050C98">
        <w:rPr>
          <w:rFonts w:asciiTheme="minorHAnsi" w:hAnsiTheme="minorHAnsi" w:cstheme="minorHAnsi"/>
          <w:b/>
          <w:sz w:val="22"/>
          <w:szCs w:val="22"/>
        </w:rPr>
        <w:t>IV.</w:t>
      </w:r>
    </w:p>
    <w:p w14:paraId="547FD1FD" w14:textId="0FCE9BB1" w:rsidR="007B25D6" w:rsidRPr="00B57FE6" w:rsidRDefault="009A0D38" w:rsidP="00063AED">
      <w:pPr>
        <w:pStyle w:val="Normlnodsazen"/>
        <w:spacing w:after="0"/>
        <w:ind w:left="0"/>
        <w:jc w:val="center"/>
        <w:rPr>
          <w:rFonts w:asciiTheme="minorHAnsi" w:hAnsiTheme="minorHAnsi" w:cstheme="minorHAnsi"/>
          <w:b/>
          <w:snapToGrid w:val="0"/>
          <w:szCs w:val="22"/>
        </w:rPr>
      </w:pPr>
      <w:r w:rsidRPr="00B57FE6">
        <w:rPr>
          <w:rFonts w:asciiTheme="minorHAnsi" w:hAnsiTheme="minorHAnsi" w:cstheme="minorHAnsi"/>
          <w:b/>
          <w:snapToGrid w:val="0"/>
          <w:szCs w:val="22"/>
        </w:rPr>
        <w:t>Změna smlouvy o nájmu</w:t>
      </w:r>
      <w:r w:rsidR="00486AEF" w:rsidRPr="00B57FE6">
        <w:rPr>
          <w:rFonts w:asciiTheme="minorHAnsi" w:hAnsiTheme="minorHAnsi" w:cstheme="minorHAnsi"/>
          <w:b/>
          <w:snapToGrid w:val="0"/>
          <w:szCs w:val="22"/>
        </w:rPr>
        <w:t xml:space="preserve"> </w:t>
      </w:r>
      <w:r w:rsidR="00486AEF" w:rsidRPr="00B57FE6">
        <w:rPr>
          <w:rFonts w:asciiTheme="minorHAnsi" w:hAnsiTheme="minorHAnsi" w:cstheme="minorHAnsi"/>
          <w:b/>
          <w:szCs w:val="22"/>
        </w:rPr>
        <w:t>prostor sloužících k podnikání</w:t>
      </w:r>
    </w:p>
    <w:p w14:paraId="46A7BCE3" w14:textId="77777777" w:rsidR="00063AED" w:rsidRPr="00050C98" w:rsidRDefault="00063AED" w:rsidP="00063AED">
      <w:pPr>
        <w:pStyle w:val="Normlnodsazen"/>
        <w:spacing w:after="0"/>
        <w:ind w:left="0"/>
        <w:jc w:val="center"/>
        <w:rPr>
          <w:rFonts w:asciiTheme="minorHAnsi" w:hAnsiTheme="minorHAnsi" w:cstheme="minorHAnsi"/>
          <w:b/>
          <w:snapToGrid w:val="0"/>
          <w:szCs w:val="22"/>
        </w:rPr>
      </w:pPr>
    </w:p>
    <w:p w14:paraId="2C063279" w14:textId="54272346" w:rsidR="00E2096F" w:rsidRPr="00050C98" w:rsidRDefault="00E2096F" w:rsidP="00E2096F">
      <w:pPr>
        <w:ind w:left="705" w:hanging="705"/>
        <w:jc w:val="both"/>
        <w:rPr>
          <w:rFonts w:asciiTheme="minorHAnsi" w:hAnsiTheme="minorHAnsi" w:cstheme="minorHAnsi"/>
          <w:sz w:val="22"/>
          <w:szCs w:val="22"/>
        </w:rPr>
      </w:pPr>
      <w:proofErr w:type="gramStart"/>
      <w:r w:rsidRPr="00050C98">
        <w:rPr>
          <w:rFonts w:asciiTheme="minorHAnsi" w:hAnsiTheme="minorHAnsi" w:cstheme="minorHAnsi"/>
          <w:sz w:val="22"/>
          <w:szCs w:val="22"/>
        </w:rPr>
        <w:t>4.1</w:t>
      </w:r>
      <w:proofErr w:type="gramEnd"/>
      <w:r w:rsidRPr="00050C98">
        <w:rPr>
          <w:rFonts w:asciiTheme="minorHAnsi" w:hAnsiTheme="minorHAnsi" w:cstheme="minorHAnsi"/>
          <w:sz w:val="22"/>
          <w:szCs w:val="22"/>
        </w:rPr>
        <w:t>.</w:t>
      </w:r>
      <w:r w:rsidRPr="00050C98">
        <w:rPr>
          <w:rFonts w:asciiTheme="minorHAnsi" w:hAnsiTheme="minorHAnsi" w:cstheme="minorHAnsi"/>
          <w:sz w:val="22"/>
          <w:szCs w:val="22"/>
        </w:rPr>
        <w:tab/>
        <w:t xml:space="preserve">Touto </w:t>
      </w:r>
      <w:r w:rsidR="00515233" w:rsidRPr="00050C98">
        <w:rPr>
          <w:rFonts w:asciiTheme="minorHAnsi" w:hAnsiTheme="minorHAnsi" w:cstheme="minorHAnsi"/>
          <w:sz w:val="22"/>
          <w:szCs w:val="22"/>
        </w:rPr>
        <w:t>D</w:t>
      </w:r>
      <w:r w:rsidRPr="00050C98">
        <w:rPr>
          <w:rFonts w:asciiTheme="minorHAnsi" w:hAnsiTheme="minorHAnsi" w:cstheme="minorHAnsi"/>
          <w:sz w:val="22"/>
          <w:szCs w:val="22"/>
        </w:rPr>
        <w:t>ohodou se nahrazují níže uvedené články, odstavce a body Smlouvy o nájmu prostor</w:t>
      </w:r>
      <w:r w:rsidR="00486AEF">
        <w:rPr>
          <w:rFonts w:asciiTheme="minorHAnsi" w:hAnsiTheme="minorHAnsi" w:cstheme="minorHAnsi"/>
          <w:sz w:val="22"/>
          <w:szCs w:val="22"/>
        </w:rPr>
        <w:t xml:space="preserve"> sloužících k podnikání</w:t>
      </w:r>
      <w:r w:rsidRPr="00050C98">
        <w:rPr>
          <w:rFonts w:asciiTheme="minorHAnsi" w:hAnsiTheme="minorHAnsi" w:cstheme="minorHAnsi"/>
          <w:sz w:val="22"/>
          <w:szCs w:val="22"/>
        </w:rPr>
        <w:t xml:space="preserve"> ze dne 01.07.2017 ve znění pozdějších dodatků (dále jen „Smlouva“</w:t>
      </w:r>
      <w:r w:rsidR="003A165F" w:rsidRPr="00050C98">
        <w:rPr>
          <w:rFonts w:asciiTheme="minorHAnsi" w:hAnsiTheme="minorHAnsi" w:cstheme="minorHAnsi"/>
          <w:sz w:val="22"/>
          <w:szCs w:val="22"/>
        </w:rPr>
        <w:t>)</w:t>
      </w:r>
      <w:r w:rsidR="00515233" w:rsidRPr="00050C98">
        <w:rPr>
          <w:rFonts w:asciiTheme="minorHAnsi" w:hAnsiTheme="minorHAnsi" w:cstheme="minorHAnsi"/>
          <w:sz w:val="22"/>
          <w:szCs w:val="22"/>
        </w:rPr>
        <w:t xml:space="preserve"> tak, že jejich znění je následující:</w:t>
      </w:r>
    </w:p>
    <w:p w14:paraId="04CB15EA" w14:textId="77777777" w:rsidR="00515233" w:rsidRPr="00050C98" w:rsidRDefault="00515233" w:rsidP="00515233">
      <w:pPr>
        <w:tabs>
          <w:tab w:val="left" w:pos="284"/>
        </w:tabs>
        <w:ind w:left="284" w:hanging="284"/>
        <w:rPr>
          <w:rFonts w:asciiTheme="minorHAnsi" w:hAnsiTheme="minorHAnsi" w:cstheme="minorHAnsi"/>
          <w:sz w:val="22"/>
          <w:szCs w:val="22"/>
        </w:rPr>
      </w:pPr>
    </w:p>
    <w:p w14:paraId="7E147032" w14:textId="77777777" w:rsidR="00515233" w:rsidRPr="00050C98" w:rsidRDefault="009A0D38" w:rsidP="00A6290F">
      <w:pPr>
        <w:pStyle w:val="Odstavecseseznamem"/>
        <w:widowControl w:val="0"/>
        <w:numPr>
          <w:ilvl w:val="0"/>
          <w:numId w:val="7"/>
        </w:numPr>
        <w:tabs>
          <w:tab w:val="left" w:pos="284"/>
          <w:tab w:val="left" w:pos="720"/>
        </w:tabs>
        <w:autoSpaceDE w:val="0"/>
        <w:autoSpaceDN w:val="0"/>
        <w:adjustRightInd w:val="0"/>
        <w:rPr>
          <w:rFonts w:asciiTheme="minorHAnsi" w:hAnsiTheme="minorHAnsi" w:cstheme="minorHAnsi"/>
          <w:sz w:val="22"/>
          <w:szCs w:val="22"/>
        </w:rPr>
      </w:pPr>
      <w:r w:rsidRPr="00050C98">
        <w:rPr>
          <w:rFonts w:asciiTheme="minorHAnsi" w:hAnsiTheme="minorHAnsi" w:cstheme="minorHAnsi"/>
          <w:sz w:val="22"/>
          <w:szCs w:val="22"/>
        </w:rPr>
        <w:t>Oddíl</w:t>
      </w:r>
      <w:r w:rsidR="00515233" w:rsidRPr="00050C98">
        <w:rPr>
          <w:rFonts w:asciiTheme="minorHAnsi" w:hAnsiTheme="minorHAnsi" w:cstheme="minorHAnsi"/>
          <w:sz w:val="22"/>
          <w:szCs w:val="22"/>
        </w:rPr>
        <w:t xml:space="preserve"> </w:t>
      </w:r>
      <w:r w:rsidR="00515233" w:rsidRPr="00050C98">
        <w:rPr>
          <w:rFonts w:asciiTheme="minorHAnsi" w:hAnsiTheme="minorHAnsi" w:cstheme="minorHAnsi"/>
          <w:b/>
          <w:bCs/>
          <w:sz w:val="22"/>
          <w:szCs w:val="22"/>
        </w:rPr>
        <w:t xml:space="preserve">„A. PŘEDMĚT NÁJMU, ÚČEL A DOBA TRVÁNÍ“, </w:t>
      </w:r>
      <w:r w:rsidRPr="00050C98">
        <w:rPr>
          <w:rFonts w:asciiTheme="minorHAnsi" w:hAnsiTheme="minorHAnsi" w:cstheme="minorHAnsi"/>
          <w:bCs/>
          <w:sz w:val="22"/>
          <w:szCs w:val="22"/>
        </w:rPr>
        <w:t>článek</w:t>
      </w:r>
      <w:r w:rsidR="00515233" w:rsidRPr="00050C98">
        <w:rPr>
          <w:rFonts w:asciiTheme="minorHAnsi" w:hAnsiTheme="minorHAnsi" w:cstheme="minorHAnsi"/>
          <w:bCs/>
          <w:sz w:val="22"/>
          <w:szCs w:val="22"/>
        </w:rPr>
        <w:t xml:space="preserve"> </w:t>
      </w:r>
      <w:r w:rsidR="00515233" w:rsidRPr="00050C98">
        <w:rPr>
          <w:rFonts w:asciiTheme="minorHAnsi" w:hAnsiTheme="minorHAnsi" w:cstheme="minorHAnsi"/>
          <w:b/>
          <w:bCs/>
          <w:sz w:val="22"/>
          <w:szCs w:val="22"/>
        </w:rPr>
        <w:t>„1. Předmět nájmu“</w:t>
      </w:r>
      <w:r w:rsidR="00515233" w:rsidRPr="00050C98">
        <w:rPr>
          <w:rFonts w:asciiTheme="minorHAnsi" w:hAnsiTheme="minorHAnsi" w:cstheme="minorHAnsi"/>
          <w:bCs/>
          <w:sz w:val="22"/>
          <w:szCs w:val="22"/>
        </w:rPr>
        <w:t xml:space="preserve">, </w:t>
      </w:r>
      <w:r w:rsidRPr="00050C98">
        <w:rPr>
          <w:rFonts w:asciiTheme="minorHAnsi" w:hAnsiTheme="minorHAnsi" w:cstheme="minorHAnsi"/>
          <w:bCs/>
          <w:sz w:val="22"/>
          <w:szCs w:val="22"/>
        </w:rPr>
        <w:t xml:space="preserve">odst. </w:t>
      </w:r>
      <w:r w:rsidR="00515233" w:rsidRPr="00050C98">
        <w:rPr>
          <w:rFonts w:asciiTheme="minorHAnsi" w:hAnsiTheme="minorHAnsi" w:cstheme="minorHAnsi"/>
          <w:b/>
          <w:bCs/>
          <w:sz w:val="22"/>
          <w:szCs w:val="22"/>
        </w:rPr>
        <w:t>„</w:t>
      </w:r>
      <w:proofErr w:type="gramStart"/>
      <w:r w:rsidR="00515233" w:rsidRPr="00050C98">
        <w:rPr>
          <w:rFonts w:asciiTheme="minorHAnsi" w:hAnsiTheme="minorHAnsi" w:cstheme="minorHAnsi"/>
          <w:b/>
          <w:bCs/>
          <w:sz w:val="22"/>
          <w:szCs w:val="22"/>
        </w:rPr>
        <w:t>1.1.“</w:t>
      </w:r>
      <w:r w:rsidR="00515233" w:rsidRPr="00050C98">
        <w:rPr>
          <w:rFonts w:asciiTheme="minorHAnsi" w:hAnsiTheme="minorHAnsi" w:cstheme="minorHAnsi"/>
          <w:bCs/>
          <w:sz w:val="22"/>
          <w:szCs w:val="22"/>
        </w:rPr>
        <w:t xml:space="preserve"> se</w:t>
      </w:r>
      <w:proofErr w:type="gramEnd"/>
      <w:r w:rsidR="00515233" w:rsidRPr="00050C98">
        <w:rPr>
          <w:rFonts w:asciiTheme="minorHAnsi" w:hAnsiTheme="minorHAnsi" w:cstheme="minorHAnsi"/>
          <w:bCs/>
          <w:sz w:val="22"/>
          <w:szCs w:val="22"/>
        </w:rPr>
        <w:t xml:space="preserve"> nahrazuje </w:t>
      </w:r>
      <w:r w:rsidR="00515233" w:rsidRPr="00050C98">
        <w:rPr>
          <w:rFonts w:asciiTheme="minorHAnsi" w:hAnsiTheme="minorHAnsi" w:cstheme="minorHAnsi"/>
          <w:sz w:val="22"/>
          <w:szCs w:val="22"/>
        </w:rPr>
        <w:t>následujícím způsobem:</w:t>
      </w:r>
    </w:p>
    <w:p w14:paraId="71212539" w14:textId="77777777" w:rsidR="00515233" w:rsidRPr="00050C98" w:rsidRDefault="00515233" w:rsidP="00515233">
      <w:pPr>
        <w:tabs>
          <w:tab w:val="left" w:pos="284"/>
          <w:tab w:val="left" w:pos="720"/>
        </w:tabs>
        <w:rPr>
          <w:rFonts w:asciiTheme="minorHAnsi" w:hAnsiTheme="minorHAnsi" w:cstheme="minorHAnsi"/>
          <w:sz w:val="22"/>
          <w:szCs w:val="22"/>
        </w:rPr>
      </w:pPr>
    </w:p>
    <w:p w14:paraId="1F9DEDAD" w14:textId="7C8122A5" w:rsidR="00515233" w:rsidRPr="00050C98" w:rsidRDefault="00A6290F" w:rsidP="00A340E5">
      <w:pPr>
        <w:pStyle w:val="Odstavecseseznamem"/>
        <w:numPr>
          <w:ilvl w:val="1"/>
          <w:numId w:val="4"/>
        </w:numPr>
        <w:ind w:left="1560" w:hanging="426"/>
        <w:jc w:val="both"/>
        <w:rPr>
          <w:rFonts w:asciiTheme="minorHAnsi" w:hAnsiTheme="minorHAnsi" w:cstheme="minorHAnsi"/>
          <w:sz w:val="22"/>
          <w:szCs w:val="22"/>
        </w:rPr>
      </w:pPr>
      <w:r w:rsidRPr="00050C98">
        <w:rPr>
          <w:rFonts w:asciiTheme="minorHAnsi" w:hAnsiTheme="minorHAnsi" w:cs="Calibri"/>
          <w:sz w:val="22"/>
          <w:szCs w:val="22"/>
        </w:rPr>
        <w:t xml:space="preserve">Pronajímatel přenechává Nájemci k užívání prostor sloužící k podnikání č. </w:t>
      </w:r>
      <w:r w:rsidRPr="00050C98">
        <w:rPr>
          <w:rFonts w:asciiTheme="minorHAnsi" w:hAnsiTheme="minorHAnsi" w:cs="Calibri"/>
          <w:b/>
          <w:bCs/>
          <w:sz w:val="22"/>
          <w:szCs w:val="22"/>
        </w:rPr>
        <w:t xml:space="preserve">601 </w:t>
      </w:r>
      <w:r w:rsidR="00A340E5" w:rsidRPr="00050C98">
        <w:rPr>
          <w:rFonts w:asciiTheme="minorHAnsi" w:hAnsiTheme="minorHAnsi" w:cs="Calibri"/>
          <w:b/>
          <w:bCs/>
          <w:sz w:val="22"/>
          <w:szCs w:val="22"/>
        </w:rPr>
        <w:t xml:space="preserve">                       </w:t>
      </w:r>
      <w:r w:rsidRPr="00050C98">
        <w:rPr>
          <w:rFonts w:asciiTheme="minorHAnsi" w:hAnsiTheme="minorHAnsi" w:cs="Calibri"/>
          <w:sz w:val="22"/>
          <w:szCs w:val="22"/>
        </w:rPr>
        <w:t xml:space="preserve">o celkové výměře </w:t>
      </w:r>
      <w:r w:rsidRPr="00050C98">
        <w:rPr>
          <w:rFonts w:asciiTheme="minorHAnsi" w:hAnsiTheme="minorHAnsi" w:cs="Calibri"/>
          <w:b/>
          <w:bCs/>
          <w:sz w:val="22"/>
          <w:szCs w:val="22"/>
        </w:rPr>
        <w:t xml:space="preserve">43,70 </w:t>
      </w:r>
      <w:r w:rsidRPr="00050C98">
        <w:rPr>
          <w:rFonts w:asciiTheme="minorHAnsi" w:hAnsiTheme="minorHAnsi" w:cs="Calibri"/>
          <w:sz w:val="22"/>
          <w:szCs w:val="22"/>
        </w:rPr>
        <w:t>m2, umístěn</w:t>
      </w:r>
      <w:r w:rsidR="005D109E">
        <w:rPr>
          <w:rFonts w:asciiTheme="minorHAnsi" w:hAnsiTheme="minorHAnsi" w:cs="Calibri"/>
          <w:sz w:val="22"/>
          <w:szCs w:val="22"/>
        </w:rPr>
        <w:t>ý</w:t>
      </w:r>
      <w:r w:rsidRPr="00050C98">
        <w:rPr>
          <w:rFonts w:asciiTheme="minorHAnsi" w:hAnsiTheme="minorHAnsi" w:cs="Calibri"/>
          <w:sz w:val="22"/>
          <w:szCs w:val="22"/>
        </w:rPr>
        <w:t xml:space="preserve"> v </w:t>
      </w:r>
      <w:r w:rsidRPr="00050C98">
        <w:rPr>
          <w:rFonts w:asciiTheme="minorHAnsi" w:hAnsiTheme="minorHAnsi" w:cs="Calibri"/>
          <w:b/>
          <w:bCs/>
          <w:sz w:val="22"/>
          <w:szCs w:val="22"/>
        </w:rPr>
        <w:t xml:space="preserve">1. </w:t>
      </w:r>
      <w:r w:rsidRPr="00050C98">
        <w:rPr>
          <w:rFonts w:asciiTheme="minorHAnsi" w:hAnsiTheme="minorHAnsi" w:cs="Calibri"/>
          <w:sz w:val="22"/>
          <w:szCs w:val="22"/>
        </w:rPr>
        <w:t xml:space="preserve">nadzemním podlaží nemovitosti - domu </w:t>
      </w:r>
      <w:proofErr w:type="gramStart"/>
      <w:r w:rsidRPr="00050C98">
        <w:rPr>
          <w:rFonts w:asciiTheme="minorHAnsi" w:hAnsiTheme="minorHAnsi" w:cs="Calibri"/>
          <w:sz w:val="22"/>
          <w:szCs w:val="22"/>
        </w:rPr>
        <w:t>č.p.</w:t>
      </w:r>
      <w:proofErr w:type="gramEnd"/>
      <w:r w:rsidRPr="00050C98">
        <w:rPr>
          <w:rFonts w:asciiTheme="minorHAnsi" w:hAnsiTheme="minorHAnsi" w:cs="Calibri"/>
          <w:sz w:val="22"/>
          <w:szCs w:val="22"/>
        </w:rPr>
        <w:t xml:space="preserve"> </w:t>
      </w:r>
      <w:r w:rsidRPr="00050C98">
        <w:rPr>
          <w:rFonts w:asciiTheme="minorHAnsi" w:hAnsiTheme="minorHAnsi" w:cs="Calibri"/>
          <w:b/>
          <w:bCs/>
          <w:sz w:val="22"/>
          <w:szCs w:val="22"/>
        </w:rPr>
        <w:t xml:space="preserve">2090 </w:t>
      </w:r>
      <w:r w:rsidRPr="00050C98">
        <w:rPr>
          <w:rFonts w:asciiTheme="minorHAnsi" w:hAnsiTheme="minorHAnsi" w:cs="Calibri"/>
          <w:sz w:val="22"/>
          <w:szCs w:val="22"/>
        </w:rPr>
        <w:t xml:space="preserve">v ulici </w:t>
      </w:r>
      <w:r w:rsidRPr="00050C98">
        <w:rPr>
          <w:rFonts w:asciiTheme="minorHAnsi" w:hAnsiTheme="minorHAnsi" w:cs="Calibri"/>
          <w:b/>
          <w:bCs/>
          <w:sz w:val="22"/>
          <w:szCs w:val="22"/>
        </w:rPr>
        <w:t xml:space="preserve">Tržiště 2 </w:t>
      </w:r>
      <w:r w:rsidRPr="00050C98">
        <w:rPr>
          <w:rFonts w:asciiTheme="minorHAnsi" w:hAnsiTheme="minorHAnsi" w:cs="Calibri"/>
          <w:sz w:val="22"/>
          <w:szCs w:val="22"/>
        </w:rPr>
        <w:t xml:space="preserve">v Karlových Varech, který je součástí pozemku </w:t>
      </w:r>
      <w:proofErr w:type="spellStart"/>
      <w:r w:rsidRPr="00050C98">
        <w:rPr>
          <w:rFonts w:asciiTheme="minorHAnsi" w:hAnsiTheme="minorHAnsi" w:cs="Calibri"/>
          <w:sz w:val="22"/>
          <w:szCs w:val="22"/>
        </w:rPr>
        <w:t>parc</w:t>
      </w:r>
      <w:proofErr w:type="spellEnd"/>
      <w:r w:rsidRPr="00050C98">
        <w:rPr>
          <w:rFonts w:asciiTheme="minorHAnsi" w:hAnsiTheme="minorHAnsi" w:cs="Calibri"/>
          <w:sz w:val="22"/>
          <w:szCs w:val="22"/>
        </w:rPr>
        <w:t xml:space="preserve">. </w:t>
      </w:r>
      <w:r w:rsidR="00A340E5" w:rsidRPr="00050C98">
        <w:rPr>
          <w:rFonts w:asciiTheme="minorHAnsi" w:hAnsiTheme="minorHAnsi" w:cs="Calibri"/>
          <w:sz w:val="22"/>
          <w:szCs w:val="22"/>
        </w:rPr>
        <w:t xml:space="preserve">                         </w:t>
      </w:r>
      <w:r w:rsidRPr="00050C98">
        <w:rPr>
          <w:rFonts w:asciiTheme="minorHAnsi" w:hAnsiTheme="minorHAnsi" w:cs="Calibri"/>
          <w:sz w:val="22"/>
          <w:szCs w:val="22"/>
        </w:rPr>
        <w:t xml:space="preserve">č. </w:t>
      </w:r>
      <w:r w:rsidRPr="00050C98">
        <w:rPr>
          <w:rFonts w:asciiTheme="minorHAnsi" w:hAnsiTheme="minorHAnsi" w:cs="Calibri"/>
          <w:b/>
          <w:bCs/>
          <w:sz w:val="22"/>
          <w:szCs w:val="22"/>
        </w:rPr>
        <w:t xml:space="preserve">1216/10 </w:t>
      </w:r>
      <w:r w:rsidRPr="00050C98">
        <w:rPr>
          <w:rFonts w:asciiTheme="minorHAnsi" w:hAnsiTheme="minorHAnsi" w:cs="Calibri"/>
          <w:bCs/>
          <w:sz w:val="22"/>
          <w:szCs w:val="22"/>
        </w:rPr>
        <w:t xml:space="preserve">a </w:t>
      </w:r>
      <w:proofErr w:type="spellStart"/>
      <w:r w:rsidRPr="00050C98">
        <w:rPr>
          <w:rFonts w:asciiTheme="minorHAnsi" w:hAnsiTheme="minorHAnsi" w:cs="Calibri"/>
          <w:bCs/>
          <w:sz w:val="22"/>
          <w:szCs w:val="22"/>
        </w:rPr>
        <w:t>parc</w:t>
      </w:r>
      <w:proofErr w:type="spellEnd"/>
      <w:r w:rsidRPr="00050C98">
        <w:rPr>
          <w:rFonts w:asciiTheme="minorHAnsi" w:hAnsiTheme="minorHAnsi" w:cs="Calibri"/>
          <w:bCs/>
          <w:sz w:val="22"/>
          <w:szCs w:val="22"/>
        </w:rPr>
        <w:t>.</w:t>
      </w:r>
      <w:r w:rsidR="00A340E5" w:rsidRPr="00050C98">
        <w:rPr>
          <w:rFonts w:asciiTheme="minorHAnsi" w:hAnsiTheme="minorHAnsi" w:cs="Calibri"/>
          <w:bCs/>
          <w:sz w:val="22"/>
          <w:szCs w:val="22"/>
        </w:rPr>
        <w:t xml:space="preserve"> </w:t>
      </w:r>
      <w:r w:rsidRPr="00050C98">
        <w:rPr>
          <w:rFonts w:asciiTheme="minorHAnsi" w:hAnsiTheme="minorHAnsi" w:cs="Calibri"/>
          <w:bCs/>
          <w:sz w:val="22"/>
          <w:szCs w:val="22"/>
        </w:rPr>
        <w:t>č.</w:t>
      </w:r>
      <w:r w:rsidRPr="00050C98">
        <w:rPr>
          <w:rFonts w:asciiTheme="minorHAnsi" w:hAnsiTheme="minorHAnsi" w:cs="Calibri"/>
          <w:b/>
          <w:bCs/>
          <w:sz w:val="22"/>
          <w:szCs w:val="22"/>
        </w:rPr>
        <w:t xml:space="preserve"> 1216/16</w:t>
      </w:r>
      <w:r w:rsidRPr="00050C98">
        <w:rPr>
          <w:rFonts w:asciiTheme="minorHAnsi" w:hAnsiTheme="minorHAnsi" w:cs="Calibri"/>
          <w:sz w:val="22"/>
          <w:szCs w:val="22"/>
        </w:rPr>
        <w:t>,</w:t>
      </w:r>
      <w:r w:rsidRPr="00050C98">
        <w:rPr>
          <w:rFonts w:asciiTheme="minorHAnsi" w:hAnsiTheme="minorHAnsi" w:cs="Calibri"/>
          <w:b/>
          <w:bCs/>
          <w:sz w:val="22"/>
          <w:szCs w:val="22"/>
        </w:rPr>
        <w:t xml:space="preserve"> </w:t>
      </w:r>
      <w:r w:rsidRPr="00050C98">
        <w:rPr>
          <w:rFonts w:asciiTheme="minorHAnsi" w:hAnsiTheme="minorHAnsi" w:cs="Calibri"/>
          <w:sz w:val="22"/>
          <w:szCs w:val="22"/>
        </w:rPr>
        <w:t>vše v katastrálním území Karlovy Vary, obec a okres Karlovy Vary, zapsané na LV č. 1 u Katastrálního úřadu v Karlových Varech, když tento prostor je blíže specifikován zákresem předmětu nájmu, který tvoří Přílohu č. 5 této Dohody (dále jen „Předmět nájmu“).</w:t>
      </w:r>
    </w:p>
    <w:p w14:paraId="08B3C3F8" w14:textId="77777777" w:rsidR="00515233" w:rsidRPr="00050C98" w:rsidRDefault="00515233" w:rsidP="00515233">
      <w:pPr>
        <w:tabs>
          <w:tab w:val="left" w:pos="284"/>
          <w:tab w:val="left" w:pos="720"/>
        </w:tabs>
        <w:rPr>
          <w:rFonts w:asciiTheme="minorHAnsi" w:hAnsiTheme="minorHAnsi" w:cstheme="minorHAnsi"/>
          <w:sz w:val="22"/>
          <w:szCs w:val="22"/>
        </w:rPr>
      </w:pPr>
    </w:p>
    <w:p w14:paraId="7371A475" w14:textId="77777777" w:rsidR="00515233" w:rsidRPr="00050C98" w:rsidRDefault="009A0D38" w:rsidP="00A340E5">
      <w:pPr>
        <w:pStyle w:val="Odstavecseseznamem"/>
        <w:widowControl w:val="0"/>
        <w:numPr>
          <w:ilvl w:val="0"/>
          <w:numId w:val="7"/>
        </w:numPr>
        <w:autoSpaceDE w:val="0"/>
        <w:autoSpaceDN w:val="0"/>
        <w:adjustRightInd w:val="0"/>
        <w:rPr>
          <w:rFonts w:asciiTheme="minorHAnsi" w:hAnsiTheme="minorHAnsi" w:cstheme="minorHAnsi"/>
          <w:sz w:val="22"/>
          <w:szCs w:val="22"/>
        </w:rPr>
      </w:pPr>
      <w:r w:rsidRPr="00050C98">
        <w:rPr>
          <w:rFonts w:asciiTheme="minorHAnsi" w:hAnsiTheme="minorHAnsi" w:cstheme="minorHAnsi"/>
          <w:sz w:val="22"/>
          <w:szCs w:val="22"/>
        </w:rPr>
        <w:t>Oddíl</w:t>
      </w:r>
      <w:r w:rsidR="00515233" w:rsidRPr="00050C98">
        <w:rPr>
          <w:rFonts w:asciiTheme="minorHAnsi" w:hAnsiTheme="minorHAnsi" w:cstheme="minorHAnsi"/>
          <w:sz w:val="22"/>
          <w:szCs w:val="22"/>
        </w:rPr>
        <w:t xml:space="preserve"> </w:t>
      </w:r>
      <w:r w:rsidR="00515233" w:rsidRPr="00050C98">
        <w:rPr>
          <w:rFonts w:asciiTheme="minorHAnsi" w:hAnsiTheme="minorHAnsi" w:cstheme="minorHAnsi"/>
          <w:b/>
          <w:bCs/>
          <w:sz w:val="22"/>
          <w:szCs w:val="22"/>
        </w:rPr>
        <w:t xml:space="preserve">„B. NÁJEMNÉ, SLUŽBY“, </w:t>
      </w:r>
      <w:r w:rsidRPr="00050C98">
        <w:rPr>
          <w:rFonts w:asciiTheme="minorHAnsi" w:hAnsiTheme="minorHAnsi" w:cstheme="minorHAnsi"/>
          <w:bCs/>
          <w:sz w:val="22"/>
          <w:szCs w:val="22"/>
        </w:rPr>
        <w:t>článek</w:t>
      </w:r>
      <w:r w:rsidR="00515233" w:rsidRPr="00050C98">
        <w:rPr>
          <w:rFonts w:asciiTheme="minorHAnsi" w:hAnsiTheme="minorHAnsi" w:cstheme="minorHAnsi"/>
          <w:bCs/>
          <w:sz w:val="22"/>
          <w:szCs w:val="22"/>
        </w:rPr>
        <w:t xml:space="preserve"> </w:t>
      </w:r>
      <w:r w:rsidR="00515233" w:rsidRPr="00050C98">
        <w:rPr>
          <w:rFonts w:asciiTheme="minorHAnsi" w:hAnsiTheme="minorHAnsi" w:cstheme="minorHAnsi"/>
          <w:b/>
          <w:bCs/>
          <w:sz w:val="22"/>
          <w:szCs w:val="22"/>
        </w:rPr>
        <w:t>„5. Obecné Nájemné“</w:t>
      </w:r>
      <w:r w:rsidR="00515233" w:rsidRPr="00050C98">
        <w:rPr>
          <w:rFonts w:asciiTheme="minorHAnsi" w:hAnsiTheme="minorHAnsi" w:cstheme="minorHAnsi"/>
          <w:bCs/>
          <w:sz w:val="22"/>
          <w:szCs w:val="22"/>
        </w:rPr>
        <w:t xml:space="preserve">, </w:t>
      </w:r>
      <w:r w:rsidRPr="00050C98">
        <w:rPr>
          <w:rFonts w:asciiTheme="minorHAnsi" w:hAnsiTheme="minorHAnsi" w:cstheme="minorHAnsi"/>
          <w:bCs/>
          <w:sz w:val="22"/>
          <w:szCs w:val="22"/>
        </w:rPr>
        <w:t>odst.</w:t>
      </w:r>
      <w:r w:rsidR="00515233" w:rsidRPr="00050C98">
        <w:rPr>
          <w:rFonts w:asciiTheme="minorHAnsi" w:hAnsiTheme="minorHAnsi" w:cstheme="minorHAnsi"/>
          <w:bCs/>
          <w:sz w:val="22"/>
          <w:szCs w:val="22"/>
        </w:rPr>
        <w:t xml:space="preserve"> </w:t>
      </w:r>
      <w:r w:rsidR="00515233" w:rsidRPr="00050C98">
        <w:rPr>
          <w:rFonts w:asciiTheme="minorHAnsi" w:hAnsiTheme="minorHAnsi" w:cstheme="minorHAnsi"/>
          <w:b/>
          <w:bCs/>
          <w:sz w:val="22"/>
          <w:szCs w:val="22"/>
        </w:rPr>
        <w:t>„5.1. Obecná výše Nájemného“</w:t>
      </w:r>
      <w:r w:rsidR="00515233" w:rsidRPr="00050C98">
        <w:rPr>
          <w:rFonts w:asciiTheme="minorHAnsi" w:hAnsiTheme="minorHAnsi" w:cstheme="minorHAnsi"/>
          <w:bCs/>
          <w:sz w:val="22"/>
          <w:szCs w:val="22"/>
        </w:rPr>
        <w:t xml:space="preserve"> se nahrazuje </w:t>
      </w:r>
      <w:r w:rsidR="00515233" w:rsidRPr="00050C98">
        <w:rPr>
          <w:rFonts w:asciiTheme="minorHAnsi" w:hAnsiTheme="minorHAnsi" w:cstheme="minorHAnsi"/>
          <w:sz w:val="22"/>
          <w:szCs w:val="22"/>
        </w:rPr>
        <w:t>následujícím způsobem:</w:t>
      </w:r>
    </w:p>
    <w:p w14:paraId="69BF1284" w14:textId="77777777" w:rsidR="00515233" w:rsidRPr="00050C98" w:rsidRDefault="00515233" w:rsidP="00515233">
      <w:pPr>
        <w:tabs>
          <w:tab w:val="left" w:pos="720"/>
        </w:tabs>
        <w:ind w:left="720"/>
        <w:rPr>
          <w:rFonts w:asciiTheme="minorHAnsi" w:hAnsiTheme="minorHAnsi" w:cstheme="minorHAnsi"/>
          <w:b/>
          <w:bCs/>
          <w:sz w:val="22"/>
          <w:szCs w:val="22"/>
        </w:rPr>
      </w:pPr>
    </w:p>
    <w:p w14:paraId="62362F16" w14:textId="77777777" w:rsidR="00515233" w:rsidRPr="00050C98" w:rsidRDefault="00515233" w:rsidP="00A340E5">
      <w:pPr>
        <w:pStyle w:val="Odstavecseseznamem"/>
        <w:ind w:left="1701" w:hanging="567"/>
        <w:rPr>
          <w:rFonts w:asciiTheme="minorHAnsi" w:hAnsiTheme="minorHAnsi" w:cstheme="minorHAnsi"/>
          <w:b/>
          <w:bCs/>
          <w:sz w:val="22"/>
          <w:szCs w:val="22"/>
        </w:rPr>
      </w:pPr>
      <w:r w:rsidRPr="00050C98">
        <w:rPr>
          <w:rFonts w:asciiTheme="minorHAnsi" w:hAnsiTheme="minorHAnsi" w:cstheme="minorHAnsi"/>
          <w:b/>
          <w:bCs/>
          <w:sz w:val="22"/>
          <w:szCs w:val="22"/>
        </w:rPr>
        <w:t>5.1.  Obecná výše Nájemného</w:t>
      </w:r>
    </w:p>
    <w:p w14:paraId="53B956BA" w14:textId="77777777" w:rsidR="00515233" w:rsidRPr="00050C98" w:rsidRDefault="00515233" w:rsidP="00A340E5">
      <w:pPr>
        <w:pStyle w:val="Odstavecseseznamem"/>
        <w:ind w:hanging="11"/>
        <w:rPr>
          <w:rFonts w:asciiTheme="minorHAnsi" w:hAnsiTheme="minorHAnsi" w:cstheme="minorHAnsi"/>
          <w:sz w:val="22"/>
          <w:szCs w:val="22"/>
        </w:rPr>
      </w:pPr>
    </w:p>
    <w:p w14:paraId="08410174" w14:textId="77777777" w:rsidR="00515233" w:rsidRPr="00050C98" w:rsidRDefault="00515233" w:rsidP="005D109E">
      <w:pPr>
        <w:ind w:left="1134"/>
        <w:jc w:val="both"/>
        <w:rPr>
          <w:rFonts w:asciiTheme="minorHAnsi" w:hAnsiTheme="minorHAnsi" w:cstheme="minorHAnsi"/>
          <w:sz w:val="22"/>
          <w:szCs w:val="22"/>
        </w:rPr>
      </w:pPr>
      <w:r w:rsidRPr="00050C98">
        <w:rPr>
          <w:rFonts w:asciiTheme="minorHAnsi" w:hAnsiTheme="minorHAnsi" w:cstheme="minorHAnsi"/>
          <w:sz w:val="22"/>
          <w:szCs w:val="22"/>
        </w:rPr>
        <w:t xml:space="preserve">Pokud není dále uvedeno jinak, činí výše Nájemného částku </w:t>
      </w:r>
      <w:r w:rsidRPr="00050C98">
        <w:rPr>
          <w:rFonts w:asciiTheme="minorHAnsi" w:hAnsiTheme="minorHAnsi" w:cstheme="minorHAnsi"/>
          <w:b/>
          <w:sz w:val="22"/>
          <w:szCs w:val="22"/>
        </w:rPr>
        <w:t>3</w:t>
      </w:r>
      <w:r w:rsidR="00A340E5" w:rsidRPr="00050C98">
        <w:rPr>
          <w:rFonts w:asciiTheme="minorHAnsi" w:hAnsiTheme="minorHAnsi" w:cstheme="minorHAnsi"/>
          <w:b/>
          <w:sz w:val="22"/>
          <w:szCs w:val="22"/>
        </w:rPr>
        <w:t>63 996</w:t>
      </w:r>
      <w:r w:rsidRPr="00050C98">
        <w:rPr>
          <w:rFonts w:asciiTheme="minorHAnsi" w:hAnsiTheme="minorHAnsi" w:cstheme="minorHAnsi"/>
          <w:b/>
          <w:sz w:val="22"/>
          <w:szCs w:val="22"/>
        </w:rPr>
        <w:t xml:space="preserve"> Kč</w:t>
      </w:r>
      <w:r w:rsidRPr="00050C98">
        <w:rPr>
          <w:rFonts w:asciiTheme="minorHAnsi" w:hAnsiTheme="minorHAnsi" w:cstheme="minorHAnsi"/>
          <w:b/>
          <w:bCs/>
          <w:sz w:val="22"/>
          <w:szCs w:val="22"/>
        </w:rPr>
        <w:t xml:space="preserve"> </w:t>
      </w:r>
      <w:r w:rsidRPr="00050C98">
        <w:rPr>
          <w:rFonts w:asciiTheme="minorHAnsi" w:hAnsiTheme="minorHAnsi" w:cstheme="minorHAnsi"/>
          <w:sz w:val="22"/>
          <w:szCs w:val="22"/>
        </w:rPr>
        <w:t xml:space="preserve">(slovy: </w:t>
      </w:r>
      <w:r w:rsidR="00A340E5" w:rsidRPr="00050C98">
        <w:rPr>
          <w:rFonts w:asciiTheme="minorHAnsi" w:hAnsiTheme="minorHAnsi" w:cstheme="minorHAnsi"/>
          <w:sz w:val="22"/>
          <w:szCs w:val="22"/>
        </w:rPr>
        <w:t>tři sta šedesát tři tisíc devět set devadesát šest korun českých</w:t>
      </w:r>
      <w:r w:rsidRPr="00050C98">
        <w:rPr>
          <w:rFonts w:asciiTheme="minorHAnsi" w:hAnsiTheme="minorHAnsi" w:cstheme="minorHAnsi"/>
          <w:sz w:val="22"/>
          <w:szCs w:val="22"/>
        </w:rPr>
        <w:t>) ročně bez DPH</w:t>
      </w:r>
      <w:r w:rsidRPr="00050C98">
        <w:rPr>
          <w:rFonts w:asciiTheme="minorHAnsi" w:hAnsiTheme="minorHAnsi" w:cstheme="minorHAnsi"/>
          <w:b/>
          <w:bCs/>
          <w:sz w:val="22"/>
          <w:szCs w:val="22"/>
        </w:rPr>
        <w:t>,</w:t>
      </w:r>
      <w:r w:rsidRPr="00050C98">
        <w:rPr>
          <w:rFonts w:asciiTheme="minorHAnsi" w:hAnsiTheme="minorHAnsi" w:cstheme="minorHAnsi"/>
          <w:sz w:val="22"/>
          <w:szCs w:val="22"/>
        </w:rPr>
        <w:t xml:space="preserve"> tj. </w:t>
      </w:r>
      <w:r w:rsidR="003B1C2E" w:rsidRPr="00050C98">
        <w:rPr>
          <w:rFonts w:asciiTheme="minorHAnsi" w:hAnsiTheme="minorHAnsi" w:cstheme="minorHAnsi"/>
          <w:b/>
          <w:sz w:val="22"/>
          <w:szCs w:val="22"/>
        </w:rPr>
        <w:t>30</w:t>
      </w:r>
      <w:r w:rsidRPr="00050C98">
        <w:rPr>
          <w:rFonts w:asciiTheme="minorHAnsi" w:hAnsiTheme="minorHAnsi" w:cstheme="minorHAnsi"/>
          <w:b/>
          <w:sz w:val="22"/>
          <w:szCs w:val="22"/>
        </w:rPr>
        <w:t xml:space="preserve"> </w:t>
      </w:r>
      <w:r w:rsidR="003B1C2E" w:rsidRPr="00050C98">
        <w:rPr>
          <w:rFonts w:asciiTheme="minorHAnsi" w:hAnsiTheme="minorHAnsi" w:cstheme="minorHAnsi"/>
          <w:b/>
          <w:sz w:val="22"/>
          <w:szCs w:val="22"/>
        </w:rPr>
        <w:t>333</w:t>
      </w:r>
      <w:r w:rsidRPr="00050C98">
        <w:rPr>
          <w:rFonts w:asciiTheme="minorHAnsi" w:hAnsiTheme="minorHAnsi" w:cstheme="minorHAnsi"/>
          <w:b/>
          <w:bCs/>
          <w:sz w:val="22"/>
          <w:szCs w:val="22"/>
        </w:rPr>
        <w:t xml:space="preserve"> </w:t>
      </w:r>
      <w:r w:rsidRPr="00050C98">
        <w:rPr>
          <w:rFonts w:asciiTheme="minorHAnsi" w:hAnsiTheme="minorHAnsi" w:cstheme="minorHAnsi"/>
          <w:b/>
          <w:sz w:val="22"/>
          <w:szCs w:val="22"/>
        </w:rPr>
        <w:t>Kč</w:t>
      </w:r>
      <w:r w:rsidRPr="00050C98">
        <w:rPr>
          <w:rFonts w:asciiTheme="minorHAnsi" w:hAnsiTheme="minorHAnsi" w:cstheme="minorHAnsi"/>
          <w:sz w:val="22"/>
          <w:szCs w:val="22"/>
        </w:rPr>
        <w:t xml:space="preserve"> (slovy: </w:t>
      </w:r>
      <w:r w:rsidR="003B1C2E" w:rsidRPr="00050C98">
        <w:rPr>
          <w:rFonts w:asciiTheme="minorHAnsi" w:hAnsiTheme="minorHAnsi" w:cstheme="minorHAnsi"/>
          <w:sz w:val="22"/>
          <w:szCs w:val="22"/>
        </w:rPr>
        <w:t>třicet tisíc tři sta třicet tři korun českých</w:t>
      </w:r>
      <w:r w:rsidRPr="00050C98">
        <w:rPr>
          <w:rFonts w:asciiTheme="minorHAnsi" w:hAnsiTheme="minorHAnsi" w:cstheme="minorHAnsi"/>
          <w:sz w:val="22"/>
          <w:szCs w:val="22"/>
        </w:rPr>
        <w:t xml:space="preserve">) měsíčně bez DPH. </w:t>
      </w:r>
      <w:r w:rsidR="00D637A2" w:rsidRPr="00050C98">
        <w:rPr>
          <w:rFonts w:asciiTheme="minorHAnsi" w:hAnsiTheme="minorHAnsi" w:cstheme="minorHAnsi"/>
          <w:sz w:val="22"/>
          <w:szCs w:val="22"/>
        </w:rPr>
        <w:t>K ceně Nájemného bude připočteno DPH v platné sazbě ke dni uskutečnění zdanitelného plnění. Za datum dílčího zdanitelného plnění se považuje poslední den v příslušném kalendářním měsíci.</w:t>
      </w:r>
    </w:p>
    <w:p w14:paraId="40E1777D" w14:textId="77777777" w:rsidR="00515233" w:rsidRPr="00050C98" w:rsidRDefault="00515233" w:rsidP="005D109E">
      <w:pPr>
        <w:ind w:left="1134"/>
        <w:jc w:val="both"/>
        <w:rPr>
          <w:rFonts w:asciiTheme="minorHAnsi" w:hAnsiTheme="minorHAnsi" w:cstheme="minorHAnsi"/>
          <w:sz w:val="22"/>
          <w:szCs w:val="22"/>
        </w:rPr>
      </w:pPr>
      <w:r w:rsidRPr="00050C98">
        <w:rPr>
          <w:rFonts w:asciiTheme="minorHAnsi" w:hAnsiTheme="minorHAnsi" w:cstheme="minorHAnsi"/>
          <w:sz w:val="22"/>
          <w:szCs w:val="22"/>
        </w:rPr>
        <w:t xml:space="preserve">Měsíční Nájemné platné ke dni podpisu této Smlouvy je uvedeno v příloze č. </w:t>
      </w:r>
      <w:r w:rsidR="00D637A2" w:rsidRPr="00050C98">
        <w:rPr>
          <w:rFonts w:asciiTheme="minorHAnsi" w:hAnsiTheme="minorHAnsi" w:cstheme="minorHAnsi"/>
          <w:sz w:val="22"/>
          <w:szCs w:val="22"/>
        </w:rPr>
        <w:t>4</w:t>
      </w:r>
      <w:r w:rsidRPr="00050C98">
        <w:rPr>
          <w:rFonts w:asciiTheme="minorHAnsi" w:hAnsiTheme="minorHAnsi" w:cstheme="minorHAnsi"/>
          <w:sz w:val="22"/>
          <w:szCs w:val="22"/>
        </w:rPr>
        <w:t xml:space="preserve"> t</w:t>
      </w:r>
      <w:r w:rsidR="00D637A2" w:rsidRPr="00050C98">
        <w:rPr>
          <w:rFonts w:asciiTheme="minorHAnsi" w:hAnsiTheme="minorHAnsi" w:cstheme="minorHAnsi"/>
          <w:sz w:val="22"/>
          <w:szCs w:val="22"/>
        </w:rPr>
        <w:t xml:space="preserve">éto Dohody </w:t>
      </w:r>
      <w:r w:rsidRPr="00050C98">
        <w:rPr>
          <w:rFonts w:asciiTheme="minorHAnsi" w:hAnsiTheme="minorHAnsi" w:cstheme="minorHAnsi"/>
          <w:sz w:val="22"/>
          <w:szCs w:val="22"/>
        </w:rPr>
        <w:t>– ve Výpočtovém listu pro příslušný Předmět nájmu</w:t>
      </w:r>
      <w:r w:rsidR="00D637A2" w:rsidRPr="00050C98">
        <w:rPr>
          <w:rFonts w:asciiTheme="minorHAnsi" w:hAnsiTheme="minorHAnsi" w:cstheme="minorHAnsi"/>
          <w:sz w:val="22"/>
          <w:szCs w:val="22"/>
        </w:rPr>
        <w:t>, jehož součástí je Splátkový/platební kalendář</w:t>
      </w:r>
      <w:r w:rsidRPr="00050C98">
        <w:rPr>
          <w:rFonts w:asciiTheme="minorHAnsi" w:hAnsiTheme="minorHAnsi" w:cstheme="minorHAnsi"/>
          <w:sz w:val="22"/>
          <w:szCs w:val="22"/>
        </w:rPr>
        <w:t xml:space="preserve">. </w:t>
      </w:r>
    </w:p>
    <w:p w14:paraId="24B1C0AB" w14:textId="77777777" w:rsidR="00515233" w:rsidRPr="00050C98" w:rsidRDefault="00515233" w:rsidP="00A340E5">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1134"/>
        <w:rPr>
          <w:rFonts w:asciiTheme="minorHAnsi" w:hAnsiTheme="minorHAnsi" w:cstheme="minorHAnsi"/>
          <w:sz w:val="22"/>
          <w:szCs w:val="22"/>
        </w:rPr>
      </w:pPr>
    </w:p>
    <w:p w14:paraId="523913D2" w14:textId="77777777" w:rsidR="00515233" w:rsidRDefault="00515233" w:rsidP="005D109E">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1134"/>
        <w:jc w:val="both"/>
        <w:rPr>
          <w:rFonts w:asciiTheme="minorHAnsi" w:hAnsiTheme="minorHAnsi" w:cstheme="minorHAnsi"/>
          <w:sz w:val="22"/>
          <w:szCs w:val="22"/>
        </w:rPr>
      </w:pPr>
      <w:r w:rsidRPr="00050C98">
        <w:rPr>
          <w:rFonts w:asciiTheme="minorHAnsi" w:hAnsiTheme="minorHAnsi" w:cstheme="minorHAnsi"/>
          <w:sz w:val="22"/>
          <w:szCs w:val="22"/>
        </w:rPr>
        <w:lastRenderedPageBreak/>
        <w:t>Nájemné bude vždy k 1. lednu každého kalendářního</w:t>
      </w:r>
      <w:r w:rsidRPr="00050C98">
        <w:rPr>
          <w:rFonts w:asciiTheme="minorHAnsi" w:hAnsiTheme="minorHAnsi" w:cstheme="minorHAnsi"/>
          <w:b/>
          <w:bCs/>
          <w:sz w:val="22"/>
          <w:szCs w:val="22"/>
        </w:rPr>
        <w:t xml:space="preserve"> </w:t>
      </w:r>
      <w:r w:rsidRPr="00050C98">
        <w:rPr>
          <w:rFonts w:asciiTheme="minorHAnsi" w:hAnsiTheme="minorHAnsi" w:cstheme="minorHAnsi"/>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621D673" w14:textId="77777777" w:rsidR="00CA72EC" w:rsidRPr="00050C98" w:rsidRDefault="00CA72EC" w:rsidP="005D109E">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1134"/>
        <w:jc w:val="both"/>
        <w:rPr>
          <w:rFonts w:asciiTheme="minorHAnsi" w:hAnsiTheme="minorHAnsi" w:cstheme="minorHAnsi"/>
          <w:sz w:val="22"/>
          <w:szCs w:val="22"/>
        </w:rPr>
      </w:pPr>
    </w:p>
    <w:p w14:paraId="72BA45DD" w14:textId="77777777" w:rsidR="00515233" w:rsidRDefault="00515233" w:rsidP="005D109E">
      <w:pPr>
        <w:ind w:left="1134"/>
        <w:jc w:val="both"/>
        <w:rPr>
          <w:rFonts w:asciiTheme="minorHAnsi" w:hAnsiTheme="minorHAnsi" w:cstheme="minorHAnsi"/>
          <w:sz w:val="22"/>
          <w:szCs w:val="22"/>
        </w:rPr>
      </w:pPr>
      <w:r w:rsidRPr="00050C98">
        <w:rPr>
          <w:rFonts w:asciiTheme="minorHAnsi" w:hAnsiTheme="minorHAnsi" w:cstheme="minorHAnsi"/>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6F1722AC" w14:textId="77777777" w:rsidR="005D109E" w:rsidRPr="00050C98" w:rsidRDefault="005D109E" w:rsidP="005D109E">
      <w:pPr>
        <w:ind w:left="1134"/>
        <w:jc w:val="both"/>
        <w:rPr>
          <w:rFonts w:asciiTheme="minorHAnsi" w:hAnsiTheme="minorHAnsi" w:cstheme="minorHAnsi"/>
          <w:sz w:val="22"/>
          <w:szCs w:val="22"/>
        </w:rPr>
      </w:pPr>
    </w:p>
    <w:p w14:paraId="659A1632" w14:textId="77777777" w:rsidR="00D637A2" w:rsidRPr="00050C98" w:rsidRDefault="009A0D38" w:rsidP="006667BB">
      <w:pPr>
        <w:pStyle w:val="Odstavecseseznamem"/>
        <w:numPr>
          <w:ilvl w:val="0"/>
          <w:numId w:val="7"/>
        </w:numPr>
        <w:tabs>
          <w:tab w:val="left" w:pos="284"/>
          <w:tab w:val="left" w:pos="720"/>
        </w:tabs>
        <w:jc w:val="both"/>
        <w:rPr>
          <w:rFonts w:ascii="Calibri" w:hAnsi="Calibri" w:cs="Calibri"/>
          <w:sz w:val="22"/>
          <w:szCs w:val="22"/>
        </w:rPr>
      </w:pPr>
      <w:r w:rsidRPr="00050C98">
        <w:rPr>
          <w:rFonts w:ascii="Calibri" w:hAnsi="Calibri" w:cs="Calibri"/>
          <w:sz w:val="22"/>
          <w:szCs w:val="22"/>
        </w:rPr>
        <w:t>Oddíl</w:t>
      </w:r>
      <w:r w:rsidR="00D637A2" w:rsidRPr="00050C98">
        <w:rPr>
          <w:rFonts w:ascii="Calibri" w:hAnsi="Calibri" w:cs="Calibri"/>
          <w:sz w:val="22"/>
          <w:szCs w:val="22"/>
        </w:rPr>
        <w:t xml:space="preserve"> </w:t>
      </w:r>
      <w:r w:rsidR="00D637A2" w:rsidRPr="00050C98">
        <w:rPr>
          <w:rFonts w:ascii="Calibri" w:hAnsi="Calibri" w:cs="Calibri"/>
          <w:b/>
          <w:bCs/>
          <w:sz w:val="22"/>
          <w:szCs w:val="22"/>
        </w:rPr>
        <w:t xml:space="preserve">„F. SPOLEČNÁ A ZÁVĚREČNÁ USTANOVENÍ“, </w:t>
      </w:r>
      <w:r w:rsidRPr="00050C98">
        <w:rPr>
          <w:rFonts w:ascii="Calibri" w:hAnsi="Calibri" w:cs="Calibri"/>
          <w:bCs/>
          <w:sz w:val="22"/>
          <w:szCs w:val="22"/>
        </w:rPr>
        <w:t>článek</w:t>
      </w:r>
      <w:r w:rsidR="00D637A2" w:rsidRPr="00050C98">
        <w:rPr>
          <w:rFonts w:ascii="Calibri" w:hAnsi="Calibri" w:cs="Calibri"/>
          <w:bCs/>
          <w:sz w:val="22"/>
          <w:szCs w:val="22"/>
        </w:rPr>
        <w:t xml:space="preserve"> </w:t>
      </w:r>
      <w:r w:rsidR="00D637A2" w:rsidRPr="00050C98">
        <w:rPr>
          <w:rFonts w:ascii="Calibri" w:hAnsi="Calibri" w:cs="Calibri"/>
          <w:b/>
          <w:bCs/>
          <w:sz w:val="22"/>
          <w:szCs w:val="22"/>
        </w:rPr>
        <w:t>„16</w:t>
      </w:r>
      <w:r w:rsidR="00D637A2" w:rsidRPr="00050C98">
        <w:rPr>
          <w:rFonts w:ascii="Calibri" w:hAnsi="Calibri" w:cs="Calibri"/>
          <w:b/>
          <w:bCs/>
          <w:iCs/>
          <w:sz w:val="22"/>
          <w:szCs w:val="22"/>
        </w:rPr>
        <w:t>. Společná ustanovení</w:t>
      </w:r>
      <w:r w:rsidR="00D637A2" w:rsidRPr="00050C98">
        <w:rPr>
          <w:rFonts w:ascii="Calibri" w:hAnsi="Calibri" w:cs="Calibri"/>
          <w:b/>
          <w:bCs/>
          <w:sz w:val="22"/>
          <w:szCs w:val="22"/>
        </w:rPr>
        <w:t>“</w:t>
      </w:r>
      <w:r w:rsidR="00D637A2" w:rsidRPr="00050C98">
        <w:rPr>
          <w:rFonts w:ascii="Calibri" w:hAnsi="Calibri" w:cs="Calibri"/>
          <w:bCs/>
          <w:sz w:val="22"/>
          <w:szCs w:val="22"/>
        </w:rPr>
        <w:t xml:space="preserve">, </w:t>
      </w:r>
      <w:r w:rsidRPr="00050C98">
        <w:rPr>
          <w:rFonts w:ascii="Calibri" w:hAnsi="Calibri" w:cs="Calibri"/>
          <w:bCs/>
          <w:sz w:val="22"/>
          <w:szCs w:val="22"/>
        </w:rPr>
        <w:t>odst.</w:t>
      </w:r>
      <w:r w:rsidR="00D637A2" w:rsidRPr="00050C98">
        <w:rPr>
          <w:rFonts w:ascii="Calibri" w:hAnsi="Calibri" w:cs="Calibri"/>
          <w:bCs/>
          <w:sz w:val="22"/>
          <w:szCs w:val="22"/>
        </w:rPr>
        <w:t xml:space="preserve"> </w:t>
      </w:r>
      <w:r w:rsidR="00D637A2" w:rsidRPr="00050C98">
        <w:rPr>
          <w:rFonts w:ascii="Calibri" w:hAnsi="Calibri" w:cs="Calibri"/>
          <w:b/>
          <w:bCs/>
          <w:sz w:val="22"/>
          <w:szCs w:val="22"/>
        </w:rPr>
        <w:t>„16.6. Doručování“</w:t>
      </w:r>
      <w:r w:rsidR="00D637A2" w:rsidRPr="00050C98">
        <w:rPr>
          <w:rFonts w:ascii="Calibri" w:hAnsi="Calibri" w:cs="Calibri"/>
          <w:bCs/>
          <w:sz w:val="22"/>
          <w:szCs w:val="22"/>
        </w:rPr>
        <w:t xml:space="preserve">, se doplňuje o písmeno </w:t>
      </w:r>
      <w:r w:rsidR="00D637A2" w:rsidRPr="00050C98">
        <w:rPr>
          <w:rFonts w:ascii="Calibri" w:hAnsi="Calibri" w:cs="Calibri"/>
          <w:b/>
          <w:bCs/>
          <w:sz w:val="22"/>
          <w:szCs w:val="22"/>
        </w:rPr>
        <w:t>„c)“</w:t>
      </w:r>
      <w:r w:rsidR="00D637A2" w:rsidRPr="00050C98">
        <w:rPr>
          <w:rFonts w:ascii="Calibri" w:hAnsi="Calibri" w:cs="Calibri"/>
          <w:bCs/>
          <w:sz w:val="22"/>
          <w:szCs w:val="22"/>
        </w:rPr>
        <w:t xml:space="preserve"> </w:t>
      </w:r>
      <w:r w:rsidR="00D637A2" w:rsidRPr="00050C98">
        <w:rPr>
          <w:rFonts w:ascii="Calibri" w:hAnsi="Calibri" w:cs="Calibri"/>
          <w:sz w:val="22"/>
          <w:szCs w:val="22"/>
        </w:rPr>
        <w:t>následujícím způsobem:</w:t>
      </w:r>
    </w:p>
    <w:p w14:paraId="635263CA" w14:textId="77777777" w:rsidR="00D637A2" w:rsidRPr="00050C98" w:rsidRDefault="00D637A2" w:rsidP="00D637A2">
      <w:pPr>
        <w:jc w:val="both"/>
        <w:rPr>
          <w:rFonts w:asciiTheme="minorHAnsi" w:hAnsiTheme="minorHAnsi" w:cs="Calibri"/>
          <w:sz w:val="16"/>
          <w:szCs w:val="16"/>
        </w:rPr>
      </w:pPr>
    </w:p>
    <w:p w14:paraId="6ACB1E3D" w14:textId="77777777" w:rsidR="00D637A2" w:rsidRPr="00050C98" w:rsidRDefault="00D637A2" w:rsidP="006667BB">
      <w:pPr>
        <w:pStyle w:val="odrky"/>
        <w:numPr>
          <w:ilvl w:val="0"/>
          <w:numId w:val="9"/>
        </w:numPr>
        <w:ind w:left="1418" w:hanging="284"/>
        <w:rPr>
          <w:rFonts w:ascii="Calibri" w:hAnsi="Calibri" w:cs="Calibri"/>
          <w:sz w:val="22"/>
          <w:szCs w:val="22"/>
        </w:rPr>
      </w:pPr>
      <w:r w:rsidRPr="00050C98">
        <w:rPr>
          <w:rFonts w:ascii="Calibri" w:hAnsi="Calibri" w:cs="Calibri"/>
          <w:sz w:val="22"/>
          <w:szCs w:val="22"/>
        </w:rPr>
        <w:t xml:space="preserve">upozornění na nedoplatky (s výjimkou </w:t>
      </w:r>
      <w:proofErr w:type="spellStart"/>
      <w:r w:rsidRPr="00050C98">
        <w:rPr>
          <w:rFonts w:ascii="Calibri" w:hAnsi="Calibri" w:cs="Calibri"/>
          <w:sz w:val="22"/>
          <w:szCs w:val="22"/>
        </w:rPr>
        <w:t>předžalobní</w:t>
      </w:r>
      <w:proofErr w:type="spellEnd"/>
      <w:r w:rsidRPr="00050C98">
        <w:rPr>
          <w:rFonts w:ascii="Calibri" w:hAnsi="Calibri" w:cs="Calibri"/>
          <w:sz w:val="22"/>
          <w:szCs w:val="22"/>
        </w:rPr>
        <w:t xml:space="preserve"> upomínky), faktury, oznámení </w:t>
      </w:r>
      <w:r w:rsidRPr="00050C98">
        <w:rPr>
          <w:rFonts w:ascii="Calibri" w:hAnsi="Calibri" w:cs="Calibri"/>
          <w:sz w:val="22"/>
          <w:szCs w:val="22"/>
          <w:lang w:val="cs-CZ"/>
        </w:rPr>
        <w:t xml:space="preserve">                 </w:t>
      </w:r>
      <w:r w:rsidRPr="00050C98">
        <w:rPr>
          <w:rFonts w:ascii="Calibri" w:hAnsi="Calibri" w:cs="Calibri"/>
          <w:sz w:val="22"/>
          <w:szCs w:val="22"/>
        </w:rPr>
        <w:t xml:space="preserve">o opravách, haváriích a rekonstrukcích objektů lze doručovat i formou prostého </w:t>
      </w:r>
      <w:r w:rsidRPr="00050C98">
        <w:rPr>
          <w:rFonts w:ascii="Calibri" w:hAnsi="Calibri" w:cs="Calibri"/>
          <w:sz w:val="22"/>
          <w:szCs w:val="22"/>
          <w:lang w:val="cs-CZ"/>
        </w:rPr>
        <w:t xml:space="preserve">                 </w:t>
      </w:r>
      <w:r w:rsidRPr="00050C98">
        <w:rPr>
          <w:rFonts w:ascii="Calibri" w:hAnsi="Calibri" w:cs="Calibri"/>
          <w:sz w:val="22"/>
          <w:szCs w:val="22"/>
        </w:rPr>
        <w:t xml:space="preserve">e-mailu. Stejným způsobem je možné zaslat i Výpočtový list a Splátkový/Platební kalendář k doplnění a podpisu Nájemcem. </w:t>
      </w:r>
    </w:p>
    <w:p w14:paraId="0D53EC8B" w14:textId="77777777" w:rsidR="00E2096F" w:rsidRDefault="00E2096F" w:rsidP="00063AED">
      <w:pPr>
        <w:pStyle w:val="Normlnodsazen"/>
        <w:spacing w:after="0"/>
        <w:ind w:left="0"/>
        <w:jc w:val="center"/>
        <w:rPr>
          <w:rFonts w:asciiTheme="minorHAnsi" w:hAnsiTheme="minorHAnsi" w:cstheme="minorHAnsi"/>
          <w:b/>
          <w:snapToGrid w:val="0"/>
          <w:szCs w:val="22"/>
        </w:rPr>
      </w:pPr>
    </w:p>
    <w:p w14:paraId="011B1B91" w14:textId="77777777" w:rsidR="00B57FE6" w:rsidRPr="00050C98" w:rsidRDefault="00B57FE6" w:rsidP="00063AED">
      <w:pPr>
        <w:pStyle w:val="Normlnodsazen"/>
        <w:spacing w:after="0"/>
        <w:ind w:left="0"/>
        <w:jc w:val="center"/>
        <w:rPr>
          <w:rFonts w:asciiTheme="minorHAnsi" w:hAnsiTheme="minorHAnsi" w:cstheme="minorHAnsi"/>
          <w:b/>
          <w:snapToGrid w:val="0"/>
          <w:szCs w:val="22"/>
        </w:rPr>
      </w:pPr>
    </w:p>
    <w:p w14:paraId="67A65700" w14:textId="77777777" w:rsidR="00E2096F" w:rsidRPr="00063AED" w:rsidRDefault="00E2096F" w:rsidP="00E2096F">
      <w:pPr>
        <w:jc w:val="center"/>
        <w:rPr>
          <w:rFonts w:asciiTheme="minorHAnsi" w:hAnsiTheme="minorHAnsi" w:cstheme="minorHAnsi"/>
          <w:b/>
          <w:sz w:val="22"/>
          <w:szCs w:val="22"/>
        </w:rPr>
      </w:pPr>
      <w:r w:rsidRPr="00063AED">
        <w:rPr>
          <w:rFonts w:asciiTheme="minorHAnsi" w:hAnsiTheme="minorHAnsi" w:cstheme="minorHAnsi"/>
          <w:b/>
          <w:sz w:val="22"/>
          <w:szCs w:val="22"/>
        </w:rPr>
        <w:t>V.</w:t>
      </w:r>
    </w:p>
    <w:p w14:paraId="73649847" w14:textId="77777777" w:rsidR="00E2096F" w:rsidRDefault="00E2096F" w:rsidP="00E2096F">
      <w:pPr>
        <w:pStyle w:val="Normlnodsazen"/>
        <w:spacing w:after="0"/>
        <w:ind w:left="0"/>
        <w:jc w:val="center"/>
        <w:rPr>
          <w:rFonts w:asciiTheme="minorHAnsi" w:hAnsiTheme="minorHAnsi" w:cstheme="minorHAnsi"/>
          <w:b/>
          <w:snapToGrid w:val="0"/>
          <w:szCs w:val="22"/>
        </w:rPr>
      </w:pPr>
      <w:r w:rsidRPr="00063AED">
        <w:rPr>
          <w:rFonts w:asciiTheme="minorHAnsi" w:hAnsiTheme="minorHAnsi" w:cstheme="minorHAnsi"/>
          <w:b/>
          <w:snapToGrid w:val="0"/>
          <w:szCs w:val="22"/>
        </w:rPr>
        <w:t>Společná ustanovení</w:t>
      </w:r>
    </w:p>
    <w:p w14:paraId="7532D09A" w14:textId="77777777" w:rsidR="00E2096F" w:rsidRPr="00063AED" w:rsidRDefault="00E2096F" w:rsidP="00063AED">
      <w:pPr>
        <w:pStyle w:val="Normlnodsazen"/>
        <w:spacing w:after="0"/>
        <w:ind w:left="0"/>
        <w:jc w:val="center"/>
        <w:rPr>
          <w:rFonts w:asciiTheme="minorHAnsi" w:hAnsiTheme="minorHAnsi" w:cstheme="minorHAnsi"/>
          <w:b/>
          <w:snapToGrid w:val="0"/>
          <w:szCs w:val="22"/>
        </w:rPr>
      </w:pPr>
    </w:p>
    <w:p w14:paraId="3979AB0B" w14:textId="77777777" w:rsidR="007B25D6" w:rsidRPr="00063AED" w:rsidRDefault="00E2096F" w:rsidP="00063AED">
      <w:pPr>
        <w:pStyle w:val="Normlnodsazen"/>
        <w:spacing w:after="0"/>
        <w:ind w:left="705" w:hanging="705"/>
        <w:jc w:val="both"/>
        <w:rPr>
          <w:rFonts w:asciiTheme="minorHAnsi" w:hAnsiTheme="minorHAnsi" w:cstheme="minorHAnsi"/>
          <w:i/>
          <w:snapToGrid w:val="0"/>
          <w:szCs w:val="22"/>
        </w:rPr>
      </w:pPr>
      <w:proofErr w:type="gramStart"/>
      <w:r>
        <w:rPr>
          <w:rFonts w:asciiTheme="minorHAnsi" w:hAnsiTheme="minorHAnsi" w:cstheme="minorHAnsi"/>
          <w:snapToGrid w:val="0"/>
          <w:szCs w:val="22"/>
        </w:rPr>
        <w:t>5</w:t>
      </w:r>
      <w:r w:rsidR="007B25D6" w:rsidRPr="00063AED">
        <w:rPr>
          <w:rFonts w:asciiTheme="minorHAnsi" w:hAnsiTheme="minorHAnsi" w:cstheme="minorHAnsi"/>
          <w:snapToGrid w:val="0"/>
          <w:szCs w:val="22"/>
        </w:rPr>
        <w:t>.1</w:t>
      </w:r>
      <w:proofErr w:type="gramEnd"/>
      <w:r w:rsidR="007B25D6" w:rsidRPr="00063AED">
        <w:rPr>
          <w:rFonts w:asciiTheme="minorHAnsi" w:hAnsiTheme="minorHAnsi" w:cstheme="minorHAnsi"/>
          <w:snapToGrid w:val="0"/>
          <w:szCs w:val="22"/>
        </w:rPr>
        <w:t>.</w:t>
      </w:r>
      <w:r w:rsidR="007B25D6" w:rsidRPr="00063AED">
        <w:rPr>
          <w:rFonts w:asciiTheme="minorHAnsi" w:hAnsiTheme="minorHAnsi" w:cstheme="minorHAnsi"/>
          <w:snapToGrid w:val="0"/>
          <w:szCs w:val="22"/>
        </w:rPr>
        <w:tab/>
      </w:r>
      <w:r w:rsidR="00063AED">
        <w:rPr>
          <w:rFonts w:asciiTheme="minorHAnsi" w:hAnsiTheme="minorHAnsi" w:cstheme="minorHAnsi"/>
          <w:snapToGrid w:val="0"/>
          <w:szCs w:val="22"/>
        </w:rPr>
        <w:tab/>
      </w:r>
      <w:r w:rsidR="007B25D6" w:rsidRPr="00063AED">
        <w:rPr>
          <w:rFonts w:asciiTheme="minorHAnsi" w:hAnsiTheme="minorHAnsi" w:cstheme="minorHAnsi"/>
          <w:snapToGrid w:val="0"/>
          <w:szCs w:val="22"/>
        </w:rPr>
        <w:t>Pokud není v předchozích částech této Dohody uvedeno něco jiného, vztahují se na ně příslušné články společných ustanovení.</w:t>
      </w:r>
    </w:p>
    <w:p w14:paraId="0BA38BA8" w14:textId="77777777" w:rsidR="007B25D6" w:rsidRPr="00063AED" w:rsidRDefault="00E2096F" w:rsidP="00063AED">
      <w:pPr>
        <w:pStyle w:val="Normlnodsazen"/>
        <w:tabs>
          <w:tab w:val="left" w:pos="567"/>
        </w:tabs>
        <w:spacing w:after="0"/>
        <w:ind w:left="0"/>
        <w:jc w:val="both"/>
        <w:rPr>
          <w:rFonts w:asciiTheme="minorHAnsi" w:hAnsiTheme="minorHAnsi" w:cstheme="minorHAnsi"/>
          <w:snapToGrid w:val="0"/>
          <w:szCs w:val="22"/>
        </w:rPr>
      </w:pPr>
      <w:r>
        <w:rPr>
          <w:rFonts w:asciiTheme="minorHAnsi" w:hAnsiTheme="minorHAnsi" w:cstheme="minorHAnsi"/>
          <w:snapToGrid w:val="0"/>
          <w:szCs w:val="22"/>
        </w:rPr>
        <w:t>5</w:t>
      </w:r>
      <w:r w:rsidR="007B25D6" w:rsidRPr="00063AED">
        <w:rPr>
          <w:rFonts w:asciiTheme="minorHAnsi" w:hAnsiTheme="minorHAnsi" w:cstheme="minorHAnsi"/>
          <w:snapToGrid w:val="0"/>
          <w:szCs w:val="22"/>
        </w:rPr>
        <w:t xml:space="preserve">.2.  </w:t>
      </w:r>
      <w:r w:rsidR="007B25D6" w:rsidRPr="00063AED">
        <w:rPr>
          <w:rFonts w:asciiTheme="minorHAnsi" w:hAnsiTheme="minorHAnsi" w:cstheme="minorHAnsi"/>
          <w:snapToGrid w:val="0"/>
          <w:szCs w:val="22"/>
        </w:rPr>
        <w:tab/>
      </w:r>
      <w:r w:rsidR="00063AED">
        <w:rPr>
          <w:rFonts w:asciiTheme="minorHAnsi" w:hAnsiTheme="minorHAnsi" w:cstheme="minorHAnsi"/>
          <w:snapToGrid w:val="0"/>
          <w:szCs w:val="22"/>
        </w:rPr>
        <w:tab/>
      </w:r>
      <w:r w:rsidR="007B25D6" w:rsidRPr="00063AED">
        <w:rPr>
          <w:rFonts w:asciiTheme="minorHAnsi" w:hAnsiTheme="minorHAnsi" w:cstheme="minorHAnsi"/>
          <w:snapToGrid w:val="0"/>
          <w:szCs w:val="22"/>
        </w:rPr>
        <w:t>Dohoda se řídí právním řádem České republiky.</w:t>
      </w:r>
    </w:p>
    <w:p w14:paraId="1C316A86" w14:textId="77777777" w:rsidR="007B25D6" w:rsidRPr="00063AED" w:rsidRDefault="00E2096F" w:rsidP="00063AED">
      <w:pPr>
        <w:pStyle w:val="Normlnodsazen"/>
        <w:spacing w:after="0"/>
        <w:ind w:left="709" w:hanging="709"/>
        <w:jc w:val="both"/>
        <w:rPr>
          <w:rFonts w:asciiTheme="minorHAnsi" w:hAnsiTheme="minorHAnsi" w:cstheme="minorHAnsi"/>
          <w:snapToGrid w:val="0"/>
          <w:szCs w:val="22"/>
        </w:rPr>
      </w:pPr>
      <w:r>
        <w:rPr>
          <w:rFonts w:asciiTheme="minorHAnsi" w:hAnsiTheme="minorHAnsi" w:cstheme="minorHAnsi"/>
          <w:snapToGrid w:val="0"/>
          <w:szCs w:val="22"/>
        </w:rPr>
        <w:t>5</w:t>
      </w:r>
      <w:r w:rsidR="007B25D6" w:rsidRPr="00063AED">
        <w:rPr>
          <w:rFonts w:asciiTheme="minorHAnsi" w:hAnsiTheme="minorHAnsi" w:cstheme="minorHAnsi"/>
          <w:snapToGrid w:val="0"/>
          <w:szCs w:val="22"/>
        </w:rPr>
        <w:t xml:space="preserve">.3.  </w:t>
      </w:r>
      <w:r w:rsidR="00063AED">
        <w:rPr>
          <w:rFonts w:asciiTheme="minorHAnsi" w:hAnsiTheme="minorHAnsi" w:cstheme="minorHAnsi"/>
          <w:snapToGrid w:val="0"/>
          <w:szCs w:val="22"/>
        </w:rPr>
        <w:tab/>
      </w:r>
      <w:r w:rsidR="007B25D6" w:rsidRPr="00063AED">
        <w:rPr>
          <w:rFonts w:asciiTheme="minorHAnsi" w:hAnsiTheme="minorHAnsi" w:cstheme="minorHAnsi"/>
          <w:snapToGrid w:val="0"/>
          <w:szCs w:val="22"/>
        </w:rPr>
        <w:t>Smluvní strany se zavazují:</w:t>
      </w:r>
    </w:p>
    <w:p w14:paraId="2ED05CE4" w14:textId="77777777" w:rsidR="007B25D6" w:rsidRPr="00063AED" w:rsidRDefault="00063AED" w:rsidP="00063AED">
      <w:pPr>
        <w:pStyle w:val="Nadpis4"/>
        <w:spacing w:after="0"/>
        <w:ind w:left="1134" w:hanging="426"/>
        <w:jc w:val="both"/>
        <w:rPr>
          <w:rFonts w:asciiTheme="minorHAnsi" w:hAnsiTheme="minorHAnsi" w:cstheme="minorHAnsi"/>
          <w:snapToGrid w:val="0"/>
          <w:szCs w:val="22"/>
        </w:rPr>
      </w:pPr>
      <w:r>
        <w:rPr>
          <w:rFonts w:asciiTheme="minorHAnsi" w:hAnsiTheme="minorHAnsi" w:cstheme="minorHAnsi"/>
          <w:snapToGrid w:val="0"/>
          <w:szCs w:val="22"/>
        </w:rPr>
        <w:t>(a)</w:t>
      </w:r>
      <w:r>
        <w:rPr>
          <w:rFonts w:asciiTheme="minorHAnsi" w:hAnsiTheme="minorHAnsi" w:cstheme="minorHAnsi"/>
          <w:snapToGrid w:val="0"/>
          <w:szCs w:val="22"/>
        </w:rPr>
        <w:tab/>
      </w:r>
      <w:r w:rsidR="007B25D6" w:rsidRPr="00063AED">
        <w:rPr>
          <w:rFonts w:asciiTheme="minorHAnsi" w:hAnsiTheme="minorHAnsi" w:cstheme="minorHAnsi"/>
          <w:snapToGrid w:val="0"/>
          <w:szCs w:val="22"/>
        </w:rPr>
        <w:t>vzájemně včas a řádně informovat o všech podstatných skutečnostech, které mohou mít vliv na plnění dle této Dohody.</w:t>
      </w:r>
    </w:p>
    <w:p w14:paraId="0A8851E0" w14:textId="77777777" w:rsidR="007B25D6" w:rsidRPr="00063AED" w:rsidRDefault="007B25D6" w:rsidP="00063AED">
      <w:pPr>
        <w:pStyle w:val="Nadpis4"/>
        <w:spacing w:after="0"/>
        <w:ind w:left="1134" w:hanging="426"/>
        <w:jc w:val="both"/>
        <w:rPr>
          <w:rFonts w:asciiTheme="minorHAnsi" w:hAnsiTheme="minorHAnsi" w:cstheme="minorHAnsi"/>
          <w:snapToGrid w:val="0"/>
          <w:szCs w:val="22"/>
        </w:rPr>
      </w:pPr>
      <w:r w:rsidRPr="00063AED">
        <w:rPr>
          <w:rFonts w:asciiTheme="minorHAnsi" w:hAnsiTheme="minorHAnsi" w:cstheme="minorHAnsi"/>
          <w:snapToGrid w:val="0"/>
          <w:szCs w:val="22"/>
        </w:rPr>
        <w:t xml:space="preserve">(b)   </w:t>
      </w:r>
      <w:r w:rsidR="00063AED">
        <w:rPr>
          <w:rFonts w:asciiTheme="minorHAnsi" w:hAnsiTheme="minorHAnsi" w:cstheme="minorHAnsi"/>
          <w:snapToGrid w:val="0"/>
          <w:szCs w:val="22"/>
        </w:rPr>
        <w:tab/>
      </w:r>
      <w:r w:rsidRPr="00063AED">
        <w:rPr>
          <w:rFonts w:asciiTheme="minorHAnsi" w:hAnsiTheme="minorHAnsi" w:cstheme="minorHAnsi"/>
          <w:snapToGrid w:val="0"/>
          <w:szCs w:val="22"/>
        </w:rPr>
        <w:t>vyvinout potřebnou součinnost k plnění této Dohody.</w:t>
      </w:r>
    </w:p>
    <w:p w14:paraId="2AB9B6F3" w14:textId="77777777" w:rsidR="007B25D6" w:rsidRPr="00063AED" w:rsidRDefault="00E2096F" w:rsidP="00063AED">
      <w:pPr>
        <w:pStyle w:val="Normlnodsazen"/>
        <w:spacing w:after="0"/>
        <w:ind w:left="705" w:hanging="705"/>
        <w:jc w:val="both"/>
        <w:rPr>
          <w:rFonts w:asciiTheme="minorHAnsi" w:hAnsiTheme="minorHAnsi" w:cstheme="minorHAnsi"/>
          <w:snapToGrid w:val="0"/>
          <w:szCs w:val="22"/>
        </w:rPr>
      </w:pPr>
      <w:proofErr w:type="gramStart"/>
      <w:r>
        <w:rPr>
          <w:rFonts w:asciiTheme="minorHAnsi" w:hAnsiTheme="minorHAnsi" w:cstheme="minorHAnsi"/>
          <w:snapToGrid w:val="0"/>
          <w:szCs w:val="22"/>
        </w:rPr>
        <w:t>5</w:t>
      </w:r>
      <w:r w:rsidR="00063AED">
        <w:rPr>
          <w:rFonts w:asciiTheme="minorHAnsi" w:hAnsiTheme="minorHAnsi" w:cstheme="minorHAnsi"/>
          <w:snapToGrid w:val="0"/>
          <w:szCs w:val="22"/>
        </w:rPr>
        <w:t>.4</w:t>
      </w:r>
      <w:proofErr w:type="gramEnd"/>
      <w:r w:rsidR="007B25D6" w:rsidRPr="00063AED">
        <w:rPr>
          <w:rFonts w:asciiTheme="minorHAnsi" w:hAnsiTheme="minorHAnsi" w:cstheme="minorHAnsi"/>
          <w:snapToGrid w:val="0"/>
          <w:szCs w:val="22"/>
        </w:rPr>
        <w:t>.</w:t>
      </w:r>
      <w:r w:rsidR="007B25D6" w:rsidRPr="00063AED">
        <w:rPr>
          <w:rFonts w:asciiTheme="minorHAnsi" w:hAnsiTheme="minorHAnsi" w:cstheme="minorHAnsi"/>
          <w:snapToGrid w:val="0"/>
          <w:szCs w:val="22"/>
        </w:rPr>
        <w:tab/>
      </w:r>
      <w:r w:rsidR="00063AED">
        <w:rPr>
          <w:rFonts w:asciiTheme="minorHAnsi" w:hAnsiTheme="minorHAnsi" w:cstheme="minorHAnsi"/>
          <w:snapToGrid w:val="0"/>
          <w:szCs w:val="22"/>
        </w:rPr>
        <w:tab/>
      </w:r>
      <w:r w:rsidR="007B25D6" w:rsidRPr="00063AED">
        <w:rPr>
          <w:rFonts w:asciiTheme="minorHAnsi" w:hAnsiTheme="minorHAnsi" w:cstheme="minorHAnsi"/>
          <w:snapToGrid w:val="0"/>
          <w:szCs w:val="22"/>
        </w:rPr>
        <w:t>Změny této Dohody jsou možné pouze písemnou formou s projevy vůle smluvních stran na téže listině.</w:t>
      </w:r>
    </w:p>
    <w:p w14:paraId="31AC4113" w14:textId="77777777" w:rsidR="00F5320B" w:rsidRDefault="00F5320B" w:rsidP="00063AED">
      <w:pPr>
        <w:pStyle w:val="Normlnodsazen"/>
        <w:spacing w:after="0"/>
        <w:ind w:left="567" w:hanging="567"/>
        <w:jc w:val="both"/>
        <w:rPr>
          <w:rFonts w:asciiTheme="minorHAnsi" w:hAnsiTheme="minorHAnsi" w:cstheme="minorHAnsi"/>
          <w:snapToGrid w:val="0"/>
          <w:szCs w:val="22"/>
        </w:rPr>
      </w:pPr>
    </w:p>
    <w:p w14:paraId="07FD3477" w14:textId="77777777" w:rsidR="00B57FE6" w:rsidRPr="00063AED" w:rsidRDefault="00B57FE6" w:rsidP="00063AED">
      <w:pPr>
        <w:pStyle w:val="Normlnodsazen"/>
        <w:spacing w:after="0"/>
        <w:ind w:left="567" w:hanging="567"/>
        <w:jc w:val="both"/>
        <w:rPr>
          <w:rFonts w:asciiTheme="minorHAnsi" w:hAnsiTheme="minorHAnsi" w:cstheme="minorHAnsi"/>
          <w:snapToGrid w:val="0"/>
          <w:szCs w:val="22"/>
        </w:rPr>
      </w:pPr>
    </w:p>
    <w:p w14:paraId="3849439B" w14:textId="77777777" w:rsidR="007B25D6" w:rsidRPr="00063AED" w:rsidRDefault="007B25D6" w:rsidP="00063AED">
      <w:pPr>
        <w:jc w:val="center"/>
        <w:rPr>
          <w:rFonts w:asciiTheme="minorHAnsi" w:hAnsiTheme="minorHAnsi" w:cstheme="minorHAnsi"/>
          <w:b/>
          <w:sz w:val="22"/>
          <w:szCs w:val="22"/>
        </w:rPr>
      </w:pPr>
      <w:r w:rsidRPr="00063AED">
        <w:rPr>
          <w:rFonts w:asciiTheme="minorHAnsi" w:hAnsiTheme="minorHAnsi" w:cstheme="minorHAnsi"/>
          <w:b/>
          <w:sz w:val="22"/>
          <w:szCs w:val="22"/>
        </w:rPr>
        <w:t>V</w:t>
      </w:r>
      <w:r w:rsidR="00E2096F">
        <w:rPr>
          <w:rFonts w:asciiTheme="minorHAnsi" w:hAnsiTheme="minorHAnsi" w:cstheme="minorHAnsi"/>
          <w:b/>
          <w:sz w:val="22"/>
          <w:szCs w:val="22"/>
        </w:rPr>
        <w:t>I</w:t>
      </w:r>
      <w:r w:rsidRPr="00063AED">
        <w:rPr>
          <w:rFonts w:asciiTheme="minorHAnsi" w:hAnsiTheme="minorHAnsi" w:cstheme="minorHAnsi"/>
          <w:b/>
          <w:sz w:val="22"/>
          <w:szCs w:val="22"/>
        </w:rPr>
        <w:t>.</w:t>
      </w:r>
    </w:p>
    <w:p w14:paraId="6DB352A5" w14:textId="77777777" w:rsidR="007B25D6" w:rsidRDefault="007B25D6" w:rsidP="00063AED">
      <w:pPr>
        <w:pStyle w:val="Normlnodsazen"/>
        <w:spacing w:after="0"/>
        <w:ind w:left="0"/>
        <w:jc w:val="center"/>
        <w:rPr>
          <w:rFonts w:asciiTheme="minorHAnsi" w:hAnsiTheme="minorHAnsi" w:cstheme="minorHAnsi"/>
          <w:b/>
          <w:snapToGrid w:val="0"/>
          <w:szCs w:val="22"/>
        </w:rPr>
      </w:pPr>
      <w:r w:rsidRPr="00063AED">
        <w:rPr>
          <w:rFonts w:asciiTheme="minorHAnsi" w:hAnsiTheme="minorHAnsi" w:cstheme="minorHAnsi"/>
          <w:b/>
          <w:snapToGrid w:val="0"/>
          <w:szCs w:val="22"/>
        </w:rPr>
        <w:t>Závěrečná ustanovení</w:t>
      </w:r>
    </w:p>
    <w:p w14:paraId="13766CC5" w14:textId="77777777" w:rsidR="00063AED" w:rsidRPr="00063AED" w:rsidRDefault="00063AED" w:rsidP="00063AED">
      <w:pPr>
        <w:pStyle w:val="Normlnodsazen"/>
        <w:spacing w:after="0"/>
        <w:ind w:left="0"/>
        <w:jc w:val="center"/>
        <w:rPr>
          <w:rFonts w:asciiTheme="minorHAnsi" w:hAnsiTheme="minorHAnsi" w:cstheme="minorHAnsi"/>
          <w:b/>
          <w:snapToGrid w:val="0"/>
          <w:szCs w:val="22"/>
        </w:rPr>
      </w:pPr>
    </w:p>
    <w:p w14:paraId="4137798A" w14:textId="77777777" w:rsidR="007B25D6" w:rsidRDefault="00E2096F" w:rsidP="00063AED">
      <w:pPr>
        <w:pStyle w:val="Normlnodsazen"/>
        <w:tabs>
          <w:tab w:val="left" w:pos="567"/>
        </w:tabs>
        <w:spacing w:after="0"/>
        <w:ind w:left="567" w:hanging="567"/>
        <w:jc w:val="both"/>
        <w:rPr>
          <w:rFonts w:asciiTheme="minorHAnsi" w:hAnsiTheme="minorHAnsi" w:cstheme="minorHAnsi"/>
          <w:snapToGrid w:val="0"/>
          <w:szCs w:val="22"/>
        </w:rPr>
      </w:pPr>
      <w:r>
        <w:rPr>
          <w:rFonts w:asciiTheme="minorHAnsi" w:hAnsiTheme="minorHAnsi" w:cstheme="minorHAnsi"/>
          <w:snapToGrid w:val="0"/>
          <w:szCs w:val="22"/>
        </w:rPr>
        <w:t>6</w:t>
      </w:r>
      <w:r w:rsidR="007B25D6" w:rsidRPr="00063AED">
        <w:rPr>
          <w:rFonts w:asciiTheme="minorHAnsi" w:hAnsiTheme="minorHAnsi" w:cstheme="minorHAnsi"/>
          <w:snapToGrid w:val="0"/>
          <w:szCs w:val="22"/>
        </w:rPr>
        <w:t xml:space="preserve">.1.  </w:t>
      </w:r>
      <w:r w:rsidR="007B25D6" w:rsidRPr="00063AED">
        <w:rPr>
          <w:rFonts w:asciiTheme="minorHAnsi" w:hAnsiTheme="minorHAnsi" w:cstheme="minorHAnsi"/>
          <w:snapToGrid w:val="0"/>
          <w:szCs w:val="22"/>
        </w:rPr>
        <w:tab/>
        <w:t xml:space="preserve">Dohoda nabývá platnosti </w:t>
      </w:r>
      <w:r w:rsidR="00837FA9" w:rsidRPr="00063AED">
        <w:rPr>
          <w:rFonts w:asciiTheme="minorHAnsi" w:hAnsiTheme="minorHAnsi" w:cstheme="minorHAnsi"/>
          <w:snapToGrid w:val="0"/>
          <w:szCs w:val="22"/>
        </w:rPr>
        <w:t>jej</w:t>
      </w:r>
      <w:r w:rsidR="005B065E" w:rsidRPr="00063AED">
        <w:rPr>
          <w:rFonts w:asciiTheme="minorHAnsi" w:hAnsiTheme="minorHAnsi" w:cstheme="minorHAnsi"/>
          <w:snapToGrid w:val="0"/>
          <w:szCs w:val="22"/>
        </w:rPr>
        <w:t xml:space="preserve">ím podpisem smluvními stranami a účinnosti uveřejněním v Registru smluv. </w:t>
      </w:r>
    </w:p>
    <w:p w14:paraId="083E70EA" w14:textId="77777777" w:rsidR="00042FA0" w:rsidRPr="00063AED" w:rsidRDefault="00E2096F" w:rsidP="00042FA0">
      <w:pPr>
        <w:pStyle w:val="Normlnodsazen"/>
        <w:tabs>
          <w:tab w:val="left" w:pos="567"/>
        </w:tabs>
        <w:spacing w:after="0"/>
        <w:ind w:left="567" w:hanging="567"/>
        <w:jc w:val="both"/>
        <w:rPr>
          <w:rFonts w:asciiTheme="minorHAnsi" w:hAnsiTheme="minorHAnsi" w:cstheme="minorHAnsi"/>
          <w:snapToGrid w:val="0"/>
          <w:szCs w:val="22"/>
        </w:rPr>
      </w:pPr>
      <w:proofErr w:type="gramStart"/>
      <w:r>
        <w:rPr>
          <w:rFonts w:asciiTheme="minorHAnsi" w:hAnsiTheme="minorHAnsi" w:cstheme="minorHAnsi"/>
          <w:snapToGrid w:val="0"/>
          <w:szCs w:val="22"/>
        </w:rPr>
        <w:t>6</w:t>
      </w:r>
      <w:r w:rsidR="007B25D6" w:rsidRPr="00063AED">
        <w:rPr>
          <w:rFonts w:asciiTheme="minorHAnsi" w:hAnsiTheme="minorHAnsi" w:cstheme="minorHAnsi"/>
          <w:snapToGrid w:val="0"/>
          <w:szCs w:val="22"/>
        </w:rPr>
        <w:t>.2</w:t>
      </w:r>
      <w:proofErr w:type="gramEnd"/>
      <w:r w:rsidR="007B25D6" w:rsidRPr="00063AED">
        <w:rPr>
          <w:rFonts w:asciiTheme="minorHAnsi" w:hAnsiTheme="minorHAnsi" w:cstheme="minorHAnsi"/>
          <w:snapToGrid w:val="0"/>
          <w:szCs w:val="22"/>
        </w:rPr>
        <w:t>.</w:t>
      </w:r>
      <w:r w:rsidR="007B25D6" w:rsidRPr="00063AED">
        <w:rPr>
          <w:rFonts w:asciiTheme="minorHAnsi" w:hAnsiTheme="minorHAnsi" w:cstheme="minorHAnsi"/>
          <w:snapToGrid w:val="0"/>
          <w:szCs w:val="22"/>
        </w:rPr>
        <w:tab/>
      </w:r>
      <w:r w:rsidR="00042FA0">
        <w:rPr>
          <w:rFonts w:asciiTheme="minorHAnsi" w:hAnsiTheme="minorHAnsi" w:cs="Calibri"/>
          <w:szCs w:val="22"/>
        </w:rPr>
        <w:t>Dohoda</w:t>
      </w:r>
      <w:r w:rsidR="00042FA0" w:rsidRPr="001915CD">
        <w:rPr>
          <w:rFonts w:asciiTheme="minorHAnsi" w:hAnsiTheme="minorHAnsi" w:cs="Calibri"/>
          <w:szCs w:val="22"/>
        </w:rPr>
        <w:t xml:space="preserve"> je vyhotoven</w:t>
      </w:r>
      <w:r w:rsidR="00042FA0">
        <w:rPr>
          <w:rFonts w:asciiTheme="minorHAnsi" w:hAnsiTheme="minorHAnsi" w:cs="Calibri"/>
          <w:szCs w:val="22"/>
        </w:rPr>
        <w:t>a</w:t>
      </w:r>
      <w:r w:rsidR="00042FA0" w:rsidRPr="001915CD">
        <w:rPr>
          <w:rFonts w:asciiTheme="minorHAnsi" w:hAnsiTheme="minorHAnsi" w:cs="Calibri"/>
          <w:szCs w:val="22"/>
        </w:rPr>
        <w:t xml:space="preserve"> ve čtyřech stejnopisech, z nichž </w:t>
      </w:r>
      <w:r w:rsidR="00042FA0">
        <w:rPr>
          <w:rFonts w:asciiTheme="minorHAnsi" w:hAnsiTheme="minorHAnsi" w:cs="Calibri"/>
          <w:szCs w:val="22"/>
        </w:rPr>
        <w:t>Účastník č. 1</w:t>
      </w:r>
      <w:r w:rsidR="00042FA0" w:rsidRPr="001915CD">
        <w:rPr>
          <w:rFonts w:asciiTheme="minorHAnsi" w:hAnsiTheme="minorHAnsi" w:cs="Calibri"/>
          <w:szCs w:val="22"/>
        </w:rPr>
        <w:t xml:space="preserve"> obdrží dva stejnopisy, </w:t>
      </w:r>
      <w:r w:rsidR="00042FA0">
        <w:rPr>
          <w:rFonts w:asciiTheme="minorHAnsi" w:hAnsiTheme="minorHAnsi" w:cs="Calibri"/>
          <w:szCs w:val="22"/>
        </w:rPr>
        <w:t xml:space="preserve">Účastník č. 2 </w:t>
      </w:r>
      <w:r w:rsidR="00042FA0" w:rsidRPr="001915CD">
        <w:rPr>
          <w:rFonts w:asciiTheme="minorHAnsi" w:hAnsiTheme="minorHAnsi" w:cs="Calibri"/>
          <w:szCs w:val="22"/>
        </w:rPr>
        <w:t>a správce objektu</w:t>
      </w:r>
      <w:r w:rsidR="00042FA0">
        <w:rPr>
          <w:rFonts w:asciiTheme="minorHAnsi" w:hAnsiTheme="minorHAnsi" w:cs="Calibri"/>
          <w:szCs w:val="22"/>
        </w:rPr>
        <w:t xml:space="preserve"> obdrží</w:t>
      </w:r>
      <w:r w:rsidR="00042FA0" w:rsidRPr="001915CD">
        <w:rPr>
          <w:rFonts w:asciiTheme="minorHAnsi" w:hAnsiTheme="minorHAnsi" w:cs="Calibri"/>
          <w:szCs w:val="22"/>
        </w:rPr>
        <w:t xml:space="preserve"> po jednom stejnopise. Každé vyhotovení tohoto dodatku má právní sílu originálu.</w:t>
      </w:r>
    </w:p>
    <w:p w14:paraId="5E7E62F3" w14:textId="77777777" w:rsidR="007B25D6" w:rsidRPr="00063AED" w:rsidRDefault="00E2096F" w:rsidP="00063AED">
      <w:pPr>
        <w:pStyle w:val="Normlnodsazen"/>
        <w:spacing w:after="0"/>
        <w:ind w:left="567" w:hanging="567"/>
        <w:jc w:val="both"/>
        <w:rPr>
          <w:rFonts w:asciiTheme="minorHAnsi" w:hAnsiTheme="minorHAnsi" w:cstheme="minorHAnsi"/>
          <w:snapToGrid w:val="0"/>
          <w:szCs w:val="22"/>
        </w:rPr>
      </w:pPr>
      <w:proofErr w:type="gramStart"/>
      <w:r>
        <w:rPr>
          <w:rFonts w:asciiTheme="minorHAnsi" w:hAnsiTheme="minorHAnsi" w:cstheme="minorHAnsi"/>
          <w:snapToGrid w:val="0"/>
          <w:szCs w:val="22"/>
        </w:rPr>
        <w:t>6</w:t>
      </w:r>
      <w:r w:rsidR="003200D3" w:rsidRPr="00063AED">
        <w:rPr>
          <w:rFonts w:asciiTheme="minorHAnsi" w:hAnsiTheme="minorHAnsi" w:cstheme="minorHAnsi"/>
          <w:snapToGrid w:val="0"/>
          <w:szCs w:val="22"/>
        </w:rPr>
        <w:t>.3</w:t>
      </w:r>
      <w:proofErr w:type="gramEnd"/>
      <w:r w:rsidR="007B25D6" w:rsidRPr="00063AED">
        <w:rPr>
          <w:rFonts w:asciiTheme="minorHAnsi" w:hAnsiTheme="minorHAnsi" w:cstheme="minorHAnsi"/>
          <w:snapToGrid w:val="0"/>
          <w:szCs w:val="22"/>
        </w:rPr>
        <w:t>.</w:t>
      </w:r>
      <w:r w:rsidR="007B25D6" w:rsidRPr="00063AED">
        <w:rPr>
          <w:rFonts w:asciiTheme="minorHAnsi" w:hAnsiTheme="minorHAnsi" w:cstheme="minorHAnsi"/>
          <w:snapToGrid w:val="0"/>
          <w:szCs w:val="22"/>
        </w:rPr>
        <w:tab/>
        <w:t xml:space="preserve">Účastník č. 1 ve smyslu ustanovení § 41 zákona č. 128/2000 Sb., o obcích (obecní zřízení) potvrzuje, že tato </w:t>
      </w:r>
      <w:r w:rsidR="00C45902" w:rsidRPr="00063AED">
        <w:rPr>
          <w:rFonts w:asciiTheme="minorHAnsi" w:hAnsiTheme="minorHAnsi" w:cstheme="minorHAnsi"/>
          <w:snapToGrid w:val="0"/>
          <w:szCs w:val="22"/>
        </w:rPr>
        <w:t>uzavření této Dohody bylo schváleno</w:t>
      </w:r>
      <w:r w:rsidR="007B25D6" w:rsidRPr="00063AED">
        <w:rPr>
          <w:rFonts w:asciiTheme="minorHAnsi" w:hAnsiTheme="minorHAnsi" w:cstheme="minorHAnsi"/>
          <w:snapToGrid w:val="0"/>
          <w:szCs w:val="22"/>
        </w:rPr>
        <w:t xml:space="preserve"> usnesením </w:t>
      </w:r>
      <w:r w:rsidR="005A3E58" w:rsidRPr="00063AED">
        <w:rPr>
          <w:rFonts w:asciiTheme="minorHAnsi" w:hAnsiTheme="minorHAnsi" w:cstheme="minorHAnsi"/>
          <w:snapToGrid w:val="0"/>
          <w:szCs w:val="22"/>
        </w:rPr>
        <w:t xml:space="preserve">Rady statutárního města Karlovy Vary ze dne </w:t>
      </w:r>
      <w:r w:rsidR="005B065E" w:rsidRPr="00063AED">
        <w:rPr>
          <w:rFonts w:asciiTheme="minorHAnsi" w:hAnsiTheme="minorHAnsi" w:cstheme="minorHAnsi"/>
          <w:snapToGrid w:val="0"/>
          <w:szCs w:val="22"/>
        </w:rPr>
        <w:t>19. dubna 2022</w:t>
      </w:r>
      <w:r w:rsidR="005A3E58" w:rsidRPr="00063AED">
        <w:rPr>
          <w:rFonts w:asciiTheme="minorHAnsi" w:hAnsiTheme="minorHAnsi" w:cstheme="minorHAnsi"/>
          <w:snapToGrid w:val="0"/>
          <w:szCs w:val="22"/>
        </w:rPr>
        <w:t>, a to usnesením</w:t>
      </w:r>
      <w:r w:rsidR="00063AED">
        <w:rPr>
          <w:rFonts w:asciiTheme="minorHAnsi" w:hAnsiTheme="minorHAnsi" w:cstheme="minorHAnsi"/>
          <w:snapToGrid w:val="0"/>
          <w:szCs w:val="22"/>
        </w:rPr>
        <w:t xml:space="preserve"> </w:t>
      </w:r>
      <w:r w:rsidR="005B065E" w:rsidRPr="00063AED">
        <w:rPr>
          <w:rFonts w:asciiTheme="minorHAnsi" w:hAnsiTheme="minorHAnsi" w:cstheme="minorHAnsi"/>
          <w:snapToGrid w:val="0"/>
          <w:szCs w:val="22"/>
        </w:rPr>
        <w:t xml:space="preserve">č. RM/464/4/22. </w:t>
      </w:r>
    </w:p>
    <w:p w14:paraId="31A6E8FB" w14:textId="77777777" w:rsidR="007B25D6" w:rsidRPr="00063AED" w:rsidRDefault="00E2096F" w:rsidP="00063AED">
      <w:pPr>
        <w:pStyle w:val="Normlnodsazen"/>
        <w:spacing w:after="0"/>
        <w:ind w:left="567" w:hanging="567"/>
        <w:jc w:val="both"/>
        <w:rPr>
          <w:rFonts w:asciiTheme="minorHAnsi" w:hAnsiTheme="minorHAnsi" w:cstheme="minorHAnsi"/>
          <w:snapToGrid w:val="0"/>
          <w:szCs w:val="22"/>
        </w:rPr>
      </w:pPr>
      <w:r>
        <w:rPr>
          <w:rFonts w:asciiTheme="minorHAnsi" w:hAnsiTheme="minorHAnsi" w:cstheme="minorHAnsi"/>
          <w:snapToGrid w:val="0"/>
          <w:szCs w:val="22"/>
        </w:rPr>
        <w:t>6</w:t>
      </w:r>
      <w:r w:rsidR="00D917DC" w:rsidRPr="00063AED">
        <w:rPr>
          <w:rFonts w:asciiTheme="minorHAnsi" w:hAnsiTheme="minorHAnsi" w:cstheme="minorHAnsi"/>
          <w:snapToGrid w:val="0"/>
          <w:szCs w:val="22"/>
        </w:rPr>
        <w:t>.4.</w:t>
      </w:r>
      <w:r w:rsidR="00C45902" w:rsidRPr="00063AED">
        <w:rPr>
          <w:rFonts w:asciiTheme="minorHAnsi" w:hAnsiTheme="minorHAnsi" w:cstheme="minorHAnsi"/>
          <w:snapToGrid w:val="0"/>
          <w:szCs w:val="22"/>
        </w:rPr>
        <w:t xml:space="preserve"> </w:t>
      </w:r>
      <w:r w:rsidR="007B25D6" w:rsidRPr="00063AED">
        <w:rPr>
          <w:rFonts w:asciiTheme="minorHAnsi" w:hAnsiTheme="minorHAnsi" w:cstheme="minorHAnsi"/>
          <w:snapToGrid w:val="0"/>
          <w:szCs w:val="22"/>
        </w:rPr>
        <w:tab/>
        <w:t>Smluvní strany potvrzují autentičnost této Dohody a prohlašují, že si Dohodu přečetly, s jejím obsahem souhlasí, že tato Dohoda byla sepsána na základě pravdivých údajů, z jejich pravé a svobodné vůle a nebyla uzavřena v tísni ani za jinak jednostranně nevýhodných podmínek, což stvrzují svým podpisem.</w:t>
      </w:r>
    </w:p>
    <w:p w14:paraId="6B44C3D1" w14:textId="77777777" w:rsidR="00063AED" w:rsidRDefault="00063AED" w:rsidP="00063AED">
      <w:pPr>
        <w:jc w:val="both"/>
        <w:rPr>
          <w:rFonts w:asciiTheme="minorHAnsi" w:hAnsiTheme="minorHAnsi" w:cstheme="minorHAnsi"/>
          <w:b/>
          <w:sz w:val="22"/>
          <w:szCs w:val="22"/>
        </w:rPr>
      </w:pPr>
    </w:p>
    <w:p w14:paraId="17D261D8" w14:textId="77777777" w:rsidR="00B57FE6" w:rsidRDefault="00B57FE6" w:rsidP="00063AED">
      <w:pPr>
        <w:jc w:val="both"/>
        <w:rPr>
          <w:rFonts w:asciiTheme="minorHAnsi" w:hAnsiTheme="minorHAnsi" w:cstheme="minorHAnsi"/>
          <w:b/>
          <w:sz w:val="22"/>
          <w:szCs w:val="22"/>
        </w:rPr>
      </w:pPr>
    </w:p>
    <w:p w14:paraId="7D006BAD" w14:textId="77777777" w:rsidR="00B57FE6" w:rsidRDefault="00B57FE6" w:rsidP="00063AED">
      <w:pPr>
        <w:jc w:val="both"/>
        <w:rPr>
          <w:rFonts w:asciiTheme="minorHAnsi" w:hAnsiTheme="minorHAnsi" w:cstheme="minorHAnsi"/>
          <w:b/>
          <w:sz w:val="22"/>
          <w:szCs w:val="22"/>
        </w:rPr>
      </w:pPr>
    </w:p>
    <w:p w14:paraId="48191293" w14:textId="77777777" w:rsidR="00C45902" w:rsidRDefault="00C45902" w:rsidP="00510738">
      <w:pPr>
        <w:ind w:left="1276" w:hanging="1276"/>
        <w:jc w:val="both"/>
        <w:rPr>
          <w:rFonts w:asciiTheme="minorHAnsi" w:hAnsiTheme="minorHAnsi" w:cstheme="minorHAnsi"/>
          <w:sz w:val="22"/>
          <w:szCs w:val="22"/>
        </w:rPr>
      </w:pPr>
      <w:r w:rsidRPr="00063AED">
        <w:rPr>
          <w:rFonts w:asciiTheme="minorHAnsi" w:hAnsiTheme="minorHAnsi" w:cstheme="minorHAnsi"/>
          <w:b/>
          <w:sz w:val="22"/>
          <w:szCs w:val="22"/>
        </w:rPr>
        <w:lastRenderedPageBreak/>
        <w:t xml:space="preserve">Příloha č. </w:t>
      </w:r>
      <w:r w:rsidR="00364B38" w:rsidRPr="00063AED">
        <w:rPr>
          <w:rFonts w:asciiTheme="minorHAnsi" w:hAnsiTheme="minorHAnsi" w:cstheme="minorHAnsi"/>
          <w:b/>
          <w:sz w:val="22"/>
          <w:szCs w:val="22"/>
        </w:rPr>
        <w:t>1</w:t>
      </w:r>
      <w:r w:rsidRPr="00063AED">
        <w:rPr>
          <w:rFonts w:asciiTheme="minorHAnsi" w:hAnsiTheme="minorHAnsi" w:cstheme="minorHAnsi"/>
          <w:b/>
          <w:sz w:val="22"/>
          <w:szCs w:val="22"/>
        </w:rPr>
        <w:t>:</w:t>
      </w:r>
      <w:r w:rsidRPr="00063AED">
        <w:rPr>
          <w:rFonts w:asciiTheme="minorHAnsi" w:hAnsiTheme="minorHAnsi" w:cstheme="minorHAnsi"/>
          <w:sz w:val="22"/>
          <w:szCs w:val="22"/>
        </w:rPr>
        <w:t xml:space="preserve"> </w:t>
      </w:r>
      <w:r w:rsidR="00515233">
        <w:rPr>
          <w:rFonts w:asciiTheme="minorHAnsi" w:hAnsiTheme="minorHAnsi" w:cstheme="minorHAnsi"/>
          <w:sz w:val="22"/>
          <w:szCs w:val="22"/>
        </w:rPr>
        <w:tab/>
      </w:r>
      <w:r w:rsidRPr="00063AED">
        <w:rPr>
          <w:rFonts w:asciiTheme="minorHAnsi" w:hAnsiTheme="minorHAnsi" w:cstheme="minorHAnsi"/>
          <w:sz w:val="22"/>
          <w:szCs w:val="22"/>
        </w:rPr>
        <w:t xml:space="preserve">Výpis z usnesení </w:t>
      </w:r>
      <w:r w:rsidR="005A3E58" w:rsidRPr="00063AED">
        <w:rPr>
          <w:rFonts w:asciiTheme="minorHAnsi" w:hAnsiTheme="minorHAnsi" w:cstheme="minorHAnsi"/>
          <w:sz w:val="22"/>
          <w:szCs w:val="22"/>
        </w:rPr>
        <w:t>Rady</w:t>
      </w:r>
      <w:r w:rsidRPr="00063AED">
        <w:rPr>
          <w:rFonts w:asciiTheme="minorHAnsi" w:hAnsiTheme="minorHAnsi" w:cstheme="minorHAnsi"/>
          <w:sz w:val="22"/>
          <w:szCs w:val="22"/>
        </w:rPr>
        <w:t xml:space="preserve"> statutárního města Karlovy Vary</w:t>
      </w:r>
      <w:r w:rsidR="00515233">
        <w:rPr>
          <w:rFonts w:asciiTheme="minorHAnsi" w:hAnsiTheme="minorHAnsi" w:cstheme="minorHAnsi"/>
          <w:sz w:val="22"/>
          <w:szCs w:val="22"/>
        </w:rPr>
        <w:t xml:space="preserve"> č. RM/464/4/22</w:t>
      </w:r>
    </w:p>
    <w:p w14:paraId="04EA6FBE" w14:textId="77777777" w:rsidR="00E2096F" w:rsidRDefault="00E2096F" w:rsidP="00510738">
      <w:pPr>
        <w:ind w:left="1276" w:hanging="1276"/>
        <w:jc w:val="both"/>
        <w:rPr>
          <w:rFonts w:asciiTheme="minorHAnsi" w:hAnsiTheme="minorHAnsi" w:cstheme="minorHAnsi"/>
          <w:sz w:val="22"/>
          <w:szCs w:val="22"/>
        </w:rPr>
      </w:pPr>
      <w:r w:rsidRPr="00E2096F">
        <w:rPr>
          <w:rFonts w:asciiTheme="minorHAnsi" w:hAnsiTheme="minorHAnsi" w:cstheme="minorHAnsi"/>
          <w:b/>
          <w:sz w:val="22"/>
          <w:szCs w:val="22"/>
        </w:rPr>
        <w:t>Příloha č. 2:</w:t>
      </w:r>
      <w:r>
        <w:rPr>
          <w:rFonts w:asciiTheme="minorHAnsi" w:hAnsiTheme="minorHAnsi" w:cstheme="minorHAnsi"/>
          <w:sz w:val="22"/>
          <w:szCs w:val="22"/>
        </w:rPr>
        <w:t xml:space="preserve"> </w:t>
      </w:r>
      <w:r w:rsidR="00515233">
        <w:rPr>
          <w:rFonts w:asciiTheme="minorHAnsi" w:hAnsiTheme="minorHAnsi" w:cstheme="minorHAnsi"/>
          <w:sz w:val="22"/>
          <w:szCs w:val="22"/>
        </w:rPr>
        <w:tab/>
      </w:r>
      <w:r>
        <w:rPr>
          <w:rFonts w:asciiTheme="minorHAnsi" w:hAnsiTheme="minorHAnsi" w:cstheme="minorHAnsi"/>
          <w:sz w:val="22"/>
          <w:szCs w:val="22"/>
        </w:rPr>
        <w:t>Přehled předpisů a plateb za období 02/2019-11/2022</w:t>
      </w:r>
    </w:p>
    <w:p w14:paraId="30CD7370" w14:textId="79C9F0E6" w:rsidR="00515233" w:rsidRPr="00515233" w:rsidRDefault="00515233" w:rsidP="00510738">
      <w:pPr>
        <w:ind w:left="1276" w:hanging="1276"/>
        <w:jc w:val="both"/>
        <w:rPr>
          <w:rFonts w:asciiTheme="minorHAnsi" w:hAnsiTheme="minorHAnsi" w:cstheme="minorHAnsi"/>
          <w:sz w:val="22"/>
          <w:szCs w:val="22"/>
        </w:rPr>
      </w:pPr>
      <w:r>
        <w:rPr>
          <w:rFonts w:asciiTheme="minorHAnsi" w:hAnsiTheme="minorHAnsi" w:cstheme="minorHAnsi"/>
          <w:b/>
          <w:sz w:val="22"/>
          <w:szCs w:val="22"/>
        </w:rPr>
        <w:t>Příloha č.</w:t>
      </w:r>
      <w:r w:rsidRPr="00515233">
        <w:rPr>
          <w:rFonts w:asciiTheme="minorHAnsi" w:hAnsiTheme="minorHAnsi" w:cstheme="minorHAnsi"/>
          <w:b/>
          <w:sz w:val="22"/>
          <w:szCs w:val="22"/>
        </w:rPr>
        <w:t xml:space="preserve"> 3:</w:t>
      </w:r>
      <w:r>
        <w:rPr>
          <w:rFonts w:asciiTheme="minorHAnsi" w:hAnsiTheme="minorHAnsi" w:cstheme="minorHAnsi"/>
          <w:b/>
          <w:sz w:val="22"/>
          <w:szCs w:val="22"/>
        </w:rPr>
        <w:tab/>
      </w:r>
      <w:r>
        <w:rPr>
          <w:rFonts w:asciiTheme="minorHAnsi" w:hAnsiTheme="minorHAnsi" w:cstheme="minorHAnsi"/>
          <w:sz w:val="22"/>
          <w:szCs w:val="22"/>
        </w:rPr>
        <w:t>Dobropis č. PR 2022/</w:t>
      </w:r>
      <w:r w:rsidR="00355EC4">
        <w:rPr>
          <w:rFonts w:asciiTheme="minorHAnsi" w:hAnsiTheme="minorHAnsi" w:cstheme="minorHAnsi"/>
          <w:sz w:val="22"/>
          <w:szCs w:val="22"/>
        </w:rPr>
        <w:t>702848</w:t>
      </w:r>
      <w:bookmarkStart w:id="0" w:name="_GoBack"/>
      <w:bookmarkEnd w:id="0"/>
      <w:r w:rsidR="004B5C59">
        <w:rPr>
          <w:rFonts w:asciiTheme="minorHAnsi" w:hAnsiTheme="minorHAnsi" w:cstheme="minorHAnsi"/>
          <w:sz w:val="22"/>
          <w:szCs w:val="22"/>
        </w:rPr>
        <w:t xml:space="preserve"> s</w:t>
      </w:r>
      <w:r w:rsidR="00240FB8">
        <w:rPr>
          <w:rFonts w:asciiTheme="minorHAnsi" w:hAnsiTheme="minorHAnsi" w:cstheme="minorHAnsi"/>
          <w:sz w:val="22"/>
          <w:szCs w:val="22"/>
        </w:rPr>
        <w:t xml:space="preserve"> přehled</w:t>
      </w:r>
      <w:r w:rsidR="004B5C59">
        <w:rPr>
          <w:rFonts w:asciiTheme="minorHAnsi" w:hAnsiTheme="minorHAnsi" w:cstheme="minorHAnsi"/>
          <w:sz w:val="22"/>
          <w:szCs w:val="22"/>
        </w:rPr>
        <w:t>em</w:t>
      </w:r>
      <w:r w:rsidR="00240FB8">
        <w:rPr>
          <w:rFonts w:asciiTheme="minorHAnsi" w:hAnsiTheme="minorHAnsi" w:cstheme="minorHAnsi"/>
          <w:sz w:val="22"/>
          <w:szCs w:val="22"/>
        </w:rPr>
        <w:t xml:space="preserve"> daňových dokladů vystavených za období </w:t>
      </w:r>
      <w:r w:rsidR="004B5C59">
        <w:rPr>
          <w:rFonts w:asciiTheme="minorHAnsi" w:hAnsiTheme="minorHAnsi" w:cstheme="minorHAnsi"/>
          <w:sz w:val="22"/>
          <w:szCs w:val="22"/>
        </w:rPr>
        <w:t>02/2019-11/2022</w:t>
      </w:r>
      <w:r w:rsidR="00240FB8">
        <w:rPr>
          <w:rFonts w:asciiTheme="minorHAnsi" w:hAnsiTheme="minorHAnsi" w:cstheme="minorHAnsi"/>
          <w:sz w:val="22"/>
          <w:szCs w:val="22"/>
        </w:rPr>
        <w:t xml:space="preserve"> </w:t>
      </w:r>
    </w:p>
    <w:p w14:paraId="54D257FE" w14:textId="36D786F6" w:rsidR="003A165F" w:rsidRDefault="00515233" w:rsidP="00510738">
      <w:pPr>
        <w:ind w:left="1276" w:hanging="1276"/>
        <w:jc w:val="both"/>
        <w:rPr>
          <w:rFonts w:asciiTheme="minorHAnsi" w:hAnsiTheme="minorHAnsi" w:cstheme="minorHAnsi"/>
          <w:sz w:val="22"/>
          <w:szCs w:val="22"/>
        </w:rPr>
      </w:pPr>
      <w:r>
        <w:rPr>
          <w:rFonts w:asciiTheme="minorHAnsi" w:hAnsiTheme="minorHAnsi" w:cstheme="minorHAnsi"/>
          <w:b/>
          <w:sz w:val="22"/>
          <w:szCs w:val="22"/>
        </w:rPr>
        <w:t>Příloha č. 4</w:t>
      </w:r>
      <w:r w:rsidR="003A165F" w:rsidRPr="003A165F">
        <w:rPr>
          <w:rFonts w:asciiTheme="minorHAnsi" w:hAnsiTheme="minorHAnsi" w:cstheme="minorHAnsi"/>
          <w:b/>
          <w:sz w:val="22"/>
          <w:szCs w:val="22"/>
        </w:rPr>
        <w:t xml:space="preserve">: </w:t>
      </w:r>
      <w:r>
        <w:rPr>
          <w:rFonts w:asciiTheme="minorHAnsi" w:hAnsiTheme="minorHAnsi" w:cstheme="minorHAnsi"/>
          <w:b/>
          <w:sz w:val="22"/>
          <w:szCs w:val="22"/>
        </w:rPr>
        <w:tab/>
      </w:r>
      <w:r w:rsidR="003A165F">
        <w:rPr>
          <w:rFonts w:asciiTheme="minorHAnsi" w:hAnsiTheme="minorHAnsi" w:cstheme="minorHAnsi"/>
          <w:sz w:val="22"/>
          <w:szCs w:val="22"/>
        </w:rPr>
        <w:t xml:space="preserve">Výpočtový list platný od </w:t>
      </w:r>
      <w:proofErr w:type="gramStart"/>
      <w:r w:rsidR="003A165F">
        <w:rPr>
          <w:rFonts w:asciiTheme="minorHAnsi" w:hAnsiTheme="minorHAnsi" w:cstheme="minorHAnsi"/>
          <w:sz w:val="22"/>
          <w:szCs w:val="22"/>
        </w:rPr>
        <w:t>01.12.2022</w:t>
      </w:r>
      <w:proofErr w:type="gramEnd"/>
      <w:r w:rsidR="003A165F">
        <w:rPr>
          <w:rFonts w:asciiTheme="minorHAnsi" w:hAnsiTheme="minorHAnsi" w:cstheme="minorHAnsi"/>
          <w:sz w:val="22"/>
          <w:szCs w:val="22"/>
        </w:rPr>
        <w:t xml:space="preserve">, splátkový kalendář </w:t>
      </w:r>
      <w:r w:rsidR="006529E9">
        <w:rPr>
          <w:rFonts w:asciiTheme="minorHAnsi" w:hAnsiTheme="minorHAnsi" w:cstheme="minorHAnsi"/>
          <w:sz w:val="22"/>
          <w:szCs w:val="22"/>
        </w:rPr>
        <w:t xml:space="preserve">platný od </w:t>
      </w:r>
      <w:r w:rsidR="005F3A51">
        <w:rPr>
          <w:rFonts w:asciiTheme="minorHAnsi" w:hAnsiTheme="minorHAnsi" w:cstheme="minorHAnsi"/>
          <w:sz w:val="22"/>
          <w:szCs w:val="22"/>
        </w:rPr>
        <w:t xml:space="preserve">01.12.2022 </w:t>
      </w:r>
      <w:r w:rsidR="00B57FE6">
        <w:rPr>
          <w:rFonts w:asciiTheme="minorHAnsi" w:hAnsiTheme="minorHAnsi" w:cstheme="minorHAnsi"/>
          <w:sz w:val="22"/>
          <w:szCs w:val="22"/>
        </w:rPr>
        <w:t xml:space="preserve">                              </w:t>
      </w:r>
      <w:r w:rsidR="005F3A51">
        <w:rPr>
          <w:rFonts w:asciiTheme="minorHAnsi" w:hAnsiTheme="minorHAnsi" w:cstheme="minorHAnsi"/>
          <w:sz w:val="22"/>
          <w:szCs w:val="22"/>
        </w:rPr>
        <w:t xml:space="preserve">do 31.12.2022, splátkový kalendář platný od </w:t>
      </w:r>
      <w:r w:rsidR="006529E9">
        <w:rPr>
          <w:rFonts w:asciiTheme="minorHAnsi" w:hAnsiTheme="minorHAnsi" w:cstheme="minorHAnsi"/>
          <w:sz w:val="22"/>
          <w:szCs w:val="22"/>
        </w:rPr>
        <w:t>01.01.</w:t>
      </w:r>
      <w:r w:rsidR="005F3A51">
        <w:rPr>
          <w:rFonts w:asciiTheme="minorHAnsi" w:hAnsiTheme="minorHAnsi" w:cstheme="minorHAnsi"/>
          <w:sz w:val="22"/>
          <w:szCs w:val="22"/>
        </w:rPr>
        <w:t>2023</w:t>
      </w:r>
      <w:r w:rsidR="006529E9">
        <w:rPr>
          <w:rFonts w:asciiTheme="minorHAnsi" w:hAnsiTheme="minorHAnsi" w:cstheme="minorHAnsi"/>
          <w:sz w:val="22"/>
          <w:szCs w:val="22"/>
        </w:rPr>
        <w:t xml:space="preserve"> do 30.04.</w:t>
      </w:r>
      <w:r w:rsidR="005F3A51">
        <w:rPr>
          <w:rFonts w:asciiTheme="minorHAnsi" w:hAnsiTheme="minorHAnsi" w:cstheme="minorHAnsi"/>
          <w:sz w:val="22"/>
          <w:szCs w:val="22"/>
        </w:rPr>
        <w:t>2023</w:t>
      </w:r>
    </w:p>
    <w:p w14:paraId="24868FFB" w14:textId="77777777" w:rsidR="00A6290F" w:rsidRPr="00A6290F" w:rsidRDefault="00A6290F" w:rsidP="00510738">
      <w:pPr>
        <w:ind w:left="1276" w:hanging="1276"/>
        <w:jc w:val="both"/>
        <w:rPr>
          <w:rFonts w:asciiTheme="minorHAnsi" w:hAnsiTheme="minorHAnsi" w:cstheme="minorHAnsi"/>
          <w:sz w:val="22"/>
          <w:szCs w:val="22"/>
        </w:rPr>
      </w:pPr>
      <w:r>
        <w:rPr>
          <w:rFonts w:asciiTheme="minorHAnsi" w:hAnsiTheme="minorHAnsi" w:cstheme="minorHAnsi"/>
          <w:b/>
          <w:sz w:val="22"/>
          <w:szCs w:val="22"/>
        </w:rPr>
        <w:t xml:space="preserve">Příloha </w:t>
      </w:r>
      <w:r w:rsidRPr="00A6290F">
        <w:rPr>
          <w:rFonts w:asciiTheme="minorHAnsi" w:hAnsiTheme="minorHAnsi" w:cstheme="minorHAnsi"/>
          <w:b/>
          <w:sz w:val="22"/>
          <w:szCs w:val="22"/>
        </w:rPr>
        <w:t>č. 5:</w:t>
      </w:r>
      <w:r>
        <w:rPr>
          <w:rFonts w:asciiTheme="minorHAnsi" w:hAnsiTheme="minorHAnsi" w:cstheme="minorHAnsi"/>
          <w:sz w:val="22"/>
          <w:szCs w:val="22"/>
        </w:rPr>
        <w:t xml:space="preserve"> </w:t>
      </w:r>
      <w:r w:rsidR="00510738">
        <w:rPr>
          <w:rFonts w:asciiTheme="minorHAnsi" w:hAnsiTheme="minorHAnsi" w:cstheme="minorHAnsi"/>
          <w:sz w:val="22"/>
          <w:szCs w:val="22"/>
        </w:rPr>
        <w:tab/>
      </w:r>
      <w:r>
        <w:rPr>
          <w:rFonts w:asciiTheme="minorHAnsi" w:hAnsiTheme="minorHAnsi" w:cstheme="minorHAnsi"/>
          <w:sz w:val="22"/>
          <w:szCs w:val="22"/>
        </w:rPr>
        <w:t>Zákres předmětu nájmu</w:t>
      </w:r>
    </w:p>
    <w:p w14:paraId="594E4874" w14:textId="77777777" w:rsidR="00476593" w:rsidRPr="00063AED" w:rsidRDefault="00476593" w:rsidP="00063AED">
      <w:pPr>
        <w:jc w:val="both"/>
        <w:rPr>
          <w:rFonts w:asciiTheme="minorHAnsi" w:hAnsiTheme="minorHAnsi" w:cstheme="minorHAnsi"/>
          <w:sz w:val="22"/>
          <w:szCs w:val="22"/>
        </w:rPr>
      </w:pPr>
    </w:p>
    <w:p w14:paraId="2B3E73CB" w14:textId="77777777" w:rsidR="00476593" w:rsidRPr="00063AED" w:rsidRDefault="00476593" w:rsidP="00063AED">
      <w:pPr>
        <w:jc w:val="both"/>
        <w:rPr>
          <w:rFonts w:asciiTheme="minorHAnsi" w:hAnsiTheme="minorHAnsi" w:cstheme="minorHAnsi"/>
          <w:sz w:val="22"/>
          <w:szCs w:val="22"/>
        </w:rPr>
      </w:pPr>
    </w:p>
    <w:p w14:paraId="15ECEA92" w14:textId="77777777" w:rsidR="007B25D6" w:rsidRPr="00063AED" w:rsidRDefault="007B25D6" w:rsidP="00063AED">
      <w:pPr>
        <w:jc w:val="both"/>
        <w:rPr>
          <w:rFonts w:asciiTheme="minorHAnsi" w:hAnsiTheme="minorHAnsi" w:cstheme="minorHAnsi"/>
          <w:sz w:val="22"/>
          <w:szCs w:val="22"/>
        </w:rPr>
      </w:pPr>
      <w:r w:rsidRPr="00063AED">
        <w:rPr>
          <w:rFonts w:asciiTheme="minorHAnsi" w:hAnsiTheme="minorHAnsi" w:cstheme="minorHAnsi"/>
          <w:sz w:val="22"/>
          <w:szCs w:val="22"/>
        </w:rPr>
        <w:t xml:space="preserve">V Karlových Varech dne </w:t>
      </w:r>
      <w:r w:rsidR="00E2096F">
        <w:rPr>
          <w:rFonts w:asciiTheme="minorHAnsi" w:hAnsiTheme="minorHAnsi" w:cstheme="minorHAnsi"/>
          <w:sz w:val="22"/>
          <w:szCs w:val="22"/>
        </w:rPr>
        <w:t>…………</w:t>
      </w:r>
      <w:proofErr w:type="gramStart"/>
      <w:r w:rsidR="00E2096F">
        <w:rPr>
          <w:rFonts w:asciiTheme="minorHAnsi" w:hAnsiTheme="minorHAnsi" w:cstheme="minorHAnsi"/>
          <w:sz w:val="22"/>
          <w:szCs w:val="22"/>
        </w:rPr>
        <w:t>…..</w:t>
      </w:r>
      <w:r w:rsidR="003200D3" w:rsidRPr="00063AED">
        <w:rPr>
          <w:rFonts w:asciiTheme="minorHAnsi" w:hAnsiTheme="minorHAnsi" w:cstheme="minorHAnsi"/>
          <w:sz w:val="22"/>
          <w:szCs w:val="22"/>
        </w:rPr>
        <w:tab/>
      </w:r>
      <w:r w:rsidR="005A3E58" w:rsidRPr="00063AED">
        <w:rPr>
          <w:rFonts w:asciiTheme="minorHAnsi" w:hAnsiTheme="minorHAnsi" w:cstheme="minorHAnsi"/>
          <w:sz w:val="22"/>
          <w:szCs w:val="22"/>
        </w:rPr>
        <w:t xml:space="preserve">                       </w:t>
      </w:r>
      <w:r w:rsidR="00063AED">
        <w:rPr>
          <w:rFonts w:asciiTheme="minorHAnsi" w:hAnsiTheme="minorHAnsi" w:cstheme="minorHAnsi"/>
          <w:sz w:val="22"/>
          <w:szCs w:val="22"/>
        </w:rPr>
        <w:tab/>
      </w:r>
      <w:r w:rsidR="003200D3" w:rsidRPr="00063AED">
        <w:rPr>
          <w:rFonts w:asciiTheme="minorHAnsi" w:hAnsiTheme="minorHAnsi" w:cstheme="minorHAnsi"/>
          <w:sz w:val="22"/>
          <w:szCs w:val="22"/>
        </w:rPr>
        <w:t>V Karlových</w:t>
      </w:r>
      <w:proofErr w:type="gramEnd"/>
      <w:r w:rsidR="003200D3" w:rsidRPr="00063AED">
        <w:rPr>
          <w:rFonts w:asciiTheme="minorHAnsi" w:hAnsiTheme="minorHAnsi" w:cstheme="minorHAnsi"/>
          <w:sz w:val="22"/>
          <w:szCs w:val="22"/>
        </w:rPr>
        <w:t xml:space="preserve"> Varech dne </w:t>
      </w:r>
      <w:r w:rsidR="00E2096F">
        <w:rPr>
          <w:rFonts w:asciiTheme="minorHAnsi" w:hAnsiTheme="minorHAnsi" w:cstheme="minorHAnsi"/>
          <w:sz w:val="22"/>
          <w:szCs w:val="22"/>
        </w:rPr>
        <w:t>……………..</w:t>
      </w:r>
    </w:p>
    <w:p w14:paraId="3CEFA2E1" w14:textId="77777777" w:rsidR="007B25D6" w:rsidRPr="00063AED" w:rsidRDefault="007B25D6" w:rsidP="00063AED">
      <w:pPr>
        <w:jc w:val="both"/>
        <w:rPr>
          <w:rFonts w:asciiTheme="minorHAnsi" w:hAnsiTheme="minorHAnsi" w:cstheme="minorHAnsi"/>
          <w:sz w:val="22"/>
          <w:szCs w:val="22"/>
        </w:rPr>
      </w:pPr>
    </w:p>
    <w:p w14:paraId="50486249" w14:textId="77777777" w:rsidR="00476593" w:rsidRDefault="00476593" w:rsidP="00063AED">
      <w:pPr>
        <w:widowControl w:val="0"/>
        <w:jc w:val="both"/>
        <w:rPr>
          <w:rFonts w:asciiTheme="minorHAnsi" w:hAnsiTheme="minorHAnsi" w:cstheme="minorHAnsi"/>
          <w:snapToGrid w:val="0"/>
          <w:color w:val="000000"/>
          <w:sz w:val="22"/>
          <w:szCs w:val="22"/>
        </w:rPr>
      </w:pPr>
    </w:p>
    <w:p w14:paraId="03EF6E7A" w14:textId="77777777" w:rsidR="00063AED" w:rsidRDefault="00063AED" w:rsidP="00063AED">
      <w:pPr>
        <w:widowControl w:val="0"/>
        <w:jc w:val="both"/>
        <w:rPr>
          <w:rFonts w:asciiTheme="minorHAnsi" w:hAnsiTheme="minorHAnsi" w:cstheme="minorHAnsi"/>
          <w:snapToGrid w:val="0"/>
          <w:color w:val="000000"/>
          <w:sz w:val="22"/>
          <w:szCs w:val="22"/>
        </w:rPr>
      </w:pPr>
    </w:p>
    <w:p w14:paraId="136DFDA3" w14:textId="77777777" w:rsidR="00063AED" w:rsidRPr="00063AED" w:rsidRDefault="00063AED" w:rsidP="00063AED">
      <w:pPr>
        <w:widowControl w:val="0"/>
        <w:jc w:val="both"/>
        <w:rPr>
          <w:rFonts w:asciiTheme="minorHAnsi" w:hAnsiTheme="minorHAnsi" w:cstheme="minorHAnsi"/>
          <w:snapToGrid w:val="0"/>
          <w:color w:val="000000"/>
          <w:sz w:val="22"/>
          <w:szCs w:val="22"/>
        </w:rPr>
      </w:pPr>
    </w:p>
    <w:p w14:paraId="7DA81C58" w14:textId="77777777" w:rsidR="007B25D6" w:rsidRPr="00063AED" w:rsidRDefault="007B25D6" w:rsidP="00063AED">
      <w:pPr>
        <w:widowControl w:val="0"/>
        <w:jc w:val="both"/>
        <w:rPr>
          <w:rFonts w:asciiTheme="minorHAnsi" w:hAnsiTheme="minorHAnsi" w:cstheme="minorHAnsi"/>
          <w:snapToGrid w:val="0"/>
          <w:color w:val="000000"/>
          <w:sz w:val="22"/>
          <w:szCs w:val="22"/>
        </w:rPr>
      </w:pPr>
    </w:p>
    <w:p w14:paraId="35545CC5" w14:textId="77777777" w:rsidR="006473C3" w:rsidRPr="00063AED" w:rsidRDefault="00063AED" w:rsidP="00063AED">
      <w:pPr>
        <w:rPr>
          <w:rFonts w:asciiTheme="minorHAnsi" w:hAnsiTheme="minorHAnsi" w:cstheme="minorHAnsi"/>
          <w:sz w:val="22"/>
          <w:szCs w:val="22"/>
        </w:rPr>
      </w:pPr>
      <w:r>
        <w:rPr>
          <w:rFonts w:asciiTheme="minorHAnsi" w:hAnsiTheme="minorHAnsi" w:cstheme="minorHAnsi"/>
          <w:sz w:val="22"/>
          <w:szCs w:val="22"/>
        </w:rPr>
        <w:t xml:space="preserve">    </w:t>
      </w:r>
      <w:r w:rsidR="008F502C" w:rsidRPr="00063AED">
        <w:rPr>
          <w:rFonts w:asciiTheme="minorHAnsi" w:hAnsiTheme="minorHAnsi" w:cstheme="minorHAnsi"/>
          <w:sz w:val="22"/>
          <w:szCs w:val="22"/>
        </w:rPr>
        <w:t>__________________________________</w:t>
      </w:r>
      <w:r w:rsidR="00900562" w:rsidRPr="00063AED">
        <w:rPr>
          <w:rFonts w:asciiTheme="minorHAnsi" w:hAnsiTheme="minorHAnsi" w:cstheme="minorHAnsi"/>
          <w:sz w:val="22"/>
          <w:szCs w:val="22"/>
        </w:rPr>
        <w:t xml:space="preserve">  </w:t>
      </w:r>
      <w:r w:rsidR="008F502C" w:rsidRPr="00063AED">
        <w:rPr>
          <w:rFonts w:asciiTheme="minorHAnsi" w:hAnsiTheme="minorHAnsi" w:cstheme="minorHAnsi"/>
          <w:sz w:val="22"/>
          <w:szCs w:val="22"/>
        </w:rPr>
        <w:tab/>
      </w:r>
      <w:r>
        <w:rPr>
          <w:rFonts w:asciiTheme="minorHAnsi" w:hAnsiTheme="minorHAnsi" w:cstheme="minorHAnsi"/>
          <w:sz w:val="22"/>
          <w:szCs w:val="22"/>
        </w:rPr>
        <w:tab/>
      </w:r>
      <w:r w:rsidR="008F502C" w:rsidRPr="00063AED">
        <w:rPr>
          <w:rFonts w:asciiTheme="minorHAnsi" w:hAnsiTheme="minorHAnsi" w:cstheme="minorHAnsi"/>
          <w:sz w:val="22"/>
          <w:szCs w:val="22"/>
        </w:rPr>
        <w:t>______________________________</w:t>
      </w:r>
    </w:p>
    <w:p w14:paraId="0077D4B3" w14:textId="77777777" w:rsidR="008F502C" w:rsidRPr="00063AED" w:rsidRDefault="008F502C" w:rsidP="00063AED">
      <w:pPr>
        <w:ind w:firstLine="708"/>
        <w:rPr>
          <w:rFonts w:asciiTheme="minorHAnsi" w:hAnsiTheme="minorHAnsi" w:cstheme="minorHAnsi"/>
          <w:b/>
          <w:sz w:val="22"/>
          <w:szCs w:val="22"/>
        </w:rPr>
      </w:pPr>
      <w:r w:rsidRPr="00063AED">
        <w:rPr>
          <w:rFonts w:asciiTheme="minorHAnsi" w:hAnsiTheme="minorHAnsi" w:cstheme="minorHAnsi"/>
          <w:b/>
          <w:sz w:val="22"/>
          <w:szCs w:val="22"/>
        </w:rPr>
        <w:t>Statutární město Karlovy Vary</w:t>
      </w:r>
      <w:r w:rsidRPr="00063AED">
        <w:rPr>
          <w:rFonts w:asciiTheme="minorHAnsi" w:hAnsiTheme="minorHAnsi" w:cstheme="minorHAnsi"/>
          <w:b/>
          <w:sz w:val="22"/>
          <w:szCs w:val="22"/>
        </w:rPr>
        <w:tab/>
      </w:r>
      <w:r w:rsidRPr="00063AED">
        <w:rPr>
          <w:rFonts w:asciiTheme="minorHAnsi" w:hAnsiTheme="minorHAnsi" w:cstheme="minorHAnsi"/>
          <w:b/>
          <w:sz w:val="22"/>
          <w:szCs w:val="22"/>
        </w:rPr>
        <w:tab/>
      </w:r>
      <w:r w:rsidRPr="00063AED">
        <w:rPr>
          <w:rFonts w:asciiTheme="minorHAnsi" w:hAnsiTheme="minorHAnsi" w:cstheme="minorHAnsi"/>
          <w:b/>
          <w:sz w:val="22"/>
          <w:szCs w:val="22"/>
        </w:rPr>
        <w:tab/>
      </w:r>
      <w:r w:rsidR="00063AED">
        <w:rPr>
          <w:rFonts w:asciiTheme="minorHAnsi" w:hAnsiTheme="minorHAnsi" w:cstheme="minorHAnsi"/>
          <w:b/>
          <w:sz w:val="22"/>
          <w:szCs w:val="22"/>
        </w:rPr>
        <w:tab/>
      </w:r>
      <w:r w:rsidR="005B065E" w:rsidRPr="00063AED">
        <w:rPr>
          <w:rFonts w:asciiTheme="minorHAnsi" w:hAnsiTheme="minorHAnsi" w:cstheme="minorHAnsi"/>
          <w:b/>
          <w:sz w:val="22"/>
          <w:szCs w:val="22"/>
        </w:rPr>
        <w:t xml:space="preserve">ART – TRAVEL s.r.o. </w:t>
      </w:r>
      <w:r w:rsidR="00837FA9" w:rsidRPr="00063AED">
        <w:rPr>
          <w:rFonts w:asciiTheme="minorHAnsi" w:hAnsiTheme="minorHAnsi" w:cstheme="minorHAnsi"/>
          <w:b/>
          <w:sz w:val="22"/>
          <w:szCs w:val="22"/>
        </w:rPr>
        <w:t xml:space="preserve"> </w:t>
      </w:r>
    </w:p>
    <w:p w14:paraId="1027966C" w14:textId="77777777" w:rsidR="008F502C" w:rsidRPr="00063AED" w:rsidRDefault="00063AED" w:rsidP="00063AED">
      <w:pPr>
        <w:ind w:left="708" w:firstLine="708"/>
        <w:rPr>
          <w:rFonts w:asciiTheme="minorHAnsi" w:hAnsiTheme="minorHAnsi" w:cstheme="minorHAnsi"/>
          <w:sz w:val="22"/>
          <w:szCs w:val="22"/>
        </w:rPr>
      </w:pPr>
      <w:r>
        <w:rPr>
          <w:rFonts w:asciiTheme="minorHAnsi" w:hAnsiTheme="minorHAnsi" w:cstheme="minorHAnsi"/>
          <w:sz w:val="22"/>
          <w:szCs w:val="22"/>
        </w:rPr>
        <w:t xml:space="preserve">   </w:t>
      </w:r>
      <w:r w:rsidR="00837FA9" w:rsidRPr="00063AED">
        <w:rPr>
          <w:rFonts w:asciiTheme="minorHAnsi" w:hAnsiTheme="minorHAnsi" w:cstheme="minorHAnsi"/>
          <w:sz w:val="22"/>
          <w:szCs w:val="22"/>
        </w:rPr>
        <w:t xml:space="preserve">zastoupené </w:t>
      </w:r>
      <w:r w:rsidR="00837FA9" w:rsidRPr="00063AED">
        <w:rPr>
          <w:rFonts w:asciiTheme="minorHAnsi" w:hAnsiTheme="minorHAnsi" w:cstheme="minorHAnsi"/>
          <w:sz w:val="22"/>
          <w:szCs w:val="22"/>
        </w:rPr>
        <w:tab/>
      </w:r>
      <w:r w:rsidR="00837FA9" w:rsidRPr="00063AED">
        <w:rPr>
          <w:rFonts w:asciiTheme="minorHAnsi" w:hAnsiTheme="minorHAnsi" w:cstheme="minorHAnsi"/>
          <w:sz w:val="22"/>
          <w:szCs w:val="22"/>
        </w:rPr>
        <w:tab/>
      </w:r>
      <w:r w:rsidR="00837FA9" w:rsidRPr="00063AED">
        <w:rPr>
          <w:rFonts w:asciiTheme="minorHAnsi" w:hAnsiTheme="minorHAnsi" w:cstheme="minorHAnsi"/>
          <w:sz w:val="22"/>
          <w:szCs w:val="22"/>
        </w:rPr>
        <w:tab/>
      </w:r>
      <w:r w:rsidR="00837FA9" w:rsidRPr="00063AED">
        <w:rPr>
          <w:rFonts w:asciiTheme="minorHAnsi" w:hAnsiTheme="minorHAnsi" w:cstheme="minorHAnsi"/>
          <w:sz w:val="22"/>
          <w:szCs w:val="22"/>
        </w:rPr>
        <w:tab/>
      </w:r>
      <w:r w:rsidR="00837FA9" w:rsidRPr="00063AED">
        <w:rPr>
          <w:rFonts w:asciiTheme="minorHAnsi" w:hAnsiTheme="minorHAnsi" w:cstheme="minorHAnsi"/>
          <w:sz w:val="22"/>
          <w:szCs w:val="22"/>
        </w:rPr>
        <w:tab/>
      </w:r>
      <w:r>
        <w:rPr>
          <w:rFonts w:asciiTheme="minorHAnsi" w:hAnsiTheme="minorHAnsi" w:cstheme="minorHAnsi"/>
          <w:sz w:val="22"/>
          <w:szCs w:val="22"/>
        </w:rPr>
        <w:t xml:space="preserve">       </w:t>
      </w:r>
      <w:r w:rsidR="005B065E" w:rsidRPr="00063AED">
        <w:rPr>
          <w:rFonts w:asciiTheme="minorHAnsi" w:hAnsiTheme="minorHAnsi" w:cstheme="minorHAnsi"/>
          <w:sz w:val="22"/>
          <w:szCs w:val="22"/>
        </w:rPr>
        <w:t>zastoupená</w:t>
      </w:r>
    </w:p>
    <w:p w14:paraId="59C253F9" w14:textId="77777777" w:rsidR="005B065E" w:rsidRPr="00063AED" w:rsidRDefault="005B065E" w:rsidP="00063AED">
      <w:pPr>
        <w:ind w:firstLine="708"/>
        <w:rPr>
          <w:rFonts w:asciiTheme="minorHAnsi" w:hAnsiTheme="minorHAnsi" w:cstheme="minorHAnsi"/>
          <w:sz w:val="22"/>
          <w:szCs w:val="22"/>
        </w:rPr>
      </w:pPr>
      <w:r w:rsidRPr="00063AED">
        <w:rPr>
          <w:rFonts w:asciiTheme="minorHAnsi" w:hAnsiTheme="minorHAnsi" w:cstheme="minorHAnsi"/>
          <w:sz w:val="22"/>
          <w:szCs w:val="22"/>
        </w:rPr>
        <w:t xml:space="preserve">Ing. Andreou Pfeffer </w:t>
      </w:r>
      <w:proofErr w:type="spellStart"/>
      <w:r w:rsidRPr="00063AED">
        <w:rPr>
          <w:rFonts w:asciiTheme="minorHAnsi" w:hAnsiTheme="minorHAnsi" w:cstheme="minorHAnsi"/>
          <w:sz w:val="22"/>
          <w:szCs w:val="22"/>
        </w:rPr>
        <w:t>Ferklovou</w:t>
      </w:r>
      <w:proofErr w:type="spellEnd"/>
      <w:r w:rsidRPr="00063AED">
        <w:rPr>
          <w:rFonts w:asciiTheme="minorHAnsi" w:hAnsiTheme="minorHAnsi" w:cstheme="minorHAnsi"/>
          <w:sz w:val="22"/>
          <w:szCs w:val="22"/>
        </w:rPr>
        <w:tab/>
      </w:r>
      <w:r w:rsidRPr="00063AED">
        <w:rPr>
          <w:rFonts w:asciiTheme="minorHAnsi" w:hAnsiTheme="minorHAnsi" w:cstheme="minorHAnsi"/>
          <w:sz w:val="22"/>
          <w:szCs w:val="22"/>
        </w:rPr>
        <w:tab/>
      </w:r>
      <w:r w:rsidRPr="00063AED">
        <w:rPr>
          <w:rFonts w:asciiTheme="minorHAnsi" w:hAnsiTheme="minorHAnsi" w:cstheme="minorHAnsi"/>
          <w:sz w:val="22"/>
          <w:szCs w:val="22"/>
        </w:rPr>
        <w:tab/>
      </w:r>
      <w:r w:rsidR="00063AED">
        <w:rPr>
          <w:rFonts w:asciiTheme="minorHAnsi" w:hAnsiTheme="minorHAnsi" w:cstheme="minorHAnsi"/>
          <w:sz w:val="22"/>
          <w:szCs w:val="22"/>
        </w:rPr>
        <w:t xml:space="preserve">           </w:t>
      </w:r>
      <w:r w:rsidRPr="00063AED">
        <w:rPr>
          <w:rFonts w:asciiTheme="minorHAnsi" w:hAnsiTheme="minorHAnsi" w:cstheme="minorHAnsi"/>
          <w:sz w:val="22"/>
          <w:szCs w:val="22"/>
        </w:rPr>
        <w:t xml:space="preserve">Galinou </w:t>
      </w:r>
      <w:proofErr w:type="spellStart"/>
      <w:r w:rsidRPr="00063AED">
        <w:rPr>
          <w:rFonts w:asciiTheme="minorHAnsi" w:hAnsiTheme="minorHAnsi" w:cstheme="minorHAnsi"/>
          <w:sz w:val="22"/>
          <w:szCs w:val="22"/>
        </w:rPr>
        <w:t>Ayrapetovou</w:t>
      </w:r>
      <w:proofErr w:type="spellEnd"/>
    </w:p>
    <w:p w14:paraId="0F1C5947" w14:textId="77777777" w:rsidR="003200D3" w:rsidRPr="00063AED" w:rsidRDefault="00063AED" w:rsidP="00063AED">
      <w:pPr>
        <w:ind w:left="708"/>
        <w:rPr>
          <w:rFonts w:asciiTheme="minorHAnsi" w:hAnsiTheme="minorHAnsi" w:cstheme="minorHAnsi"/>
          <w:sz w:val="22"/>
          <w:szCs w:val="22"/>
        </w:rPr>
      </w:pPr>
      <w:r>
        <w:rPr>
          <w:rFonts w:asciiTheme="minorHAnsi" w:hAnsiTheme="minorHAnsi" w:cstheme="minorHAnsi"/>
          <w:sz w:val="22"/>
          <w:szCs w:val="22"/>
        </w:rPr>
        <w:t xml:space="preserve">         </w:t>
      </w:r>
      <w:r w:rsidR="005B065E" w:rsidRPr="00063AED">
        <w:rPr>
          <w:rFonts w:asciiTheme="minorHAnsi" w:hAnsiTheme="minorHAnsi" w:cstheme="minorHAnsi"/>
          <w:sz w:val="22"/>
          <w:szCs w:val="22"/>
        </w:rPr>
        <w:t>primátorkou města</w:t>
      </w:r>
      <w:r w:rsidR="003200D3" w:rsidRPr="00063AED">
        <w:rPr>
          <w:rFonts w:asciiTheme="minorHAnsi" w:hAnsiTheme="minorHAnsi" w:cstheme="minorHAnsi"/>
          <w:sz w:val="22"/>
          <w:szCs w:val="22"/>
        </w:rPr>
        <w:tab/>
      </w:r>
      <w:r w:rsidR="003200D3" w:rsidRPr="00063AED">
        <w:rPr>
          <w:rFonts w:asciiTheme="minorHAnsi" w:hAnsiTheme="minorHAnsi" w:cstheme="minorHAnsi"/>
          <w:sz w:val="22"/>
          <w:szCs w:val="22"/>
        </w:rPr>
        <w:tab/>
      </w:r>
      <w:r w:rsidR="003200D3" w:rsidRPr="00063AED">
        <w:rPr>
          <w:rFonts w:asciiTheme="minorHAnsi" w:hAnsiTheme="minorHAnsi" w:cstheme="minorHAnsi"/>
          <w:sz w:val="22"/>
          <w:szCs w:val="22"/>
        </w:rPr>
        <w:tab/>
      </w:r>
      <w:r w:rsidR="003200D3" w:rsidRPr="00063AED">
        <w:rPr>
          <w:rFonts w:asciiTheme="minorHAnsi" w:hAnsiTheme="minorHAnsi" w:cstheme="minorHAnsi"/>
          <w:sz w:val="22"/>
          <w:szCs w:val="22"/>
        </w:rPr>
        <w:tab/>
      </w:r>
      <w:r>
        <w:rPr>
          <w:rFonts w:asciiTheme="minorHAnsi" w:hAnsiTheme="minorHAnsi" w:cstheme="minorHAnsi"/>
          <w:sz w:val="22"/>
          <w:szCs w:val="22"/>
        </w:rPr>
        <w:t xml:space="preserve">      j</w:t>
      </w:r>
      <w:r w:rsidR="005B065E" w:rsidRPr="00063AED">
        <w:rPr>
          <w:rFonts w:asciiTheme="minorHAnsi" w:hAnsiTheme="minorHAnsi" w:cstheme="minorHAnsi"/>
          <w:sz w:val="22"/>
          <w:szCs w:val="22"/>
        </w:rPr>
        <w:t>ednatelkou</w:t>
      </w:r>
    </w:p>
    <w:sectPr w:rsidR="003200D3" w:rsidRPr="00063AED" w:rsidSect="00B57FE6">
      <w:footerReference w:type="default" r:id="rId8"/>
      <w:pgSz w:w="11906" w:h="16838"/>
      <w:pgMar w:top="851" w:right="1417" w:bottom="56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C52DF" w16cid:durableId="270D479A"/>
  <w16cid:commentId w16cid:paraId="36AFD640" w16cid:durableId="270D3E8D"/>
  <w16cid:commentId w16cid:paraId="065CF3EF" w16cid:durableId="270C17C4"/>
  <w16cid:commentId w16cid:paraId="58190079" w16cid:durableId="270C17C5"/>
  <w16cid:commentId w16cid:paraId="3706CAC7" w16cid:durableId="270C17C6"/>
  <w16cid:commentId w16cid:paraId="34893F8C" w16cid:durableId="270D47E7"/>
  <w16cid:commentId w16cid:paraId="1A9DFB8D" w16cid:durableId="270C17C7"/>
  <w16cid:commentId w16cid:paraId="1787A3EA" w16cid:durableId="270D48BA"/>
  <w16cid:commentId w16cid:paraId="17A55194" w16cid:durableId="270C17C8"/>
  <w16cid:commentId w16cid:paraId="0AE4D155" w16cid:durableId="270D48D6"/>
  <w16cid:commentId w16cid:paraId="62665FFA" w16cid:durableId="270C17C9"/>
  <w16cid:commentId w16cid:paraId="17E2755D" w16cid:durableId="270C17CA"/>
  <w16cid:commentId w16cid:paraId="47DAAD61" w16cid:durableId="270D496E"/>
  <w16cid:commentId w16cid:paraId="01E90FED" w16cid:durableId="270C17CB"/>
  <w16cid:commentId w16cid:paraId="208C8617" w16cid:durableId="270D49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9B106" w14:textId="77777777" w:rsidR="00A82924" w:rsidRDefault="00A82924" w:rsidP="00D917DC">
      <w:r>
        <w:separator/>
      </w:r>
    </w:p>
  </w:endnote>
  <w:endnote w:type="continuationSeparator" w:id="0">
    <w:p w14:paraId="14101C02" w14:textId="77777777" w:rsidR="00A82924" w:rsidRDefault="00A82924" w:rsidP="00D9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812015857"/>
      <w:docPartObj>
        <w:docPartGallery w:val="Page Numbers (Bottom of Page)"/>
        <w:docPartUnique/>
      </w:docPartObj>
    </w:sdtPr>
    <w:sdtContent>
      <w:p w14:paraId="04EEA3C1" w14:textId="51913087" w:rsidR="00B57FE6" w:rsidRPr="00B57FE6" w:rsidRDefault="00B57FE6">
        <w:pPr>
          <w:pStyle w:val="Zpat"/>
          <w:jc w:val="right"/>
          <w:rPr>
            <w:rFonts w:asciiTheme="minorHAnsi" w:hAnsiTheme="minorHAnsi" w:cstheme="minorHAnsi"/>
          </w:rPr>
        </w:pPr>
        <w:r w:rsidRPr="00B57FE6">
          <w:rPr>
            <w:rFonts w:asciiTheme="minorHAnsi" w:hAnsiTheme="minorHAnsi" w:cstheme="minorHAnsi"/>
          </w:rPr>
          <w:fldChar w:fldCharType="begin"/>
        </w:r>
        <w:r w:rsidRPr="00B57FE6">
          <w:rPr>
            <w:rFonts w:asciiTheme="minorHAnsi" w:hAnsiTheme="minorHAnsi" w:cstheme="minorHAnsi"/>
          </w:rPr>
          <w:instrText>PAGE   \* MERGEFORMAT</w:instrText>
        </w:r>
        <w:r w:rsidRPr="00B57FE6">
          <w:rPr>
            <w:rFonts w:asciiTheme="minorHAnsi" w:hAnsiTheme="minorHAnsi" w:cstheme="minorHAnsi"/>
          </w:rPr>
          <w:fldChar w:fldCharType="separate"/>
        </w:r>
        <w:r w:rsidR="00355EC4">
          <w:rPr>
            <w:rFonts w:asciiTheme="minorHAnsi" w:hAnsiTheme="minorHAnsi" w:cstheme="minorHAnsi"/>
            <w:noProof/>
          </w:rPr>
          <w:t>3</w:t>
        </w:r>
        <w:r w:rsidRPr="00B57FE6">
          <w:rPr>
            <w:rFonts w:asciiTheme="minorHAnsi" w:hAnsiTheme="minorHAnsi" w:cstheme="minorHAnsi"/>
          </w:rPr>
          <w:fldChar w:fldCharType="end"/>
        </w:r>
      </w:p>
    </w:sdtContent>
  </w:sdt>
  <w:p w14:paraId="4533AD7E" w14:textId="77777777" w:rsidR="0019245B" w:rsidRDefault="001924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AA37" w14:textId="77777777" w:rsidR="00A82924" w:rsidRDefault="00A82924" w:rsidP="00D917DC">
      <w:r>
        <w:separator/>
      </w:r>
    </w:p>
  </w:footnote>
  <w:footnote w:type="continuationSeparator" w:id="0">
    <w:p w14:paraId="2F5F255C" w14:textId="77777777" w:rsidR="00A82924" w:rsidRDefault="00A82924" w:rsidP="00D91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8A54CE2"/>
    <w:multiLevelType w:val="hybridMultilevel"/>
    <w:tmpl w:val="75863568"/>
    <w:lvl w:ilvl="0" w:tplc="DE5E3908">
      <w:start w:val="3"/>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15:restartNumberingAfterBreak="0">
    <w:nsid w:val="1D4C2377"/>
    <w:multiLevelType w:val="multilevel"/>
    <w:tmpl w:val="ACF0E89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2070A9"/>
    <w:multiLevelType w:val="hybridMultilevel"/>
    <w:tmpl w:val="D59C7DC0"/>
    <w:lvl w:ilvl="0" w:tplc="F1DE7610">
      <w:start w:val="1"/>
      <w:numFmt w:val="lowerLetter"/>
      <w:lvlText w:val="%1)"/>
      <w:lvlJc w:val="left"/>
      <w:pPr>
        <w:ind w:left="1500" w:hanging="360"/>
      </w:pPr>
      <w:rPr>
        <w:rFonts w:cs="Times New Roman" w:hint="default"/>
      </w:rPr>
    </w:lvl>
    <w:lvl w:ilvl="1" w:tplc="04050019" w:tentative="1">
      <w:start w:val="1"/>
      <w:numFmt w:val="lowerLetter"/>
      <w:lvlText w:val="%2."/>
      <w:lvlJc w:val="left"/>
      <w:pPr>
        <w:ind w:left="2220" w:hanging="360"/>
      </w:pPr>
      <w:rPr>
        <w:rFonts w:cs="Times New Roman"/>
      </w:rPr>
    </w:lvl>
    <w:lvl w:ilvl="2" w:tplc="0405001B" w:tentative="1">
      <w:start w:val="1"/>
      <w:numFmt w:val="lowerRoman"/>
      <w:lvlText w:val="%3."/>
      <w:lvlJc w:val="right"/>
      <w:pPr>
        <w:ind w:left="2940" w:hanging="180"/>
      </w:pPr>
      <w:rPr>
        <w:rFonts w:cs="Times New Roman"/>
      </w:rPr>
    </w:lvl>
    <w:lvl w:ilvl="3" w:tplc="0405000F" w:tentative="1">
      <w:start w:val="1"/>
      <w:numFmt w:val="decimal"/>
      <w:lvlText w:val="%4."/>
      <w:lvlJc w:val="left"/>
      <w:pPr>
        <w:ind w:left="3660" w:hanging="360"/>
      </w:pPr>
      <w:rPr>
        <w:rFonts w:cs="Times New Roman"/>
      </w:rPr>
    </w:lvl>
    <w:lvl w:ilvl="4" w:tplc="04050019" w:tentative="1">
      <w:start w:val="1"/>
      <w:numFmt w:val="lowerLetter"/>
      <w:lvlText w:val="%5."/>
      <w:lvlJc w:val="left"/>
      <w:pPr>
        <w:ind w:left="4380" w:hanging="360"/>
      </w:pPr>
      <w:rPr>
        <w:rFonts w:cs="Times New Roman"/>
      </w:rPr>
    </w:lvl>
    <w:lvl w:ilvl="5" w:tplc="0405001B" w:tentative="1">
      <w:start w:val="1"/>
      <w:numFmt w:val="lowerRoman"/>
      <w:lvlText w:val="%6."/>
      <w:lvlJc w:val="right"/>
      <w:pPr>
        <w:ind w:left="5100" w:hanging="180"/>
      </w:pPr>
      <w:rPr>
        <w:rFonts w:cs="Times New Roman"/>
      </w:rPr>
    </w:lvl>
    <w:lvl w:ilvl="6" w:tplc="0405000F" w:tentative="1">
      <w:start w:val="1"/>
      <w:numFmt w:val="decimal"/>
      <w:lvlText w:val="%7."/>
      <w:lvlJc w:val="left"/>
      <w:pPr>
        <w:ind w:left="5820" w:hanging="360"/>
      </w:pPr>
      <w:rPr>
        <w:rFonts w:cs="Times New Roman"/>
      </w:rPr>
    </w:lvl>
    <w:lvl w:ilvl="7" w:tplc="04050019" w:tentative="1">
      <w:start w:val="1"/>
      <w:numFmt w:val="lowerLetter"/>
      <w:lvlText w:val="%8."/>
      <w:lvlJc w:val="left"/>
      <w:pPr>
        <w:ind w:left="6540" w:hanging="360"/>
      </w:pPr>
      <w:rPr>
        <w:rFonts w:cs="Times New Roman"/>
      </w:rPr>
    </w:lvl>
    <w:lvl w:ilvl="8" w:tplc="0405001B" w:tentative="1">
      <w:start w:val="1"/>
      <w:numFmt w:val="lowerRoman"/>
      <w:lvlText w:val="%9."/>
      <w:lvlJc w:val="right"/>
      <w:pPr>
        <w:ind w:left="7260" w:hanging="180"/>
      </w:pPr>
      <w:rPr>
        <w:rFonts w:cs="Times New Roman"/>
      </w:rPr>
    </w:lvl>
  </w:abstractNum>
  <w:abstractNum w:abstractNumId="4" w15:restartNumberingAfterBreak="0">
    <w:nsid w:val="31E84AB5"/>
    <w:multiLevelType w:val="multilevel"/>
    <w:tmpl w:val="5628B6A8"/>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65F465A"/>
    <w:multiLevelType w:val="hybridMultilevel"/>
    <w:tmpl w:val="E2E85A7C"/>
    <w:lvl w:ilvl="0" w:tplc="CC3CA2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BEC2404"/>
    <w:multiLevelType w:val="hybridMultilevel"/>
    <w:tmpl w:val="E6E461F6"/>
    <w:lvl w:ilvl="0" w:tplc="0262E0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1A1308"/>
    <w:multiLevelType w:val="multilevel"/>
    <w:tmpl w:val="FA74E7C0"/>
    <w:lvl w:ilvl="0">
      <w:start w:val="1"/>
      <w:numFmt w:val="decimal"/>
      <w:lvlText w:val="%1."/>
      <w:lvlJc w:val="left"/>
      <w:pPr>
        <w:ind w:left="420" w:hanging="420"/>
      </w:pPr>
      <w:rPr>
        <w:rFonts w:asciiTheme="minorHAnsi" w:hAnsiTheme="minorHAnsi" w:cs="Times New Roman" w:hint="default"/>
        <w:b/>
      </w:rPr>
    </w:lvl>
    <w:lvl w:ilvl="1">
      <w:start w:val="1"/>
      <w:numFmt w:val="decimal"/>
      <w:lvlText w:val="%1.%2."/>
      <w:lvlJc w:val="left"/>
      <w:pPr>
        <w:ind w:left="1140" w:hanging="420"/>
      </w:pPr>
      <w:rPr>
        <w:rFonts w:asciiTheme="minorHAnsi" w:hAnsiTheme="minorHAnsi" w:cs="Times New Roman" w:hint="default"/>
        <w:b/>
      </w:rPr>
    </w:lvl>
    <w:lvl w:ilvl="2">
      <w:start w:val="1"/>
      <w:numFmt w:val="decimal"/>
      <w:lvlText w:val="%1.%2.%3."/>
      <w:lvlJc w:val="left"/>
      <w:pPr>
        <w:ind w:left="2160" w:hanging="720"/>
      </w:pPr>
      <w:rPr>
        <w:rFonts w:asciiTheme="minorHAnsi" w:hAnsiTheme="minorHAnsi" w:cs="Times New Roman" w:hint="default"/>
        <w:b/>
      </w:rPr>
    </w:lvl>
    <w:lvl w:ilvl="3">
      <w:start w:val="1"/>
      <w:numFmt w:val="decimal"/>
      <w:lvlText w:val="%1.%2.%3.%4."/>
      <w:lvlJc w:val="left"/>
      <w:pPr>
        <w:ind w:left="2880" w:hanging="720"/>
      </w:pPr>
      <w:rPr>
        <w:rFonts w:asciiTheme="minorHAnsi" w:hAnsiTheme="minorHAnsi" w:cs="Times New Roman" w:hint="default"/>
        <w:b/>
      </w:rPr>
    </w:lvl>
    <w:lvl w:ilvl="4">
      <w:start w:val="1"/>
      <w:numFmt w:val="decimal"/>
      <w:lvlText w:val="%1.%2.%3.%4.%5."/>
      <w:lvlJc w:val="left"/>
      <w:pPr>
        <w:ind w:left="3960" w:hanging="1080"/>
      </w:pPr>
      <w:rPr>
        <w:rFonts w:asciiTheme="minorHAnsi" w:hAnsiTheme="minorHAnsi" w:cs="Times New Roman" w:hint="default"/>
        <w:b/>
      </w:rPr>
    </w:lvl>
    <w:lvl w:ilvl="5">
      <w:start w:val="1"/>
      <w:numFmt w:val="decimal"/>
      <w:lvlText w:val="%1.%2.%3.%4.%5.%6."/>
      <w:lvlJc w:val="left"/>
      <w:pPr>
        <w:ind w:left="4680" w:hanging="1080"/>
      </w:pPr>
      <w:rPr>
        <w:rFonts w:asciiTheme="minorHAnsi" w:hAnsiTheme="minorHAnsi" w:cs="Times New Roman" w:hint="default"/>
        <w:b/>
      </w:rPr>
    </w:lvl>
    <w:lvl w:ilvl="6">
      <w:start w:val="1"/>
      <w:numFmt w:val="decimal"/>
      <w:lvlText w:val="%1.%2.%3.%4.%5.%6.%7."/>
      <w:lvlJc w:val="left"/>
      <w:pPr>
        <w:ind w:left="5760" w:hanging="1440"/>
      </w:pPr>
      <w:rPr>
        <w:rFonts w:asciiTheme="minorHAnsi" w:hAnsiTheme="minorHAnsi" w:cs="Times New Roman" w:hint="default"/>
        <w:b/>
      </w:rPr>
    </w:lvl>
    <w:lvl w:ilvl="7">
      <w:start w:val="1"/>
      <w:numFmt w:val="decimal"/>
      <w:lvlText w:val="%1.%2.%3.%4.%5.%6.%7.%8."/>
      <w:lvlJc w:val="left"/>
      <w:pPr>
        <w:ind w:left="6480" w:hanging="1440"/>
      </w:pPr>
      <w:rPr>
        <w:rFonts w:asciiTheme="minorHAnsi" w:hAnsiTheme="minorHAnsi" w:cs="Times New Roman" w:hint="default"/>
        <w:b/>
      </w:rPr>
    </w:lvl>
    <w:lvl w:ilvl="8">
      <w:start w:val="1"/>
      <w:numFmt w:val="decimal"/>
      <w:lvlText w:val="%1.%2.%3.%4.%5.%6.%7.%8.%9."/>
      <w:lvlJc w:val="left"/>
      <w:pPr>
        <w:ind w:left="7560" w:hanging="1800"/>
      </w:pPr>
      <w:rPr>
        <w:rFonts w:asciiTheme="minorHAnsi" w:hAnsiTheme="minorHAnsi" w:cs="Times New Roman" w:hint="default"/>
        <w:b/>
      </w:rPr>
    </w:lvl>
  </w:abstractNum>
  <w:abstractNum w:abstractNumId="8" w15:restartNumberingAfterBreak="0">
    <w:nsid w:val="6DF06AB4"/>
    <w:multiLevelType w:val="hybridMultilevel"/>
    <w:tmpl w:val="BBD8FE42"/>
    <w:lvl w:ilvl="0" w:tplc="D4DC7F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8"/>
  </w:num>
  <w:num w:numId="3">
    <w:abstractNumId w:val="6"/>
  </w:num>
  <w:num w:numId="4">
    <w:abstractNumId w:val="2"/>
  </w:num>
  <w:num w:numId="5">
    <w:abstractNumId w:val="7"/>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D6"/>
    <w:rsid w:val="00042FA0"/>
    <w:rsid w:val="00050C98"/>
    <w:rsid w:val="00063AED"/>
    <w:rsid w:val="000A3F4F"/>
    <w:rsid w:val="000A6355"/>
    <w:rsid w:val="000D7A5E"/>
    <w:rsid w:val="000F5FDD"/>
    <w:rsid w:val="0011035C"/>
    <w:rsid w:val="00112E7F"/>
    <w:rsid w:val="0015056A"/>
    <w:rsid w:val="0019245B"/>
    <w:rsid w:val="001A2D40"/>
    <w:rsid w:val="001C0754"/>
    <w:rsid w:val="001D7896"/>
    <w:rsid w:val="001F2077"/>
    <w:rsid w:val="0020644D"/>
    <w:rsid w:val="002217EA"/>
    <w:rsid w:val="002236BF"/>
    <w:rsid w:val="00240FB8"/>
    <w:rsid w:val="002440DE"/>
    <w:rsid w:val="00261A68"/>
    <w:rsid w:val="00287398"/>
    <w:rsid w:val="002A3897"/>
    <w:rsid w:val="002B19D2"/>
    <w:rsid w:val="002D2DCE"/>
    <w:rsid w:val="002E17EE"/>
    <w:rsid w:val="00307B3C"/>
    <w:rsid w:val="00312598"/>
    <w:rsid w:val="003200D3"/>
    <w:rsid w:val="00327B82"/>
    <w:rsid w:val="00355EC4"/>
    <w:rsid w:val="00364B38"/>
    <w:rsid w:val="00376706"/>
    <w:rsid w:val="003863B2"/>
    <w:rsid w:val="003A165F"/>
    <w:rsid w:val="003B1C2E"/>
    <w:rsid w:val="003B5565"/>
    <w:rsid w:val="003F320C"/>
    <w:rsid w:val="004402BB"/>
    <w:rsid w:val="00476593"/>
    <w:rsid w:val="00486AEF"/>
    <w:rsid w:val="004A7303"/>
    <w:rsid w:val="004B1A66"/>
    <w:rsid w:val="004B5C59"/>
    <w:rsid w:val="00502523"/>
    <w:rsid w:val="00510738"/>
    <w:rsid w:val="00515233"/>
    <w:rsid w:val="00525A40"/>
    <w:rsid w:val="0053108A"/>
    <w:rsid w:val="00564651"/>
    <w:rsid w:val="00580180"/>
    <w:rsid w:val="005908AA"/>
    <w:rsid w:val="00595A5B"/>
    <w:rsid w:val="005A1CA2"/>
    <w:rsid w:val="005A390A"/>
    <w:rsid w:val="005A3E58"/>
    <w:rsid w:val="005B065E"/>
    <w:rsid w:val="005B7727"/>
    <w:rsid w:val="005D109E"/>
    <w:rsid w:val="005F3A51"/>
    <w:rsid w:val="00613E67"/>
    <w:rsid w:val="00623318"/>
    <w:rsid w:val="00642C0E"/>
    <w:rsid w:val="006473C3"/>
    <w:rsid w:val="006529E9"/>
    <w:rsid w:val="006558CE"/>
    <w:rsid w:val="006667BB"/>
    <w:rsid w:val="00667286"/>
    <w:rsid w:val="00673F7E"/>
    <w:rsid w:val="006A2638"/>
    <w:rsid w:val="006C39BE"/>
    <w:rsid w:val="006F0F96"/>
    <w:rsid w:val="006F4497"/>
    <w:rsid w:val="006F4CA8"/>
    <w:rsid w:val="0070373F"/>
    <w:rsid w:val="00710C41"/>
    <w:rsid w:val="0072755E"/>
    <w:rsid w:val="00756F7B"/>
    <w:rsid w:val="00787AE4"/>
    <w:rsid w:val="007A694C"/>
    <w:rsid w:val="007B25D6"/>
    <w:rsid w:val="007E6097"/>
    <w:rsid w:val="00800D99"/>
    <w:rsid w:val="008264C7"/>
    <w:rsid w:val="0083209F"/>
    <w:rsid w:val="0083341E"/>
    <w:rsid w:val="0083489A"/>
    <w:rsid w:val="00835316"/>
    <w:rsid w:val="00837FA9"/>
    <w:rsid w:val="0086537C"/>
    <w:rsid w:val="008902D1"/>
    <w:rsid w:val="0089406A"/>
    <w:rsid w:val="008B5C8E"/>
    <w:rsid w:val="008C7114"/>
    <w:rsid w:val="008F502C"/>
    <w:rsid w:val="00900562"/>
    <w:rsid w:val="009030D7"/>
    <w:rsid w:val="009320DF"/>
    <w:rsid w:val="00947DE9"/>
    <w:rsid w:val="00960E92"/>
    <w:rsid w:val="0099009B"/>
    <w:rsid w:val="009A0D38"/>
    <w:rsid w:val="009B6D3D"/>
    <w:rsid w:val="009C01E7"/>
    <w:rsid w:val="009C5C84"/>
    <w:rsid w:val="009C7E64"/>
    <w:rsid w:val="00A215DC"/>
    <w:rsid w:val="00A340E5"/>
    <w:rsid w:val="00A6290F"/>
    <w:rsid w:val="00A82924"/>
    <w:rsid w:val="00AA416F"/>
    <w:rsid w:val="00AB5B67"/>
    <w:rsid w:val="00AD6F40"/>
    <w:rsid w:val="00AE64D0"/>
    <w:rsid w:val="00B11662"/>
    <w:rsid w:val="00B31905"/>
    <w:rsid w:val="00B57FE6"/>
    <w:rsid w:val="00B62F53"/>
    <w:rsid w:val="00B92529"/>
    <w:rsid w:val="00B930AC"/>
    <w:rsid w:val="00BA1135"/>
    <w:rsid w:val="00BA200D"/>
    <w:rsid w:val="00BB762B"/>
    <w:rsid w:val="00BD5ACD"/>
    <w:rsid w:val="00C07582"/>
    <w:rsid w:val="00C153A9"/>
    <w:rsid w:val="00C45902"/>
    <w:rsid w:val="00C7322A"/>
    <w:rsid w:val="00C85F52"/>
    <w:rsid w:val="00CA72EC"/>
    <w:rsid w:val="00CC2258"/>
    <w:rsid w:val="00CE3857"/>
    <w:rsid w:val="00D61BDB"/>
    <w:rsid w:val="00D637A2"/>
    <w:rsid w:val="00D772E9"/>
    <w:rsid w:val="00D872CE"/>
    <w:rsid w:val="00D917DC"/>
    <w:rsid w:val="00DA11D5"/>
    <w:rsid w:val="00DD15A9"/>
    <w:rsid w:val="00DD187A"/>
    <w:rsid w:val="00E165FB"/>
    <w:rsid w:val="00E2096F"/>
    <w:rsid w:val="00E4776E"/>
    <w:rsid w:val="00ED5647"/>
    <w:rsid w:val="00EF6FDB"/>
    <w:rsid w:val="00F5320B"/>
    <w:rsid w:val="00FA0BD9"/>
    <w:rsid w:val="00FB05C2"/>
    <w:rsid w:val="00FC4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25D6"/>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7B25D6"/>
    <w:pPr>
      <w:keepNext/>
      <w:jc w:val="center"/>
      <w:outlineLvl w:val="2"/>
    </w:pPr>
    <w:rPr>
      <w:b/>
      <w:sz w:val="22"/>
    </w:rPr>
  </w:style>
  <w:style w:type="paragraph" w:styleId="Nadpis4">
    <w:name w:val="heading 4"/>
    <w:basedOn w:val="Normln"/>
    <w:link w:val="Nadpis4Char"/>
    <w:semiHidden/>
    <w:unhideWhenUsed/>
    <w:qFormat/>
    <w:rsid w:val="007B25D6"/>
    <w:pPr>
      <w:spacing w:after="240"/>
      <w:outlineLvl w:val="3"/>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7B25D6"/>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semiHidden/>
    <w:rsid w:val="007B25D6"/>
    <w:rPr>
      <w:rFonts w:ascii="Times New Roman" w:eastAsia="Times New Roman" w:hAnsi="Times New Roman" w:cs="Times New Roman"/>
      <w:szCs w:val="20"/>
      <w:lang w:eastAsia="cs-CZ"/>
    </w:rPr>
  </w:style>
  <w:style w:type="paragraph" w:styleId="Normlnodsazen">
    <w:name w:val="Normal Indent"/>
    <w:basedOn w:val="Normln"/>
    <w:unhideWhenUsed/>
    <w:rsid w:val="007B25D6"/>
    <w:pPr>
      <w:spacing w:after="240"/>
      <w:ind w:left="1134"/>
    </w:pPr>
    <w:rPr>
      <w:sz w:val="22"/>
    </w:rPr>
  </w:style>
  <w:style w:type="paragraph" w:styleId="Zkladntextodsazen">
    <w:name w:val="Body Text Indent"/>
    <w:basedOn w:val="Normln"/>
    <w:link w:val="ZkladntextodsazenChar"/>
    <w:semiHidden/>
    <w:unhideWhenUsed/>
    <w:rsid w:val="007B25D6"/>
    <w:pPr>
      <w:ind w:left="709" w:hanging="709"/>
      <w:jc w:val="both"/>
    </w:pPr>
    <w:rPr>
      <w:sz w:val="22"/>
    </w:rPr>
  </w:style>
  <w:style w:type="character" w:customStyle="1" w:styleId="ZkladntextodsazenChar">
    <w:name w:val="Základní text odsazený Char"/>
    <w:basedOn w:val="Standardnpsmoodstavce"/>
    <w:link w:val="Zkladntextodsazen"/>
    <w:semiHidden/>
    <w:rsid w:val="007B25D6"/>
    <w:rPr>
      <w:rFonts w:ascii="Times New Roman" w:eastAsia="Times New Roman" w:hAnsi="Times New Roman" w:cs="Times New Roman"/>
      <w:szCs w:val="20"/>
      <w:lang w:eastAsia="cs-CZ"/>
    </w:rPr>
  </w:style>
  <w:style w:type="paragraph" w:styleId="Zkladntextodsazen3">
    <w:name w:val="Body Text Indent 3"/>
    <w:basedOn w:val="Normln"/>
    <w:link w:val="Zkladntextodsazen3Char"/>
    <w:semiHidden/>
    <w:unhideWhenUsed/>
    <w:rsid w:val="007B25D6"/>
    <w:pPr>
      <w:widowControl w:val="0"/>
      <w:snapToGrid w:val="0"/>
      <w:ind w:left="567" w:hanging="567"/>
      <w:jc w:val="both"/>
    </w:pPr>
    <w:rPr>
      <w:color w:val="000000"/>
      <w:sz w:val="22"/>
    </w:rPr>
  </w:style>
  <w:style w:type="character" w:customStyle="1" w:styleId="Zkladntextodsazen3Char">
    <w:name w:val="Základní text odsazený 3 Char"/>
    <w:basedOn w:val="Standardnpsmoodstavce"/>
    <w:link w:val="Zkladntextodsazen3"/>
    <w:semiHidden/>
    <w:rsid w:val="007B25D6"/>
    <w:rPr>
      <w:rFonts w:ascii="Times New Roman" w:eastAsia="Times New Roman" w:hAnsi="Times New Roman" w:cs="Times New Roman"/>
      <w:color w:val="000000"/>
      <w:szCs w:val="20"/>
      <w:lang w:eastAsia="cs-CZ"/>
    </w:rPr>
  </w:style>
  <w:style w:type="paragraph" w:styleId="Odstavecseseznamem">
    <w:name w:val="List Paragraph"/>
    <w:basedOn w:val="Normln"/>
    <w:uiPriority w:val="34"/>
    <w:qFormat/>
    <w:rsid w:val="0020644D"/>
    <w:pPr>
      <w:ind w:left="720"/>
      <w:contextualSpacing/>
    </w:pPr>
  </w:style>
  <w:style w:type="paragraph" w:styleId="Textbubliny">
    <w:name w:val="Balloon Text"/>
    <w:basedOn w:val="Normln"/>
    <w:link w:val="TextbublinyChar"/>
    <w:uiPriority w:val="99"/>
    <w:semiHidden/>
    <w:unhideWhenUsed/>
    <w:rsid w:val="0086537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537C"/>
    <w:rPr>
      <w:rFonts w:ascii="Segoe UI" w:eastAsia="Times New Roman" w:hAnsi="Segoe UI" w:cs="Segoe UI"/>
      <w:sz w:val="18"/>
      <w:szCs w:val="18"/>
      <w:lang w:eastAsia="cs-CZ"/>
    </w:rPr>
  </w:style>
  <w:style w:type="paragraph" w:styleId="Zhlav">
    <w:name w:val="header"/>
    <w:basedOn w:val="Normln"/>
    <w:link w:val="ZhlavChar"/>
    <w:uiPriority w:val="99"/>
    <w:unhideWhenUsed/>
    <w:rsid w:val="00D917DC"/>
    <w:pPr>
      <w:tabs>
        <w:tab w:val="center" w:pos="4536"/>
        <w:tab w:val="right" w:pos="9072"/>
      </w:tabs>
    </w:pPr>
  </w:style>
  <w:style w:type="character" w:customStyle="1" w:styleId="ZhlavChar">
    <w:name w:val="Záhlaví Char"/>
    <w:basedOn w:val="Standardnpsmoodstavce"/>
    <w:link w:val="Zhlav"/>
    <w:uiPriority w:val="99"/>
    <w:rsid w:val="00D917D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917DC"/>
    <w:pPr>
      <w:tabs>
        <w:tab w:val="center" w:pos="4536"/>
        <w:tab w:val="right" w:pos="9072"/>
      </w:tabs>
    </w:pPr>
  </w:style>
  <w:style w:type="character" w:customStyle="1" w:styleId="ZpatChar">
    <w:name w:val="Zápatí Char"/>
    <w:basedOn w:val="Standardnpsmoodstavce"/>
    <w:link w:val="Zpat"/>
    <w:uiPriority w:val="99"/>
    <w:rsid w:val="00D917DC"/>
    <w:rPr>
      <w:rFonts w:ascii="Times New Roman" w:eastAsia="Times New Roman" w:hAnsi="Times New Roman" w:cs="Times New Roman"/>
      <w:sz w:val="20"/>
      <w:szCs w:val="20"/>
      <w:lang w:eastAsia="cs-CZ"/>
    </w:rPr>
  </w:style>
  <w:style w:type="character" w:customStyle="1" w:styleId="odrkyChar">
    <w:name w:val="odrážky Char"/>
    <w:basedOn w:val="Standardnpsmoodstavce"/>
    <w:link w:val="odrky"/>
    <w:uiPriority w:val="99"/>
    <w:locked/>
    <w:rsid w:val="00D637A2"/>
    <w:rPr>
      <w:rFonts w:ascii="Arial" w:hAnsi="Arial" w:cs="Arial"/>
      <w:sz w:val="24"/>
      <w:szCs w:val="24"/>
      <w:lang w:val="x-none"/>
    </w:rPr>
  </w:style>
  <w:style w:type="paragraph" w:customStyle="1" w:styleId="odrky">
    <w:name w:val="odrážky"/>
    <w:basedOn w:val="Normln"/>
    <w:link w:val="odrkyChar"/>
    <w:uiPriority w:val="99"/>
    <w:rsid w:val="00D637A2"/>
    <w:pPr>
      <w:widowControl w:val="0"/>
      <w:numPr>
        <w:numId w:val="8"/>
      </w:numPr>
      <w:snapToGrid w:val="0"/>
      <w:ind w:left="1701" w:hanging="283"/>
      <w:jc w:val="both"/>
    </w:pPr>
    <w:rPr>
      <w:rFonts w:ascii="Arial" w:eastAsiaTheme="minorHAnsi" w:hAnsi="Arial" w:cs="Arial"/>
      <w:sz w:val="24"/>
      <w:szCs w:val="24"/>
      <w:lang w:val="x-none" w:eastAsia="en-US"/>
    </w:rPr>
  </w:style>
  <w:style w:type="character" w:styleId="Odkaznakoment">
    <w:name w:val="annotation reference"/>
    <w:basedOn w:val="Standardnpsmoodstavce"/>
    <w:uiPriority w:val="99"/>
    <w:semiHidden/>
    <w:unhideWhenUsed/>
    <w:rsid w:val="006F4497"/>
    <w:rPr>
      <w:sz w:val="16"/>
      <w:szCs w:val="16"/>
    </w:rPr>
  </w:style>
  <w:style w:type="paragraph" w:styleId="Textkomente">
    <w:name w:val="annotation text"/>
    <w:basedOn w:val="Normln"/>
    <w:link w:val="TextkomenteChar"/>
    <w:uiPriority w:val="99"/>
    <w:semiHidden/>
    <w:unhideWhenUsed/>
    <w:rsid w:val="006F4497"/>
  </w:style>
  <w:style w:type="character" w:customStyle="1" w:styleId="TextkomenteChar">
    <w:name w:val="Text komentáře Char"/>
    <w:basedOn w:val="Standardnpsmoodstavce"/>
    <w:link w:val="Textkomente"/>
    <w:uiPriority w:val="99"/>
    <w:semiHidden/>
    <w:rsid w:val="006F449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F4497"/>
    <w:rPr>
      <w:b/>
      <w:bCs/>
    </w:rPr>
  </w:style>
  <w:style w:type="character" w:customStyle="1" w:styleId="PedmtkomenteChar">
    <w:name w:val="Předmět komentáře Char"/>
    <w:basedOn w:val="TextkomenteChar"/>
    <w:link w:val="Pedmtkomente"/>
    <w:uiPriority w:val="99"/>
    <w:semiHidden/>
    <w:rsid w:val="006F4497"/>
    <w:rPr>
      <w:rFonts w:ascii="Times New Roman" w:eastAsia="Times New Roman" w:hAnsi="Times New Roman" w:cs="Times New Roman"/>
      <w:b/>
      <w:bCs/>
      <w:sz w:val="20"/>
      <w:szCs w:val="20"/>
      <w:lang w:eastAsia="cs-CZ"/>
    </w:rPr>
  </w:style>
  <w:style w:type="paragraph" w:styleId="Revize">
    <w:name w:val="Revision"/>
    <w:hidden/>
    <w:uiPriority w:val="99"/>
    <w:semiHidden/>
    <w:rsid w:val="002E17EE"/>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4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B08AF-3D34-4ECF-A63F-67B576D1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7879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2022-11-02T18:46:00Z</dcterms:created>
  <dcterms:modified xsi:type="dcterms:W3CDTF">2022-11-08T14:16:00Z</dcterms:modified>
</cp:coreProperties>
</file>