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58" w:rsidRPr="00A26058" w:rsidRDefault="00A26058" w:rsidP="00E7666F">
      <w:pPr>
        <w:spacing w:after="120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 w:rsidRPr="00A26058">
        <w:rPr>
          <w:rFonts w:asciiTheme="minorHAnsi" w:hAnsiTheme="minorHAnsi" w:cstheme="minorHAnsi"/>
          <w:b/>
          <w:sz w:val="28"/>
          <w:szCs w:val="24"/>
        </w:rPr>
        <w:t>DOHODA O SPOLUMAJITELSTVÍ PATENTU</w:t>
      </w:r>
    </w:p>
    <w:p w:rsidR="00A26058" w:rsidRPr="00A26058" w:rsidRDefault="00A26058" w:rsidP="00A26058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uzavřená </w:t>
      </w:r>
      <w:r w:rsidRPr="00A26058">
        <w:rPr>
          <w:rFonts w:asciiTheme="minorHAnsi" w:hAnsiTheme="minorHAnsi" w:cstheme="minorHAnsi"/>
          <w:bCs/>
          <w:sz w:val="24"/>
          <w:szCs w:val="24"/>
        </w:rPr>
        <w:t>podle § 1746 a násl. zákona č. 89/2012 Sb., občanského zákoníku</w:t>
      </w:r>
    </w:p>
    <w:p w:rsidR="00A26058" w:rsidRDefault="00A26058" w:rsidP="00A26058">
      <w:pPr>
        <w:spacing w:before="120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26058">
        <w:rPr>
          <w:rFonts w:asciiTheme="minorHAnsi" w:hAnsiTheme="minorHAnsi" w:cstheme="minorHAnsi"/>
          <w:bCs/>
          <w:sz w:val="24"/>
          <w:szCs w:val="24"/>
        </w:rPr>
        <w:t>(dále jen</w:t>
      </w:r>
      <w:r w:rsidRPr="00A260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6058">
        <w:rPr>
          <w:rFonts w:asciiTheme="minorHAnsi" w:hAnsiTheme="minorHAnsi" w:cstheme="minorHAnsi"/>
          <w:sz w:val="24"/>
          <w:szCs w:val="24"/>
        </w:rPr>
        <w:t>„</w:t>
      </w:r>
      <w:r w:rsidRPr="00A26058">
        <w:rPr>
          <w:rFonts w:asciiTheme="minorHAnsi" w:hAnsiTheme="minorHAnsi" w:cstheme="minorHAnsi"/>
          <w:b/>
          <w:sz w:val="24"/>
          <w:szCs w:val="24"/>
        </w:rPr>
        <w:t>Dohoda</w:t>
      </w:r>
      <w:r w:rsidRPr="00A26058">
        <w:rPr>
          <w:rFonts w:asciiTheme="minorHAnsi" w:hAnsiTheme="minorHAnsi" w:cstheme="minorHAnsi"/>
          <w:sz w:val="24"/>
          <w:szCs w:val="24"/>
        </w:rPr>
        <w:t>“</w:t>
      </w:r>
      <w:r w:rsidRPr="00A26058">
        <w:rPr>
          <w:rFonts w:asciiTheme="minorHAnsi" w:hAnsiTheme="minorHAnsi" w:cstheme="minorHAnsi"/>
          <w:bCs/>
          <w:sz w:val="24"/>
          <w:szCs w:val="24"/>
        </w:rPr>
        <w:t>)</w:t>
      </w:r>
    </w:p>
    <w:p w:rsidR="00A26058" w:rsidRPr="00A26058" w:rsidRDefault="00A26058" w:rsidP="00A26058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6058" w:rsidRPr="00A26058" w:rsidRDefault="00C83E10" w:rsidP="00FE0E68">
      <w:pPr>
        <w:pStyle w:val="Odstavecseseznamem"/>
        <w:numPr>
          <w:ilvl w:val="0"/>
          <w:numId w:val="4"/>
        </w:numPr>
        <w:spacing w:after="120" w:line="276" w:lineRule="auto"/>
        <w:contextualSpacing/>
        <w:jc w:val="center"/>
      </w:pPr>
      <w:r>
        <w:rPr>
          <w:rFonts w:asciiTheme="minorHAnsi" w:hAnsiTheme="minorHAnsi" w:cstheme="minorHAnsi"/>
          <w:sz w:val="24"/>
          <w:szCs w:val="24"/>
        </w:rPr>
        <w:br/>
      </w:r>
      <w:r w:rsidR="00A26058" w:rsidRPr="00FE0E68">
        <w:rPr>
          <w:rFonts w:asciiTheme="minorHAnsi" w:hAnsiTheme="minorHAnsi" w:cstheme="minorHAnsi"/>
          <w:b/>
          <w:sz w:val="24"/>
          <w:szCs w:val="24"/>
        </w:rPr>
        <w:t>Smluvní strany</w:t>
      </w:r>
    </w:p>
    <w:p w:rsidR="00A26058" w:rsidRPr="00A26058" w:rsidRDefault="00A26058" w:rsidP="00FE0E68">
      <w:pPr>
        <w:numPr>
          <w:ilvl w:val="0"/>
          <w:numId w:val="3"/>
        </w:numPr>
        <w:tabs>
          <w:tab w:val="clear" w:pos="360"/>
          <w:tab w:val="num" w:pos="0"/>
        </w:tabs>
        <w:spacing w:after="120"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6058">
        <w:rPr>
          <w:rFonts w:asciiTheme="minorHAnsi" w:hAnsiTheme="minorHAnsi" w:cstheme="minorHAnsi"/>
          <w:b/>
          <w:sz w:val="24"/>
          <w:szCs w:val="24"/>
        </w:rPr>
        <w:t>Ústav makromolekulární chemie AV ČR, v. v. i.</w:t>
      </w:r>
      <w:bookmarkStart w:id="1" w:name="_Hlk102468854"/>
    </w:p>
    <w:p w:rsidR="00A26058" w:rsidRPr="00A26058" w:rsidRDefault="00A26058" w:rsidP="00FE0E68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IČO:</w:t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  <w:t>613 89 013</w:t>
      </w:r>
    </w:p>
    <w:p w:rsidR="00A26058" w:rsidRPr="00A26058" w:rsidRDefault="00A26058" w:rsidP="00FE0E68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sídlo:</w:t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  <w:t>Heyrovského nám. 1888/2, 162 06 Praha 6</w:t>
      </w:r>
    </w:p>
    <w:p w:rsidR="00A26058" w:rsidRPr="00A26058" w:rsidRDefault="00A26058" w:rsidP="00FE0E68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zastoupená:</w:t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  <w:t xml:space="preserve">Dr. Ing. Jiřím Kotkem, ředitelem </w:t>
      </w:r>
    </w:p>
    <w:p w:rsidR="00A26058" w:rsidRPr="00A26058" w:rsidRDefault="00A26058" w:rsidP="00FE0E68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Pr="00A26058">
        <w:rPr>
          <w:rFonts w:asciiTheme="minorHAnsi" w:hAnsiTheme="minorHAnsi" w:cstheme="minorHAnsi"/>
          <w:sz w:val="24"/>
          <w:szCs w:val="24"/>
        </w:rPr>
        <w:tab/>
        <w:t>Československá obchodní banka, a. s., č. účtu 900009633/0300</w:t>
      </w:r>
    </w:p>
    <w:p w:rsidR="00A26058" w:rsidRPr="00A26058" w:rsidRDefault="00A26058" w:rsidP="00FE0E68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zapsaná v rejstříku veřejných výzkumných institucí vedeném MŠMT</w:t>
      </w:r>
    </w:p>
    <w:p w:rsidR="00A26058" w:rsidRPr="00A26058" w:rsidRDefault="00A26058" w:rsidP="00FE0E68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(dále jen</w:t>
      </w:r>
      <w:r w:rsidRPr="00A260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6058">
        <w:rPr>
          <w:rFonts w:asciiTheme="minorHAnsi" w:hAnsiTheme="minorHAnsi" w:cstheme="minorHAnsi"/>
          <w:sz w:val="24"/>
          <w:szCs w:val="24"/>
        </w:rPr>
        <w:t>„</w:t>
      </w:r>
      <w:r w:rsidRPr="00A26058">
        <w:rPr>
          <w:rFonts w:asciiTheme="minorHAnsi" w:hAnsiTheme="minorHAnsi" w:cstheme="minorHAnsi"/>
          <w:b/>
          <w:sz w:val="24"/>
          <w:szCs w:val="24"/>
        </w:rPr>
        <w:t>ÚMCH</w:t>
      </w:r>
      <w:r w:rsidRPr="00A26058">
        <w:rPr>
          <w:rFonts w:asciiTheme="minorHAnsi" w:hAnsiTheme="minorHAnsi" w:cstheme="minorHAnsi"/>
          <w:sz w:val="24"/>
          <w:szCs w:val="24"/>
        </w:rPr>
        <w:t>“)</w:t>
      </w:r>
      <w:bookmarkEnd w:id="1"/>
    </w:p>
    <w:p w:rsidR="00A26058" w:rsidRPr="00A26058" w:rsidRDefault="00A26058" w:rsidP="00FE0E68">
      <w:pPr>
        <w:numPr>
          <w:ilvl w:val="0"/>
          <w:numId w:val="3"/>
        </w:numPr>
        <w:tabs>
          <w:tab w:val="clear" w:pos="360"/>
          <w:tab w:val="num" w:pos="0"/>
        </w:tabs>
        <w:spacing w:after="120"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6058">
        <w:rPr>
          <w:rFonts w:asciiTheme="minorHAnsi" w:hAnsiTheme="minorHAnsi" w:cstheme="minorHAnsi"/>
          <w:b/>
          <w:sz w:val="24"/>
          <w:szCs w:val="24"/>
        </w:rPr>
        <w:t>Vysoká škola chemicko-technologická v Praze</w:t>
      </w:r>
    </w:p>
    <w:p w:rsidR="00A26058" w:rsidRPr="00A26058" w:rsidRDefault="00A26058" w:rsidP="00FE0E68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IČO: </w:t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  <w:t>604 61 373</w:t>
      </w:r>
    </w:p>
    <w:p w:rsidR="00A26058" w:rsidRPr="00A26058" w:rsidRDefault="00A26058" w:rsidP="00FE0E68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sídlo: </w:t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  <w:t>Technická 5, 166 28 Praha 6</w:t>
      </w:r>
      <w:r w:rsidRPr="00A26058">
        <w:rPr>
          <w:rFonts w:asciiTheme="minorHAnsi" w:hAnsiTheme="minorHAnsi" w:cstheme="minorHAnsi"/>
          <w:sz w:val="24"/>
          <w:szCs w:val="24"/>
        </w:rPr>
        <w:tab/>
      </w:r>
    </w:p>
    <w:p w:rsidR="00A26058" w:rsidRPr="00A26058" w:rsidRDefault="00A26058" w:rsidP="00FE0E68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zastoupená: </w:t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  <w:t xml:space="preserve">prof. Dr. </w:t>
      </w:r>
      <w:r w:rsidR="0085573D">
        <w:rPr>
          <w:rFonts w:asciiTheme="minorHAnsi" w:hAnsiTheme="minorHAnsi" w:cstheme="minorHAnsi"/>
          <w:sz w:val="24"/>
          <w:szCs w:val="24"/>
        </w:rPr>
        <w:t>Ing. Daliborem Vojtěchem, prorektorem pro vědu a výzkum</w:t>
      </w:r>
    </w:p>
    <w:p w:rsidR="00A26058" w:rsidRDefault="00A26058" w:rsidP="00FE0E68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5573D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Pr="0085573D">
        <w:rPr>
          <w:rFonts w:asciiTheme="minorHAnsi" w:hAnsiTheme="minorHAnsi" w:cstheme="minorHAnsi"/>
          <w:sz w:val="24"/>
          <w:szCs w:val="24"/>
        </w:rPr>
        <w:tab/>
      </w:r>
      <w:r w:rsidR="0085573D">
        <w:rPr>
          <w:rFonts w:asciiTheme="minorHAnsi" w:hAnsiTheme="minorHAnsi" w:cstheme="minorHAnsi"/>
          <w:sz w:val="24"/>
          <w:szCs w:val="24"/>
        </w:rPr>
        <w:t>Československá obchodní banka, a. s., č. účtu 130197294/0300</w:t>
      </w:r>
    </w:p>
    <w:p w:rsidR="00A26058" w:rsidRPr="00A26058" w:rsidRDefault="0085573D" w:rsidP="00FE0E6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zřízena zákonem č. 111/1998 Sb., o vysokých školách a o změně a doplnění dalších zákonů</w:t>
      </w:r>
    </w:p>
    <w:p w:rsidR="00A26058" w:rsidRPr="00A26058" w:rsidRDefault="00A26058" w:rsidP="00FE0E6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(dále jen</w:t>
      </w:r>
      <w:r w:rsidRPr="00A26058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2" w:name="_Hlk102469167"/>
      <w:r w:rsidRPr="00A26058">
        <w:rPr>
          <w:rFonts w:asciiTheme="minorHAnsi" w:hAnsiTheme="minorHAnsi" w:cstheme="minorHAnsi"/>
          <w:sz w:val="24"/>
          <w:szCs w:val="24"/>
        </w:rPr>
        <w:t>„</w:t>
      </w:r>
      <w:bookmarkEnd w:id="2"/>
      <w:r w:rsidRPr="00A26058">
        <w:rPr>
          <w:rFonts w:asciiTheme="minorHAnsi" w:hAnsiTheme="minorHAnsi" w:cstheme="minorHAnsi"/>
          <w:b/>
          <w:sz w:val="24"/>
          <w:szCs w:val="24"/>
        </w:rPr>
        <w:t>VŠCHT</w:t>
      </w:r>
      <w:r w:rsidRPr="00A26058">
        <w:rPr>
          <w:rFonts w:asciiTheme="minorHAnsi" w:hAnsiTheme="minorHAnsi" w:cstheme="minorHAnsi"/>
          <w:sz w:val="24"/>
          <w:szCs w:val="24"/>
        </w:rPr>
        <w:t>“)</w:t>
      </w:r>
    </w:p>
    <w:p w:rsidR="00A26058" w:rsidRPr="00A26058" w:rsidRDefault="00A26058" w:rsidP="00FE0E68">
      <w:pPr>
        <w:numPr>
          <w:ilvl w:val="0"/>
          <w:numId w:val="3"/>
        </w:numPr>
        <w:tabs>
          <w:tab w:val="clear" w:pos="360"/>
          <w:tab w:val="num" w:pos="0"/>
        </w:tabs>
        <w:spacing w:after="120"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3" w:name="_Hlk109815150"/>
      <w:bookmarkStart w:id="4" w:name="_Hlk109815191"/>
      <w:r w:rsidRPr="00A26058">
        <w:rPr>
          <w:rFonts w:asciiTheme="minorHAnsi" w:hAnsiTheme="minorHAnsi" w:cstheme="minorHAnsi"/>
          <w:b/>
          <w:sz w:val="24"/>
          <w:szCs w:val="24"/>
        </w:rPr>
        <w:t>ÚJV Řež</w:t>
      </w:r>
      <w:bookmarkEnd w:id="3"/>
      <w:r w:rsidRPr="00A26058">
        <w:rPr>
          <w:rFonts w:asciiTheme="minorHAnsi" w:hAnsiTheme="minorHAnsi" w:cstheme="minorHAnsi"/>
          <w:b/>
          <w:sz w:val="24"/>
          <w:szCs w:val="24"/>
        </w:rPr>
        <w:t xml:space="preserve">, a.s. </w:t>
      </w:r>
    </w:p>
    <w:p w:rsidR="00A26058" w:rsidRPr="00A26058" w:rsidRDefault="00A26058" w:rsidP="00FE0E68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IČO:</w:t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  <w:t>463 56 088</w:t>
      </w:r>
    </w:p>
    <w:p w:rsidR="00A26058" w:rsidRPr="00A26058" w:rsidRDefault="00A26058" w:rsidP="00FE0E68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sídlo:</w:t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  <w:t xml:space="preserve">Hlavní 130, Řež, 250 68 Husinec </w:t>
      </w:r>
    </w:p>
    <w:p w:rsidR="00A26058" w:rsidRDefault="00A26058" w:rsidP="00FE0E68">
      <w:pPr>
        <w:spacing w:after="120" w:line="276" w:lineRule="auto"/>
        <w:ind w:left="2127" w:hanging="212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5573D">
        <w:rPr>
          <w:rFonts w:asciiTheme="minorHAnsi" w:hAnsiTheme="minorHAnsi" w:cstheme="minorHAnsi"/>
          <w:sz w:val="24"/>
          <w:szCs w:val="24"/>
        </w:rPr>
        <w:t>zastoupená:</w:t>
      </w:r>
      <w:r w:rsidRPr="0085573D">
        <w:rPr>
          <w:rFonts w:asciiTheme="minorHAnsi" w:hAnsiTheme="minorHAnsi" w:cstheme="minorHAnsi"/>
          <w:sz w:val="24"/>
          <w:szCs w:val="24"/>
        </w:rPr>
        <w:tab/>
      </w:r>
      <w:r w:rsidR="00F53B68">
        <w:rPr>
          <w:rFonts w:asciiTheme="minorHAnsi" w:hAnsiTheme="minorHAnsi" w:cstheme="minorHAnsi"/>
          <w:sz w:val="24"/>
          <w:szCs w:val="24"/>
        </w:rPr>
        <w:t>XXXXX</w:t>
      </w:r>
      <w:r w:rsidR="004C4559">
        <w:rPr>
          <w:rFonts w:asciiTheme="minorHAnsi" w:hAnsiTheme="minorHAnsi" w:cstheme="minorHAnsi"/>
          <w:sz w:val="24"/>
          <w:szCs w:val="24"/>
        </w:rPr>
        <w:t>, ředitelem úseku Obchod, a</w:t>
      </w:r>
    </w:p>
    <w:p w:rsidR="004C4559" w:rsidRPr="0085573D" w:rsidRDefault="004C4559" w:rsidP="00FE0E68">
      <w:pPr>
        <w:spacing w:after="120" w:line="276" w:lineRule="auto"/>
        <w:ind w:left="2127" w:hanging="212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E4">
        <w:rPr>
          <w:rFonts w:asciiTheme="minorHAnsi" w:hAnsiTheme="minorHAnsi" w:cstheme="minorHAnsi"/>
          <w:sz w:val="24"/>
          <w:szCs w:val="24"/>
        </w:rPr>
        <w:t>XXXXX</w:t>
      </w:r>
      <w:r w:rsidR="00F53B6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vedoucím oddělení 1502</w:t>
      </w:r>
    </w:p>
    <w:p w:rsidR="00A26058" w:rsidRPr="0085573D" w:rsidRDefault="00A26058" w:rsidP="00FE0E68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5573D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Pr="0085573D">
        <w:rPr>
          <w:rFonts w:asciiTheme="minorHAnsi" w:hAnsiTheme="minorHAnsi" w:cstheme="minorHAnsi"/>
          <w:sz w:val="24"/>
          <w:szCs w:val="24"/>
        </w:rPr>
        <w:tab/>
      </w:r>
      <w:r w:rsidR="004C4559">
        <w:rPr>
          <w:rFonts w:asciiTheme="minorHAnsi" w:hAnsiTheme="minorHAnsi" w:cstheme="minorHAnsi"/>
          <w:sz w:val="24"/>
          <w:szCs w:val="24"/>
        </w:rPr>
        <w:t>Komerční banka, a.s., 1137201/0100</w:t>
      </w:r>
    </w:p>
    <w:p w:rsidR="00A26058" w:rsidRPr="00A26058" w:rsidRDefault="00A26058" w:rsidP="00FE0E6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zapsaná v obchodním rejstříku vedeném Městským soudem v Praze pod </w:t>
      </w:r>
      <w:proofErr w:type="spellStart"/>
      <w:r w:rsidRPr="00A26058">
        <w:rPr>
          <w:rFonts w:asciiTheme="minorHAnsi" w:hAnsiTheme="minorHAnsi" w:cstheme="minorHAnsi"/>
          <w:sz w:val="24"/>
          <w:szCs w:val="24"/>
        </w:rPr>
        <w:t>sp</w:t>
      </w:r>
      <w:proofErr w:type="spellEnd"/>
      <w:r w:rsidRPr="00A26058">
        <w:rPr>
          <w:rFonts w:asciiTheme="minorHAnsi" w:hAnsiTheme="minorHAnsi" w:cstheme="minorHAnsi"/>
          <w:sz w:val="24"/>
          <w:szCs w:val="24"/>
        </w:rPr>
        <w:t>. zn. B 1833</w:t>
      </w:r>
    </w:p>
    <w:p w:rsidR="00A26058" w:rsidRPr="00A26058" w:rsidRDefault="00A26058" w:rsidP="00FE0E68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(dále jen</w:t>
      </w:r>
      <w:r w:rsidRPr="00A26058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5" w:name="_Hlk102469197"/>
      <w:r w:rsidRPr="00A26058">
        <w:rPr>
          <w:rFonts w:asciiTheme="minorHAnsi" w:hAnsiTheme="minorHAnsi" w:cstheme="minorHAnsi"/>
          <w:sz w:val="24"/>
          <w:szCs w:val="24"/>
        </w:rPr>
        <w:t>„</w:t>
      </w:r>
      <w:bookmarkEnd w:id="5"/>
      <w:r w:rsidRPr="00A26058">
        <w:rPr>
          <w:rFonts w:asciiTheme="minorHAnsi" w:hAnsiTheme="minorHAnsi" w:cstheme="minorHAnsi"/>
          <w:b/>
          <w:sz w:val="24"/>
          <w:szCs w:val="24"/>
        </w:rPr>
        <w:t>ÚJV Řež</w:t>
      </w:r>
      <w:r w:rsidRPr="00A26058">
        <w:rPr>
          <w:rFonts w:asciiTheme="minorHAnsi" w:hAnsiTheme="minorHAnsi" w:cstheme="minorHAnsi"/>
          <w:sz w:val="24"/>
          <w:szCs w:val="24"/>
        </w:rPr>
        <w:t>“)</w:t>
      </w:r>
      <w:bookmarkEnd w:id="4"/>
    </w:p>
    <w:p w:rsidR="00A26058" w:rsidRPr="00A26058" w:rsidRDefault="00A26058" w:rsidP="00FE0E68">
      <w:pPr>
        <w:pStyle w:val="Odstavecseseznamem"/>
        <w:numPr>
          <w:ilvl w:val="0"/>
          <w:numId w:val="3"/>
        </w:numPr>
        <w:tabs>
          <w:tab w:val="clear" w:pos="360"/>
          <w:tab w:val="num" w:pos="0"/>
        </w:tabs>
        <w:spacing w:after="120" w:line="276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bookmarkStart w:id="6" w:name="_Hlk109815344"/>
      <w:r w:rsidRPr="00A26058">
        <w:rPr>
          <w:rFonts w:asciiTheme="minorHAnsi" w:hAnsiTheme="minorHAnsi" w:cstheme="minorHAnsi"/>
          <w:b/>
          <w:sz w:val="24"/>
          <w:szCs w:val="24"/>
        </w:rPr>
        <w:t>ENVISAN-GEM</w:t>
      </w:r>
      <w:bookmarkEnd w:id="6"/>
      <w:r w:rsidRPr="00A26058">
        <w:rPr>
          <w:rFonts w:asciiTheme="minorHAnsi" w:hAnsiTheme="minorHAnsi" w:cstheme="minorHAnsi"/>
          <w:b/>
          <w:sz w:val="24"/>
          <w:szCs w:val="24"/>
        </w:rPr>
        <w:t>, a.s.</w:t>
      </w:r>
      <w:r w:rsidRPr="00A260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26058" w:rsidRPr="00A26058" w:rsidRDefault="00A26058" w:rsidP="00FE0E68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IČO:</w:t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  <w:t>260 21 897</w:t>
      </w:r>
    </w:p>
    <w:p w:rsidR="00A26058" w:rsidRPr="00A26058" w:rsidRDefault="00A26058" w:rsidP="00FE0E68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sídlo:</w:t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</w:r>
      <w:r w:rsidRPr="00A26058">
        <w:rPr>
          <w:rFonts w:asciiTheme="minorHAnsi" w:hAnsiTheme="minorHAnsi" w:cstheme="minorHAnsi"/>
          <w:sz w:val="24"/>
          <w:szCs w:val="24"/>
        </w:rPr>
        <w:tab/>
        <w:t xml:space="preserve">Hůry 149, 373 71 Rudolfov </w:t>
      </w:r>
    </w:p>
    <w:p w:rsidR="00A26058" w:rsidRPr="0085573D" w:rsidRDefault="00A26058" w:rsidP="00FE0E68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5573D">
        <w:rPr>
          <w:rFonts w:asciiTheme="minorHAnsi" w:hAnsiTheme="minorHAnsi" w:cstheme="minorHAnsi"/>
          <w:sz w:val="24"/>
          <w:szCs w:val="24"/>
        </w:rPr>
        <w:t>zastoupená:</w:t>
      </w:r>
      <w:r w:rsidRPr="0085573D">
        <w:rPr>
          <w:rFonts w:asciiTheme="minorHAnsi" w:hAnsiTheme="minorHAnsi" w:cstheme="minorHAnsi"/>
          <w:sz w:val="24"/>
          <w:szCs w:val="24"/>
        </w:rPr>
        <w:tab/>
      </w:r>
      <w:r w:rsidR="0085573D" w:rsidRPr="0085573D">
        <w:rPr>
          <w:rFonts w:asciiTheme="minorHAnsi" w:hAnsiTheme="minorHAnsi" w:cstheme="minorHAnsi"/>
          <w:sz w:val="24"/>
          <w:szCs w:val="24"/>
        </w:rPr>
        <w:tab/>
      </w:r>
      <w:r w:rsidR="00C83E10">
        <w:rPr>
          <w:rFonts w:asciiTheme="minorHAnsi" w:hAnsiTheme="minorHAnsi" w:cstheme="minorHAnsi"/>
          <w:sz w:val="24"/>
          <w:szCs w:val="24"/>
        </w:rPr>
        <w:t>Ing. Václavem Filišteinem, předsedou představenstva</w:t>
      </w:r>
    </w:p>
    <w:p w:rsidR="00A26058" w:rsidRPr="0085573D" w:rsidRDefault="00A26058" w:rsidP="00FE0E68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5573D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Pr="0085573D">
        <w:rPr>
          <w:rFonts w:asciiTheme="minorHAnsi" w:hAnsiTheme="minorHAnsi" w:cstheme="minorHAnsi"/>
          <w:sz w:val="24"/>
          <w:szCs w:val="24"/>
        </w:rPr>
        <w:tab/>
      </w:r>
      <w:r w:rsidR="00C83E10">
        <w:rPr>
          <w:rFonts w:asciiTheme="minorHAnsi" w:hAnsiTheme="minorHAnsi" w:cstheme="minorHAnsi"/>
          <w:sz w:val="24"/>
          <w:szCs w:val="24"/>
        </w:rPr>
        <w:t>Československá obchodní banka, a. s., č. účtu 2386023/0300</w:t>
      </w:r>
    </w:p>
    <w:p w:rsidR="00A26058" w:rsidRPr="00A26058" w:rsidRDefault="00A26058" w:rsidP="00FE0E6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zapsaná v obchodním rejstříku vedeném Krajským soudem v Českých Budějovicích pod </w:t>
      </w:r>
      <w:proofErr w:type="spellStart"/>
      <w:r w:rsidRPr="00A26058">
        <w:rPr>
          <w:rFonts w:asciiTheme="minorHAnsi" w:hAnsiTheme="minorHAnsi" w:cstheme="minorHAnsi"/>
          <w:sz w:val="24"/>
          <w:szCs w:val="24"/>
        </w:rPr>
        <w:t>sp</w:t>
      </w:r>
      <w:proofErr w:type="spellEnd"/>
      <w:r w:rsidRPr="00A26058">
        <w:rPr>
          <w:rFonts w:asciiTheme="minorHAnsi" w:hAnsiTheme="minorHAnsi" w:cstheme="minorHAnsi"/>
          <w:sz w:val="24"/>
          <w:szCs w:val="24"/>
        </w:rPr>
        <w:t>. zn. B 1075</w:t>
      </w:r>
    </w:p>
    <w:p w:rsidR="00A26058" w:rsidRPr="00A26058" w:rsidRDefault="00A26058" w:rsidP="00FE0E68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(dále jen „</w:t>
      </w:r>
      <w:r w:rsidRPr="00A26058">
        <w:rPr>
          <w:rFonts w:asciiTheme="minorHAnsi" w:hAnsiTheme="minorHAnsi" w:cstheme="minorHAnsi"/>
          <w:b/>
          <w:sz w:val="24"/>
          <w:szCs w:val="24"/>
        </w:rPr>
        <w:t>ENVISAN-GEM</w:t>
      </w:r>
      <w:r w:rsidRPr="00A26058">
        <w:rPr>
          <w:rFonts w:asciiTheme="minorHAnsi" w:hAnsiTheme="minorHAnsi" w:cstheme="minorHAnsi"/>
          <w:sz w:val="24"/>
          <w:szCs w:val="24"/>
        </w:rPr>
        <w:t>“)</w:t>
      </w:r>
    </w:p>
    <w:p w:rsidR="00A26058" w:rsidRPr="00A26058" w:rsidRDefault="00A26058" w:rsidP="00FE0E68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A26058" w:rsidRPr="00A26058" w:rsidRDefault="00A26058" w:rsidP="00FE0E68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(dále společně též jen „</w:t>
      </w:r>
      <w:r w:rsidRPr="00A26058">
        <w:rPr>
          <w:rFonts w:asciiTheme="minorHAnsi" w:hAnsiTheme="minorHAnsi" w:cstheme="minorHAnsi"/>
          <w:b/>
          <w:sz w:val="24"/>
          <w:szCs w:val="24"/>
        </w:rPr>
        <w:t>Strany</w:t>
      </w:r>
      <w:r w:rsidRPr="00A26058">
        <w:rPr>
          <w:rFonts w:asciiTheme="minorHAnsi" w:hAnsiTheme="minorHAnsi" w:cstheme="minorHAnsi"/>
          <w:sz w:val="24"/>
          <w:szCs w:val="24"/>
        </w:rPr>
        <w:t>“ a jednotlivě též jen „</w:t>
      </w:r>
      <w:r w:rsidRPr="00A26058">
        <w:rPr>
          <w:rFonts w:asciiTheme="minorHAnsi" w:hAnsiTheme="minorHAnsi" w:cstheme="minorHAnsi"/>
          <w:b/>
          <w:sz w:val="24"/>
          <w:szCs w:val="24"/>
        </w:rPr>
        <w:t>Strana</w:t>
      </w:r>
      <w:r w:rsidRPr="00A26058">
        <w:rPr>
          <w:rFonts w:asciiTheme="minorHAnsi" w:hAnsiTheme="minorHAnsi" w:cstheme="minorHAnsi"/>
          <w:sz w:val="24"/>
          <w:szCs w:val="24"/>
        </w:rPr>
        <w:t>“)</w:t>
      </w:r>
    </w:p>
    <w:p w:rsidR="00A26058" w:rsidRDefault="00A26058" w:rsidP="00C31023">
      <w:pPr>
        <w:pStyle w:val="Odstavecseseznamem"/>
        <w:numPr>
          <w:ilvl w:val="0"/>
          <w:numId w:val="4"/>
        </w:num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br/>
      </w:r>
      <w:r w:rsidRPr="00A26058">
        <w:rPr>
          <w:rFonts w:asciiTheme="minorHAnsi" w:hAnsiTheme="minorHAnsi" w:cstheme="minorHAnsi"/>
          <w:b/>
          <w:sz w:val="24"/>
          <w:szCs w:val="24"/>
        </w:rPr>
        <w:t>Předmět dohody</w:t>
      </w:r>
    </w:p>
    <w:p w:rsidR="00A26058" w:rsidRPr="00A26058" w:rsidRDefault="00A26058" w:rsidP="00C31023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Předmětem této Dohody je úprava práv a povinností Stran této Dohody souvisejících se spolumajitelstvím vynálezu s názvem </w:t>
      </w:r>
      <w:r w:rsidRPr="00A26058">
        <w:rPr>
          <w:rFonts w:asciiTheme="minorHAnsi" w:hAnsiTheme="minorHAnsi" w:cstheme="minorHAnsi"/>
          <w:i/>
          <w:sz w:val="24"/>
          <w:szCs w:val="24"/>
        </w:rPr>
        <w:t>„</w:t>
      </w:r>
      <w:r w:rsidR="00853046" w:rsidRPr="00853046">
        <w:rPr>
          <w:rFonts w:asciiTheme="minorHAnsi" w:hAnsiTheme="minorHAnsi" w:cstheme="minorHAnsi"/>
          <w:sz w:val="24"/>
          <w:szCs w:val="24"/>
        </w:rPr>
        <w:t>XXXXXXXXXX</w:t>
      </w:r>
      <w:r w:rsidRPr="00A26058">
        <w:rPr>
          <w:rFonts w:asciiTheme="minorHAnsi" w:hAnsiTheme="minorHAnsi" w:cstheme="minorHAnsi"/>
          <w:i/>
          <w:sz w:val="24"/>
          <w:szCs w:val="24"/>
        </w:rPr>
        <w:t>“</w:t>
      </w:r>
      <w:r w:rsidRPr="00A26058">
        <w:rPr>
          <w:rFonts w:asciiTheme="minorHAnsi" w:hAnsiTheme="minorHAnsi" w:cstheme="minorHAnsi"/>
          <w:sz w:val="24"/>
          <w:szCs w:val="24"/>
        </w:rPr>
        <w:t>, který byl přihlášen k patentové ochraně v České republice dne 3. 6. 2022 pod číslem PV 2022-238 (dále jen „</w:t>
      </w:r>
      <w:r w:rsidRPr="00A26058">
        <w:rPr>
          <w:rFonts w:asciiTheme="minorHAnsi" w:hAnsiTheme="minorHAnsi" w:cstheme="minorHAnsi"/>
          <w:b/>
          <w:bCs/>
          <w:sz w:val="24"/>
          <w:szCs w:val="24"/>
        </w:rPr>
        <w:t>Vynález</w:t>
      </w:r>
      <w:r w:rsidRPr="00A26058">
        <w:rPr>
          <w:rFonts w:asciiTheme="minorHAnsi" w:hAnsiTheme="minorHAnsi" w:cstheme="minorHAnsi"/>
          <w:sz w:val="24"/>
          <w:szCs w:val="24"/>
        </w:rPr>
        <w:t>“). Každý z původců byl ke</w:t>
      </w:r>
      <w:r w:rsidR="00FE0E68">
        <w:rPr>
          <w:rFonts w:asciiTheme="minorHAnsi" w:hAnsiTheme="minorHAnsi" w:cstheme="minorHAnsi"/>
          <w:sz w:val="24"/>
          <w:szCs w:val="24"/>
        </w:rPr>
        <w:t> </w:t>
      </w:r>
      <w:r w:rsidRPr="00A26058">
        <w:rPr>
          <w:rFonts w:asciiTheme="minorHAnsi" w:hAnsiTheme="minorHAnsi" w:cstheme="minorHAnsi"/>
          <w:sz w:val="24"/>
          <w:szCs w:val="24"/>
        </w:rPr>
        <w:t>dni</w:t>
      </w:r>
      <w:r w:rsidR="00FE0E68">
        <w:rPr>
          <w:rFonts w:asciiTheme="minorHAnsi" w:hAnsiTheme="minorHAnsi" w:cstheme="minorHAnsi"/>
          <w:sz w:val="24"/>
          <w:szCs w:val="24"/>
        </w:rPr>
        <w:t> </w:t>
      </w:r>
      <w:r w:rsidRPr="00A26058">
        <w:rPr>
          <w:rFonts w:asciiTheme="minorHAnsi" w:hAnsiTheme="minorHAnsi" w:cstheme="minorHAnsi"/>
          <w:sz w:val="24"/>
          <w:szCs w:val="24"/>
        </w:rPr>
        <w:t>podání výše uvedené přihlášky zaměstnancem jen jedné ze Stran.</w:t>
      </w:r>
    </w:p>
    <w:p w:rsidR="00A26058" w:rsidRPr="00A26058" w:rsidRDefault="00A26058" w:rsidP="00C31023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Vynález vznikl v rámci projektu č. TK02030103 s názvem </w:t>
      </w:r>
      <w:r w:rsidRPr="00A26058">
        <w:rPr>
          <w:rFonts w:asciiTheme="minorHAnsi" w:hAnsiTheme="minorHAnsi" w:cstheme="minorHAnsi"/>
          <w:i/>
          <w:sz w:val="24"/>
          <w:szCs w:val="24"/>
        </w:rPr>
        <w:t>„Výzkum a vývoj reverzibilního alkalického palivového článku“</w:t>
      </w:r>
      <w:r w:rsidRPr="00A26058">
        <w:rPr>
          <w:rFonts w:asciiTheme="minorHAnsi" w:hAnsiTheme="minorHAnsi" w:cstheme="minorHAnsi"/>
          <w:sz w:val="24"/>
          <w:szCs w:val="24"/>
        </w:rPr>
        <w:t xml:space="preserve"> financovaného Technologickou agenturou ČR.</w:t>
      </w:r>
    </w:p>
    <w:p w:rsidR="00A26058" w:rsidRDefault="00A26058" w:rsidP="00C31023">
      <w:pPr>
        <w:pStyle w:val="Odstavecseseznamem"/>
        <w:numPr>
          <w:ilvl w:val="0"/>
          <w:numId w:val="4"/>
        </w:num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Pr="00A26058">
        <w:rPr>
          <w:rFonts w:asciiTheme="minorHAnsi" w:hAnsiTheme="minorHAnsi" w:cstheme="minorHAnsi"/>
          <w:b/>
          <w:sz w:val="24"/>
          <w:szCs w:val="24"/>
        </w:rPr>
        <w:t>Spolumajitelské podíly</w:t>
      </w:r>
    </w:p>
    <w:p w:rsidR="00A26058" w:rsidRPr="00A26058" w:rsidRDefault="00A26058" w:rsidP="00C31023">
      <w:pPr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Strany tímto prohlašují a potvrzují, že jejich spolumajitelské podíly na Vynálezu jsou</w:t>
      </w:r>
      <w:r w:rsidR="00FE0E68">
        <w:rPr>
          <w:rFonts w:asciiTheme="minorHAnsi" w:hAnsiTheme="minorHAnsi" w:cstheme="minorHAnsi"/>
          <w:sz w:val="24"/>
          <w:szCs w:val="24"/>
        </w:rPr>
        <w:t> </w:t>
      </w:r>
      <w:r w:rsidRPr="00A26058">
        <w:rPr>
          <w:rFonts w:asciiTheme="minorHAnsi" w:hAnsiTheme="minorHAnsi" w:cstheme="minorHAnsi"/>
          <w:sz w:val="24"/>
          <w:szCs w:val="24"/>
        </w:rPr>
        <w:t>stanoveny v následujícím rozsahu s přihlédnutím k míře tvůrčího přispění jednotlivých</w:t>
      </w:r>
      <w:r w:rsidR="00FE0E68">
        <w:rPr>
          <w:rFonts w:asciiTheme="minorHAnsi" w:hAnsiTheme="minorHAnsi" w:cstheme="minorHAnsi"/>
          <w:sz w:val="24"/>
          <w:szCs w:val="24"/>
        </w:rPr>
        <w:t> </w:t>
      </w:r>
      <w:r w:rsidRPr="00A26058">
        <w:rPr>
          <w:rFonts w:asciiTheme="minorHAnsi" w:hAnsiTheme="minorHAnsi" w:cstheme="minorHAnsi"/>
          <w:sz w:val="24"/>
          <w:szCs w:val="24"/>
        </w:rPr>
        <w:t>původců (zaměstnanců</w:t>
      </w:r>
      <w:r w:rsidR="00FE0E68">
        <w:rPr>
          <w:rFonts w:asciiTheme="minorHAnsi" w:hAnsiTheme="minorHAnsi" w:cstheme="minorHAnsi"/>
          <w:sz w:val="24"/>
          <w:szCs w:val="24"/>
        </w:rPr>
        <w:t xml:space="preserve"> Stran</w:t>
      </w:r>
      <w:r w:rsidRPr="00A26058">
        <w:rPr>
          <w:rFonts w:asciiTheme="minorHAnsi" w:hAnsiTheme="minorHAnsi" w:cstheme="minorHAnsi"/>
          <w:sz w:val="24"/>
          <w:szCs w:val="24"/>
        </w:rPr>
        <w:t xml:space="preserve">) ke vzniku </w:t>
      </w:r>
      <w:r w:rsidR="00FE0E68">
        <w:rPr>
          <w:rFonts w:asciiTheme="minorHAnsi" w:hAnsiTheme="minorHAnsi" w:cstheme="minorHAnsi"/>
          <w:sz w:val="24"/>
          <w:szCs w:val="24"/>
        </w:rPr>
        <w:t>V</w:t>
      </w:r>
      <w:r w:rsidRPr="00A26058">
        <w:rPr>
          <w:rFonts w:asciiTheme="minorHAnsi" w:hAnsiTheme="minorHAnsi" w:cstheme="minorHAnsi"/>
          <w:sz w:val="24"/>
          <w:szCs w:val="24"/>
        </w:rPr>
        <w:t>ynálezu: ÚMCH přísluší 50 %, VŠCHT</w:t>
      </w:r>
      <w:r w:rsidR="00FE0E68">
        <w:rPr>
          <w:rFonts w:asciiTheme="minorHAnsi" w:hAnsiTheme="minorHAnsi" w:cstheme="minorHAnsi"/>
          <w:sz w:val="24"/>
          <w:szCs w:val="24"/>
        </w:rPr>
        <w:t> </w:t>
      </w:r>
      <w:r w:rsidRPr="00A26058">
        <w:rPr>
          <w:rFonts w:asciiTheme="minorHAnsi" w:hAnsiTheme="minorHAnsi" w:cstheme="minorHAnsi"/>
          <w:sz w:val="24"/>
          <w:szCs w:val="24"/>
        </w:rPr>
        <w:t>přísluší</w:t>
      </w:r>
      <w:r w:rsidR="00FE0E68">
        <w:rPr>
          <w:rFonts w:asciiTheme="minorHAnsi" w:hAnsiTheme="minorHAnsi" w:cstheme="minorHAnsi"/>
          <w:sz w:val="24"/>
          <w:szCs w:val="24"/>
        </w:rPr>
        <w:t> </w:t>
      </w:r>
      <w:r w:rsidRPr="00A26058">
        <w:rPr>
          <w:rFonts w:asciiTheme="minorHAnsi" w:hAnsiTheme="minorHAnsi" w:cstheme="minorHAnsi"/>
          <w:sz w:val="24"/>
          <w:szCs w:val="24"/>
        </w:rPr>
        <w:t>40 %, ÚJV Řež přísluší 5 % a ENVISAN-GEM přísluší 5 %.</w:t>
      </w:r>
    </w:p>
    <w:p w:rsidR="00A26058" w:rsidRPr="00A26058" w:rsidRDefault="00A26058" w:rsidP="00C31023">
      <w:pPr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Strany podpisem této Dohody stvrzují a prohlašují, že sjednané spolumajitelské podíly odpovídají podílům Stran na vytvoření Vynálezu. </w:t>
      </w:r>
    </w:p>
    <w:p w:rsidR="00A26058" w:rsidRPr="00A26058" w:rsidRDefault="00A26058" w:rsidP="00C31023">
      <w:pPr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Každá ze Stran prohlašuje, že v souladu s § 9 zákona č. 527/1990 Sb., o vynálezech a zlepšovacích návrzích, ve znění pozdějších předpisů (dále jen „</w:t>
      </w:r>
      <w:r w:rsidRPr="00A26058">
        <w:rPr>
          <w:rFonts w:asciiTheme="minorHAnsi" w:hAnsiTheme="minorHAnsi" w:cstheme="minorHAnsi"/>
          <w:b/>
          <w:i/>
          <w:sz w:val="24"/>
          <w:szCs w:val="24"/>
        </w:rPr>
        <w:t>zákon o vynálezech</w:t>
      </w:r>
      <w:r w:rsidRPr="00A26058">
        <w:rPr>
          <w:rFonts w:asciiTheme="minorHAnsi" w:hAnsiTheme="minorHAnsi" w:cstheme="minorHAnsi"/>
          <w:sz w:val="24"/>
          <w:szCs w:val="24"/>
        </w:rPr>
        <w:t xml:space="preserve">“), uplatnila vůči svým zaměstnancům – původcům Vynálezu právo na podnikový vynález, </w:t>
      </w:r>
      <w:r w:rsidR="00FE0E68">
        <w:rPr>
          <w:rFonts w:asciiTheme="minorHAnsi" w:hAnsiTheme="minorHAnsi" w:cstheme="minorHAnsi"/>
          <w:sz w:val="24"/>
          <w:szCs w:val="24"/>
        </w:rPr>
        <w:t xml:space="preserve">a že </w:t>
      </w:r>
      <w:r w:rsidRPr="00A26058">
        <w:rPr>
          <w:rFonts w:asciiTheme="minorHAnsi" w:hAnsiTheme="minorHAnsi" w:cstheme="minorHAnsi"/>
          <w:sz w:val="24"/>
          <w:szCs w:val="24"/>
        </w:rPr>
        <w:t>toto právo na ni řádně a úplně přešlo. Strany se zavazují dodržovat práva původců ve vztahu k Vynálezu v souladu s příslušnými právními předpisy. Každá Strana odpovídá samostatně za povinnosti ve vztahu k původcům, kteří byli jejími zaměstnanci (popř.</w:t>
      </w:r>
      <w:r w:rsidR="00FE0E68">
        <w:rPr>
          <w:rFonts w:asciiTheme="minorHAnsi" w:hAnsiTheme="minorHAnsi" w:cstheme="minorHAnsi"/>
          <w:sz w:val="24"/>
          <w:szCs w:val="24"/>
        </w:rPr>
        <w:t> </w:t>
      </w:r>
      <w:r w:rsidRPr="00A26058">
        <w:rPr>
          <w:rFonts w:asciiTheme="minorHAnsi" w:hAnsiTheme="minorHAnsi" w:cstheme="minorHAnsi"/>
          <w:sz w:val="24"/>
          <w:szCs w:val="24"/>
        </w:rPr>
        <w:t xml:space="preserve">v jiném obdobném pracovněprávním vztahu) k datu podání přihlášky </w:t>
      </w:r>
      <w:r w:rsidR="00FE0E68">
        <w:rPr>
          <w:rFonts w:asciiTheme="minorHAnsi" w:hAnsiTheme="minorHAnsi" w:cstheme="minorHAnsi"/>
          <w:sz w:val="24"/>
          <w:szCs w:val="24"/>
        </w:rPr>
        <w:t>V</w:t>
      </w:r>
      <w:r w:rsidRPr="00A26058">
        <w:rPr>
          <w:rFonts w:asciiTheme="minorHAnsi" w:hAnsiTheme="minorHAnsi" w:cstheme="minorHAnsi"/>
          <w:sz w:val="24"/>
          <w:szCs w:val="24"/>
        </w:rPr>
        <w:t>ynálezu na Úřad průmyslového vlastnictví v Praze, a žádné ze Stran nevzniká na základě této Dohody povinnost vyplatit původcovskou odměnu ani dodatečné vypořádání ve</w:t>
      </w:r>
      <w:r w:rsidR="00FE0E68">
        <w:rPr>
          <w:rFonts w:asciiTheme="minorHAnsi" w:hAnsiTheme="minorHAnsi" w:cstheme="minorHAnsi"/>
          <w:sz w:val="24"/>
          <w:szCs w:val="24"/>
        </w:rPr>
        <w:t> </w:t>
      </w:r>
      <w:r w:rsidRPr="00A26058">
        <w:rPr>
          <w:rFonts w:asciiTheme="minorHAnsi" w:hAnsiTheme="minorHAnsi" w:cstheme="minorHAnsi"/>
          <w:sz w:val="24"/>
          <w:szCs w:val="24"/>
        </w:rPr>
        <w:t xml:space="preserve">smyslu § 9 zákona o vynálezech původcům </w:t>
      </w:r>
      <w:r w:rsidR="00FE0E68">
        <w:rPr>
          <w:rFonts w:asciiTheme="minorHAnsi" w:hAnsiTheme="minorHAnsi" w:cstheme="minorHAnsi"/>
          <w:sz w:val="24"/>
          <w:szCs w:val="24"/>
        </w:rPr>
        <w:t>ostatních</w:t>
      </w:r>
      <w:r w:rsidRPr="00A26058">
        <w:rPr>
          <w:rFonts w:asciiTheme="minorHAnsi" w:hAnsiTheme="minorHAnsi" w:cstheme="minorHAnsi"/>
          <w:sz w:val="24"/>
          <w:szCs w:val="24"/>
        </w:rPr>
        <w:t xml:space="preserve"> Stran. </w:t>
      </w:r>
    </w:p>
    <w:p w:rsidR="00A26058" w:rsidRPr="00A26058" w:rsidRDefault="00A26058" w:rsidP="00C31023">
      <w:pPr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Původci </w:t>
      </w:r>
      <w:r w:rsidR="00FE0E68">
        <w:rPr>
          <w:rFonts w:asciiTheme="minorHAnsi" w:hAnsiTheme="minorHAnsi" w:cstheme="minorHAnsi"/>
          <w:sz w:val="24"/>
          <w:szCs w:val="24"/>
        </w:rPr>
        <w:t>V</w:t>
      </w:r>
      <w:r w:rsidRPr="00A26058">
        <w:rPr>
          <w:rFonts w:asciiTheme="minorHAnsi" w:hAnsiTheme="minorHAnsi" w:cstheme="minorHAnsi"/>
          <w:sz w:val="24"/>
          <w:szCs w:val="24"/>
        </w:rPr>
        <w:t>ynálezu jsou:</w:t>
      </w:r>
    </w:p>
    <w:p w:rsidR="00A26058" w:rsidRPr="00A26058" w:rsidRDefault="00A26058" w:rsidP="00C31023">
      <w:pPr>
        <w:pStyle w:val="Odstavecseseznamem"/>
        <w:numPr>
          <w:ilvl w:val="2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z ÚMCH: </w:t>
      </w:r>
      <w:r w:rsidR="00853046">
        <w:rPr>
          <w:rFonts w:asciiTheme="minorHAnsi" w:hAnsiTheme="minorHAnsi" w:cstheme="minorHAnsi"/>
          <w:sz w:val="24"/>
          <w:szCs w:val="24"/>
        </w:rPr>
        <w:t>XXXXXXXXXXX</w:t>
      </w:r>
      <w:r w:rsidRPr="00A26058">
        <w:rPr>
          <w:rFonts w:asciiTheme="minorHAnsi" w:hAnsiTheme="minorHAnsi" w:cstheme="minorHAnsi"/>
          <w:sz w:val="24"/>
          <w:szCs w:val="24"/>
        </w:rPr>
        <w:t>;</w:t>
      </w:r>
    </w:p>
    <w:p w:rsidR="00A26058" w:rsidRPr="00A26058" w:rsidRDefault="00A26058" w:rsidP="00C31023">
      <w:pPr>
        <w:pStyle w:val="Odstavecseseznamem"/>
        <w:numPr>
          <w:ilvl w:val="2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z VŠCHT: </w:t>
      </w:r>
      <w:r w:rsidR="00853046">
        <w:rPr>
          <w:rFonts w:asciiTheme="minorHAnsi" w:hAnsiTheme="minorHAnsi" w:cstheme="minorHAnsi"/>
          <w:sz w:val="24"/>
          <w:szCs w:val="24"/>
        </w:rPr>
        <w:t>XXXXXXXXXXX</w:t>
      </w:r>
      <w:r w:rsidRPr="00A26058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A26058" w:rsidRPr="00A26058" w:rsidRDefault="00A26058" w:rsidP="00C31023">
      <w:pPr>
        <w:pStyle w:val="Odstavecseseznamem"/>
        <w:numPr>
          <w:ilvl w:val="2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z ÚJV Řež: </w:t>
      </w:r>
      <w:r w:rsidR="00853046">
        <w:rPr>
          <w:rFonts w:asciiTheme="minorHAnsi" w:hAnsiTheme="minorHAnsi" w:cstheme="minorHAnsi"/>
          <w:sz w:val="24"/>
          <w:szCs w:val="24"/>
        </w:rPr>
        <w:t>XXXXXXXXXX</w:t>
      </w:r>
      <w:r w:rsidRPr="00A26058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A26058" w:rsidRPr="00A26058" w:rsidRDefault="00A26058" w:rsidP="00C31023">
      <w:pPr>
        <w:pStyle w:val="Odstavecseseznamem"/>
        <w:numPr>
          <w:ilvl w:val="2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z ENVISAN-GEM: </w:t>
      </w:r>
      <w:r w:rsidR="00853046">
        <w:rPr>
          <w:rFonts w:asciiTheme="minorHAnsi" w:hAnsiTheme="minorHAnsi" w:cstheme="minorHAnsi"/>
          <w:sz w:val="24"/>
          <w:szCs w:val="24"/>
        </w:rPr>
        <w:t>XXXXX</w:t>
      </w:r>
      <w:r w:rsidR="00FE0E68">
        <w:rPr>
          <w:rFonts w:asciiTheme="minorHAnsi" w:hAnsiTheme="minorHAnsi" w:cstheme="minorHAnsi"/>
          <w:sz w:val="24"/>
          <w:szCs w:val="24"/>
        </w:rPr>
        <w:t>.</w:t>
      </w:r>
    </w:p>
    <w:p w:rsidR="00A26058" w:rsidRPr="00A26058" w:rsidRDefault="00A26058" w:rsidP="00C31023">
      <w:pPr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color w:val="000000"/>
          <w:sz w:val="24"/>
          <w:szCs w:val="24"/>
        </w:rPr>
        <w:t xml:space="preserve">V rozsahu uvedeném v odst. 3.1 se Strany podílejí na nákladech spojených s vypracováním přihlášky </w:t>
      </w:r>
      <w:r w:rsidR="00FE0E68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A26058">
        <w:rPr>
          <w:rFonts w:asciiTheme="minorHAnsi" w:hAnsiTheme="minorHAnsi" w:cstheme="minorHAnsi"/>
          <w:color w:val="000000"/>
          <w:sz w:val="24"/>
          <w:szCs w:val="24"/>
        </w:rPr>
        <w:t>ynálezu k patentové ochraně, s řízením před Úřadem průmyslového vlastnictví a na nákladech udržování patentu po jeho udělení, jakož i na případných dalších nákladech</w:t>
      </w:r>
      <w:r w:rsidRPr="00A26058">
        <w:rPr>
          <w:rFonts w:asciiTheme="minorHAnsi" w:hAnsiTheme="minorHAnsi" w:cstheme="minorHAnsi"/>
          <w:sz w:val="24"/>
          <w:szCs w:val="24"/>
        </w:rPr>
        <w:t xml:space="preserve"> souvisejících s patentovou ochranou, na které se Strany dohodnou. </w:t>
      </w:r>
    </w:p>
    <w:p w:rsidR="00A26058" w:rsidRPr="00A26058" w:rsidRDefault="00A26058" w:rsidP="00C31023">
      <w:pPr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lastRenderedPageBreak/>
        <w:t>Strany se dohodly, že veškerá rozhodnutí o existenci, publikacích, nakládání a právních jednáních souvisejících s Vynálezem budou činit vždy po vzájemné dohodě a v souladu se smlouvou o účasti na řešení projektu uzavřenou mezi Stranami dne 30. 8. 2019.</w:t>
      </w:r>
    </w:p>
    <w:p w:rsidR="00A26058" w:rsidRPr="00A26058" w:rsidRDefault="00A26058" w:rsidP="00C31023">
      <w:pPr>
        <w:numPr>
          <w:ilvl w:val="1"/>
          <w:numId w:val="4"/>
        </w:numPr>
        <w:tabs>
          <w:tab w:val="left" w:pos="-7513"/>
        </w:tabs>
        <w:autoSpaceDE/>
        <w:autoSpaceDN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Každá Strana je oprávněna převést svůj podíl jen na jinou Stranu. Strany se dohodly, že každá Strana má předkupní právo k podílu ostatních Stran. Strana je oprávněna převést na třetí osobu svůj podíl jen s předchozím písemným souhlasem ostatních Stran a po tom, co se ostatní Strany vzdají svého předkupního práva. Převádějící Strana je povinna zaslat ostatním Stranám návrh na odkup podílu spolu s nabídkou třetí strany. Pokud jiná Strana nepřijme písemnou nabídku převodu ve lhůtě 1 (jednoho) měsíce od obdržení písemné nabídky, předkupní právo pro daný převod zaniká.</w:t>
      </w:r>
    </w:p>
    <w:p w:rsidR="00A26058" w:rsidRDefault="00A26058" w:rsidP="00C31023">
      <w:pPr>
        <w:pStyle w:val="Odstavecseseznamem"/>
        <w:numPr>
          <w:ilvl w:val="0"/>
          <w:numId w:val="4"/>
        </w:num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Pr="00A26058">
        <w:rPr>
          <w:rFonts w:asciiTheme="minorHAnsi" w:hAnsiTheme="minorHAnsi" w:cstheme="minorHAnsi"/>
          <w:b/>
          <w:sz w:val="24"/>
          <w:szCs w:val="24"/>
        </w:rPr>
        <w:t>Využití Vynálezu, finanční ujednání</w:t>
      </w:r>
    </w:p>
    <w:p w:rsidR="00A26058" w:rsidRPr="00A26058" w:rsidRDefault="00A26058" w:rsidP="00C31023">
      <w:pPr>
        <w:pStyle w:val="Odstavecseseznamem"/>
        <w:keepNext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Každá ze Stran je oprávněna Vynález samostatně užívat pro nekomerční účely ke své výzkumné, vědecké a vzdělávací činnosti, avšak v omezeném rozsahu tak, aby nedošlo k vyzrazení důvěrných informací nebo ohrožení průmyslových práv, a to i po ukončení této Dohody. </w:t>
      </w:r>
      <w:r w:rsidRPr="00A26058">
        <w:rPr>
          <w:rFonts w:asciiTheme="minorHAnsi" w:hAnsiTheme="minorHAnsi" w:cstheme="minorHAnsi"/>
          <w:sz w:val="24"/>
          <w:szCs w:val="24"/>
        </w:rPr>
        <w:tab/>
      </w:r>
    </w:p>
    <w:p w:rsidR="00A26058" w:rsidRPr="00A26058" w:rsidRDefault="00A26058" w:rsidP="00C31023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K platnému uzavření licenční smlouvy nebo převodu práv k Vynálezu na třetí osobu je</w:t>
      </w:r>
      <w:r w:rsidR="00F63632">
        <w:rPr>
          <w:rFonts w:asciiTheme="minorHAnsi" w:hAnsiTheme="minorHAnsi" w:cstheme="minorHAnsi"/>
          <w:sz w:val="24"/>
          <w:szCs w:val="24"/>
        </w:rPr>
        <w:t> </w:t>
      </w:r>
      <w:r w:rsidRPr="00A26058">
        <w:rPr>
          <w:rFonts w:asciiTheme="minorHAnsi" w:hAnsiTheme="minorHAnsi" w:cstheme="minorHAnsi"/>
          <w:sz w:val="24"/>
          <w:szCs w:val="24"/>
        </w:rPr>
        <w:t>třeba písemného souhlasu všech Stran.</w:t>
      </w:r>
    </w:p>
    <w:p w:rsidR="00A26058" w:rsidRPr="00A26058" w:rsidRDefault="00A26058" w:rsidP="00C31023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Finanční výnosy plynoucí z poskytnutí licence nebo z jiného využití Vynálezu budou rozděleny mezi Strany v poměru jejich spolumajitelství (viz odst. 3.1.). Získané finanční výnosy budou poukázány na účet ÚMCH uvedený v záhlaví této Dohody. ÚMCH je povinen převést finanční výnosy, které náleží Straně podle odst. 3.1., na její účet uvedený v záhlaví této Dohody jedenkrát ročně do devadesáti (90) dnů po ukončení účtovaného finančního období, kterým je kalendářní rok. </w:t>
      </w:r>
    </w:p>
    <w:p w:rsidR="00A26058" w:rsidRPr="00A26058" w:rsidRDefault="00A26058" w:rsidP="00C31023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Způsob komercializace a úhrada příslušných prokazatelných nákladů s ní spojených budou předmětem zvláštní smlouvy.</w:t>
      </w:r>
    </w:p>
    <w:p w:rsidR="00A26058" w:rsidRDefault="00A26058" w:rsidP="00C31023">
      <w:pPr>
        <w:pStyle w:val="Odstavecseseznamem"/>
        <w:numPr>
          <w:ilvl w:val="0"/>
          <w:numId w:val="4"/>
        </w:num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7" w:name="_Hlk42253105"/>
      <w:r>
        <w:rPr>
          <w:rFonts w:asciiTheme="minorHAnsi" w:hAnsiTheme="minorHAnsi" w:cstheme="minorHAnsi"/>
          <w:b/>
          <w:sz w:val="24"/>
          <w:szCs w:val="24"/>
        </w:rPr>
        <w:br/>
      </w:r>
      <w:r w:rsidRPr="00A26058">
        <w:rPr>
          <w:rFonts w:asciiTheme="minorHAnsi" w:hAnsiTheme="minorHAnsi" w:cstheme="minorHAnsi"/>
          <w:b/>
          <w:sz w:val="24"/>
          <w:szCs w:val="24"/>
        </w:rPr>
        <w:t>Utajení</w:t>
      </w:r>
    </w:p>
    <w:p w:rsidR="00A26058" w:rsidRPr="00A26058" w:rsidRDefault="00A26058" w:rsidP="00C31023">
      <w:pPr>
        <w:pStyle w:val="Odstavecseseznamem"/>
        <w:numPr>
          <w:ilvl w:val="1"/>
          <w:numId w:val="4"/>
        </w:numPr>
        <w:tabs>
          <w:tab w:val="left" w:pos="-7513"/>
        </w:tabs>
        <w:autoSpaceDE/>
        <w:autoSpaceDN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Strany se tímto zavazují zachovávat mlčenlivost o všech důvěrných informacích souvisejících s Vynálezem, duševním vlastnictvím a vnitřními záležitostmi druhé Strany, o nichž se dozvěděly nebo dozví v průběhu jednání a vzájemné spolupráce, a které nejsou veřejně přístupné. </w:t>
      </w:r>
    </w:p>
    <w:p w:rsidR="00A26058" w:rsidRDefault="00A26058" w:rsidP="00C31023">
      <w:pPr>
        <w:pStyle w:val="Odstavecseseznamem"/>
        <w:numPr>
          <w:ilvl w:val="1"/>
          <w:numId w:val="4"/>
        </w:numPr>
        <w:tabs>
          <w:tab w:val="left" w:pos="-7513"/>
        </w:tabs>
        <w:autoSpaceDE/>
        <w:autoSpaceDN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Za důvěrné informace se považují zejména, nikoliv však výlučně, jakékoliv duševní vlastnictví, vynálezy, neuveřejněné přihlášky, neuveřejněné struktury sloučenin, jejich směsi a biologické účinky těchto látek popřípadě směsí, know-how, autorská díla, výkresy, data, plány, vzorky, procesy, postupy, specifikace, vědecké a výzkumné zprávy, záznamy, laboratorní deníky a jiné obdobné informace, obchodní tajemství, informace o cenách, obchodních kontaktech a jakékoliv jiné informace, které přímo </w:t>
      </w:r>
      <w:r w:rsidRPr="00A26058">
        <w:rPr>
          <w:rFonts w:asciiTheme="minorHAnsi" w:hAnsiTheme="minorHAnsi" w:cstheme="minorHAnsi"/>
          <w:sz w:val="24"/>
          <w:szCs w:val="24"/>
        </w:rPr>
        <w:lastRenderedPageBreak/>
        <w:t>či nepřímo souvisejí s Vynálezem nebo duševním vlastnictvím Stran, a které nejsou obecně známé a přístupné veřejnosti (dále jen „</w:t>
      </w:r>
      <w:r w:rsidRPr="00A26058">
        <w:rPr>
          <w:rFonts w:asciiTheme="minorHAnsi" w:hAnsiTheme="minorHAnsi" w:cstheme="minorHAnsi"/>
          <w:b/>
          <w:sz w:val="24"/>
          <w:szCs w:val="24"/>
        </w:rPr>
        <w:t>Důvěrné informace</w:t>
      </w:r>
      <w:r w:rsidRPr="00A26058">
        <w:rPr>
          <w:rFonts w:asciiTheme="minorHAnsi" w:hAnsiTheme="minorHAnsi" w:cstheme="minorHAnsi"/>
          <w:sz w:val="24"/>
          <w:szCs w:val="24"/>
        </w:rPr>
        <w:t>“).</w:t>
      </w:r>
    </w:p>
    <w:p w:rsidR="00A26058" w:rsidRDefault="00A26058" w:rsidP="00C31023">
      <w:pPr>
        <w:pStyle w:val="Odstavecseseznamem"/>
        <w:numPr>
          <w:ilvl w:val="1"/>
          <w:numId w:val="4"/>
        </w:numPr>
        <w:tabs>
          <w:tab w:val="left" w:pos="-7513"/>
        </w:tabs>
        <w:autoSpaceDE/>
        <w:autoSpaceDN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Strany se tímto zavazují utajovat, nepředat, nepublikovat, neumožnit přístup nebo využití společných Důvěrných informací nebo Důvěrných informací druhé Strany třetí osobou a nevyužít Důvěrné informace druhé Strany bez jejího předchozího souhlasu.</w:t>
      </w:r>
    </w:p>
    <w:p w:rsidR="00A26058" w:rsidRPr="00A26058" w:rsidRDefault="00A26058" w:rsidP="00C31023">
      <w:pPr>
        <w:pStyle w:val="Odstavecseseznamem"/>
        <w:numPr>
          <w:ilvl w:val="1"/>
          <w:numId w:val="4"/>
        </w:numPr>
        <w:tabs>
          <w:tab w:val="left" w:pos="-7513"/>
        </w:tabs>
        <w:autoSpaceDE/>
        <w:autoSpaceDN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Strany se zavazují umožnit přístup k Důvěrným informacím pouze osobám, u nichž je znalost těchto informací nezbytná. V případě, že bude nezbytné zpřístupnění Důvěrných informací jiným osobám než zaměstnancům Stran, se Strany zavazují zajistit, že takové osoby budou vázány závazkem mlčenlivosti alespoň ve stejném rozsahu, jaký je stanoven v této Dohodě. </w:t>
      </w:r>
      <w:r w:rsidRPr="00A26058">
        <w:rPr>
          <w:rFonts w:asciiTheme="minorHAnsi" w:hAnsiTheme="minorHAnsi" w:cstheme="minorHAnsi"/>
          <w:bCs/>
          <w:color w:val="000000"/>
          <w:sz w:val="24"/>
          <w:szCs w:val="24"/>
        </w:rPr>
        <w:t>Každá Strana odpovídá samostatně za škodu způsobenou porušením závazku mlčenlivosti svých zaměstnanců, externích spolupracovníků, konzultantů, spřízněných osob, nebo dalších třetích osob, které mohou jejím prostřednictvím nebo zaviněním přijít s Důvěrnými informacemi do styku.</w:t>
      </w:r>
    </w:p>
    <w:p w:rsidR="00A26058" w:rsidRPr="00A26058" w:rsidRDefault="00A26058" w:rsidP="00C31023">
      <w:pPr>
        <w:pStyle w:val="Odstavecseseznamem"/>
        <w:numPr>
          <w:ilvl w:val="1"/>
          <w:numId w:val="4"/>
        </w:numPr>
        <w:tabs>
          <w:tab w:val="left" w:pos="-7513"/>
        </w:tabs>
        <w:autoSpaceDE/>
        <w:autoSpaceDN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bCs/>
          <w:color w:val="000000"/>
          <w:sz w:val="24"/>
          <w:szCs w:val="24"/>
        </w:rPr>
        <w:t>Jakékoliv ústní nebo písemné zveřejnění informací týkajících se Vynálezu může Strana uskutečnit jen se souhlasem druhé Strany s obsahem zamýšleného zveřejnění informací. Pokud zveřejňující Strana do 30 (třiceti) dnů od odeslání informace o zveřejnění druhé Straně k vyjádření neobdrží od druhé Strany písemné zamítavé stanovisko, žádost o úpravu nebo jiný komentář k zamýšlenému zveřejnění informace, má se za to, že souhlas byl udělen a zveřejňující Strana může zveřejnění provést. Žádná ze Stran nebude souhlas s publikací bezdůvodně odpírat. Strany se však zavazují, že neuskuteční žádné zveřejnění informace Vynálezu před podáním prioritní přihlášky Průmyslových práv.</w:t>
      </w:r>
    </w:p>
    <w:bookmarkEnd w:id="7"/>
    <w:p w:rsidR="00A26058" w:rsidRDefault="00A26058" w:rsidP="00C31023">
      <w:pPr>
        <w:pStyle w:val="Odstavecseseznamem"/>
        <w:numPr>
          <w:ilvl w:val="0"/>
          <w:numId w:val="4"/>
        </w:num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Pr="00A26058">
        <w:rPr>
          <w:rFonts w:asciiTheme="minorHAnsi" w:hAnsiTheme="minorHAnsi" w:cstheme="minorHAnsi"/>
          <w:b/>
          <w:sz w:val="24"/>
          <w:szCs w:val="24"/>
        </w:rPr>
        <w:t>Zabezpečení právní ochrany a zastupování</w:t>
      </w:r>
    </w:p>
    <w:p w:rsidR="00A26058" w:rsidRPr="00A26058" w:rsidRDefault="00A26058" w:rsidP="00C31023">
      <w:pPr>
        <w:keepNext/>
        <w:numPr>
          <w:ilvl w:val="1"/>
          <w:numId w:val="4"/>
        </w:numPr>
        <w:tabs>
          <w:tab w:val="left" w:pos="-7513"/>
        </w:tabs>
        <w:autoSpaceDE/>
        <w:autoSpaceDN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>Strany se dohodly na společném patentovém zástupci – HARBER IP s.r.o., společnost patentových zástupců zapsaná v seznamu Komory patentových zástupců ČR s </w:t>
      </w:r>
      <w:proofErr w:type="spellStart"/>
      <w:r w:rsidRPr="00A26058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A26058">
        <w:rPr>
          <w:rFonts w:asciiTheme="minorHAnsi" w:hAnsiTheme="minorHAnsi" w:cstheme="minorHAnsi"/>
          <w:sz w:val="24"/>
          <w:szCs w:val="24"/>
        </w:rPr>
        <w:t>. č. 2522, IČO: 067 35 932 (dále jen „</w:t>
      </w:r>
      <w:r w:rsidRPr="00A26058">
        <w:rPr>
          <w:rFonts w:asciiTheme="minorHAnsi" w:hAnsiTheme="minorHAnsi" w:cstheme="minorHAnsi"/>
          <w:b/>
          <w:sz w:val="24"/>
          <w:szCs w:val="24"/>
        </w:rPr>
        <w:t>Patentový zástupce</w:t>
      </w:r>
      <w:r w:rsidRPr="00A26058">
        <w:rPr>
          <w:rFonts w:asciiTheme="minorHAnsi" w:hAnsiTheme="minorHAnsi" w:cstheme="minorHAnsi"/>
          <w:sz w:val="24"/>
          <w:szCs w:val="24"/>
        </w:rPr>
        <w:t>“).</w:t>
      </w:r>
    </w:p>
    <w:p w:rsidR="00A26058" w:rsidRPr="00A26058" w:rsidRDefault="00A26058" w:rsidP="00C31023">
      <w:pPr>
        <w:numPr>
          <w:ilvl w:val="1"/>
          <w:numId w:val="4"/>
        </w:numPr>
        <w:tabs>
          <w:tab w:val="left" w:pos="-7513"/>
        </w:tabs>
        <w:autoSpaceDE/>
        <w:autoSpaceDN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Strany tímto pověřují ÚMCH organizováním všech činností spojených s přípravou, podáním, udržováním anebo obranou patentu za všechny Strany a zavazují </w:t>
      </w:r>
      <w:r w:rsidR="00F63632">
        <w:rPr>
          <w:rFonts w:asciiTheme="minorHAnsi" w:hAnsiTheme="minorHAnsi" w:cstheme="minorHAnsi"/>
          <w:sz w:val="24"/>
          <w:szCs w:val="24"/>
        </w:rPr>
        <w:t xml:space="preserve">se </w:t>
      </w:r>
      <w:r w:rsidRPr="00A26058">
        <w:rPr>
          <w:rFonts w:asciiTheme="minorHAnsi" w:hAnsiTheme="minorHAnsi" w:cstheme="minorHAnsi"/>
          <w:sz w:val="24"/>
          <w:szCs w:val="24"/>
        </w:rPr>
        <w:t>poskytnout</w:t>
      </w:r>
      <w:r w:rsidR="00F63632">
        <w:rPr>
          <w:rFonts w:asciiTheme="minorHAnsi" w:hAnsiTheme="minorHAnsi" w:cstheme="minorHAnsi"/>
          <w:sz w:val="24"/>
          <w:szCs w:val="24"/>
        </w:rPr>
        <w:t xml:space="preserve"> k tomu ÚMCH</w:t>
      </w:r>
      <w:r w:rsidRPr="00A26058">
        <w:rPr>
          <w:rFonts w:asciiTheme="minorHAnsi" w:hAnsiTheme="minorHAnsi" w:cstheme="minorHAnsi"/>
          <w:sz w:val="24"/>
          <w:szCs w:val="24"/>
        </w:rPr>
        <w:t xml:space="preserve"> nezbytnou součinnost. </w:t>
      </w:r>
    </w:p>
    <w:p w:rsidR="00A26058" w:rsidRPr="00A26058" w:rsidRDefault="00A26058" w:rsidP="00C31023">
      <w:pPr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Patentové náklady rozdělí Patentový zástupce v poměru uvedeném v odst. 3.1. a vystaví každé Straně fakturu na částku odpovídající jejímu podílu. Pokud některá ze Stran opustí svůj podíl (dle odst. </w:t>
      </w:r>
      <w:r w:rsidRPr="00A26058">
        <w:rPr>
          <w:rFonts w:asciiTheme="minorHAnsi" w:hAnsiTheme="minorHAnsi" w:cstheme="minorHAnsi"/>
          <w:sz w:val="24"/>
          <w:szCs w:val="24"/>
        </w:rPr>
        <w:fldChar w:fldCharType="begin"/>
      </w:r>
      <w:r w:rsidRPr="00A26058">
        <w:rPr>
          <w:rFonts w:asciiTheme="minorHAnsi" w:hAnsiTheme="minorHAnsi" w:cstheme="minorHAnsi"/>
          <w:sz w:val="24"/>
          <w:szCs w:val="24"/>
        </w:rPr>
        <w:instrText xml:space="preserve"> REF _Ref103681134 \r \h  \* MERGEFORMAT </w:instrText>
      </w:r>
      <w:r w:rsidRPr="00A26058">
        <w:rPr>
          <w:rFonts w:asciiTheme="minorHAnsi" w:hAnsiTheme="minorHAnsi" w:cstheme="minorHAnsi"/>
          <w:sz w:val="24"/>
          <w:szCs w:val="24"/>
        </w:rPr>
      </w:r>
      <w:r w:rsidRPr="00A26058">
        <w:rPr>
          <w:rFonts w:asciiTheme="minorHAnsi" w:hAnsiTheme="minorHAnsi" w:cstheme="minorHAnsi"/>
          <w:sz w:val="24"/>
          <w:szCs w:val="24"/>
        </w:rPr>
        <w:fldChar w:fldCharType="separate"/>
      </w:r>
      <w:r w:rsidRPr="00A26058">
        <w:rPr>
          <w:rFonts w:asciiTheme="minorHAnsi" w:hAnsiTheme="minorHAnsi" w:cstheme="minorHAnsi"/>
          <w:sz w:val="24"/>
          <w:szCs w:val="24"/>
        </w:rPr>
        <w:t>6.5</w:t>
      </w:r>
      <w:r w:rsidRPr="00A26058">
        <w:rPr>
          <w:rFonts w:asciiTheme="minorHAnsi" w:hAnsiTheme="minorHAnsi" w:cstheme="minorHAnsi"/>
          <w:sz w:val="24"/>
          <w:szCs w:val="24"/>
        </w:rPr>
        <w:fldChar w:fldCharType="end"/>
      </w:r>
      <w:r w:rsidRPr="00A26058">
        <w:rPr>
          <w:rFonts w:asciiTheme="minorHAnsi" w:hAnsiTheme="minorHAnsi" w:cstheme="minorHAnsi"/>
          <w:sz w:val="24"/>
          <w:szCs w:val="24"/>
        </w:rPr>
        <w:t xml:space="preserve"> této Dohody), nebudou jí již zaplacené patentové náklady refundovány.</w:t>
      </w:r>
    </w:p>
    <w:p w:rsidR="00A26058" w:rsidRPr="00A26058" w:rsidRDefault="00A26058" w:rsidP="00C31023">
      <w:pPr>
        <w:numPr>
          <w:ilvl w:val="1"/>
          <w:numId w:val="4"/>
        </w:numPr>
        <w:tabs>
          <w:tab w:val="left" w:pos="-7513"/>
        </w:tabs>
        <w:autoSpaceDE/>
        <w:autoSpaceDN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ÚMCH bude dávat pokyny Patentovému zástupci a ostatní Strany obdrží kopie od všech dokumentů s dostatečným předstihem vzhledem ke stanoveným termínům, aby mohly vyjádřit své stanovisko. Pokud ostatní Strany neodpovědí do patnácti (15) pracovních </w:t>
      </w:r>
      <w:r w:rsidRPr="00A26058">
        <w:rPr>
          <w:rFonts w:asciiTheme="minorHAnsi" w:hAnsiTheme="minorHAnsi" w:cstheme="minorHAnsi"/>
          <w:sz w:val="24"/>
          <w:szCs w:val="24"/>
        </w:rPr>
        <w:lastRenderedPageBreak/>
        <w:t>dnů po obdržení dokumentů, bude to ÚMCH považovat za souhlas s navrženým postupem.</w:t>
      </w:r>
    </w:p>
    <w:p w:rsidR="00A26058" w:rsidRPr="00A26058" w:rsidRDefault="00A26058" w:rsidP="00C31023">
      <w:pPr>
        <w:numPr>
          <w:ilvl w:val="1"/>
          <w:numId w:val="4"/>
        </w:numPr>
        <w:tabs>
          <w:tab w:val="left" w:pos="-7513"/>
        </w:tabs>
        <w:autoSpaceDE/>
        <w:autoSpaceDN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6058">
        <w:rPr>
          <w:rFonts w:asciiTheme="minorHAnsi" w:hAnsiTheme="minorHAnsi" w:cstheme="minorHAnsi"/>
          <w:sz w:val="24"/>
          <w:szCs w:val="24"/>
        </w:rPr>
        <w:t xml:space="preserve">V případě, že se jedna Strana rozhodne přestat platit náklady na průmyslově právní ochranu Vynálezu, zejména na její udržování a vymáhání práv z ní plynoucích, ať v celém nebo částečném rozsahu (jen pro některá území), sdělí tuto skutečnost ostatním Stranám písemně, a to bez zbytečného odkladu, nejpozději však 3 (tři) měsíce před uplynutím řádné lhůty pro provedení platby daného poplatku. </w:t>
      </w:r>
      <w:r w:rsidR="00F63632">
        <w:rPr>
          <w:rFonts w:asciiTheme="minorHAnsi" w:hAnsiTheme="minorHAnsi" w:cstheme="minorHAnsi"/>
          <w:sz w:val="24"/>
          <w:szCs w:val="24"/>
        </w:rPr>
        <w:t xml:space="preserve">Takové sdělení bude považováno za nabídku na převzetí podílu opouštějící Strany. </w:t>
      </w:r>
      <w:r w:rsidRPr="00A26058">
        <w:rPr>
          <w:rFonts w:asciiTheme="minorHAnsi" w:hAnsiTheme="minorHAnsi" w:cstheme="minorHAnsi"/>
          <w:sz w:val="24"/>
          <w:szCs w:val="24"/>
        </w:rPr>
        <w:t>V případě, že Strana ve lhůtě 1 (jednoho) měsíce</w:t>
      </w:r>
      <w:r w:rsidR="0057239C">
        <w:rPr>
          <w:rFonts w:asciiTheme="minorHAnsi" w:hAnsiTheme="minorHAnsi" w:cstheme="minorHAnsi"/>
          <w:sz w:val="24"/>
          <w:szCs w:val="24"/>
        </w:rPr>
        <w:t xml:space="preserve"> od doručení sdělení</w:t>
      </w:r>
      <w:r w:rsidRPr="00A26058">
        <w:rPr>
          <w:rFonts w:asciiTheme="minorHAnsi" w:hAnsiTheme="minorHAnsi" w:cstheme="minorHAnsi"/>
          <w:sz w:val="24"/>
          <w:szCs w:val="24"/>
        </w:rPr>
        <w:t xml:space="preserve"> přijme nabídku na převzetí podílu, opouštějící Strana nabývající Straně bezplatně převede svůj podíl k Vynálezu a poskytne nabývající Straně veškeré dokumenty a podklady nezbytné k tomu, aby tato mohla pokračovat v udržování ochrany Vynálezu. </w:t>
      </w:r>
      <w:r w:rsidR="00F63632">
        <w:rPr>
          <w:rFonts w:asciiTheme="minorHAnsi" w:hAnsiTheme="minorHAnsi" w:cstheme="minorHAnsi"/>
          <w:sz w:val="24"/>
          <w:szCs w:val="24"/>
        </w:rPr>
        <w:t xml:space="preserve">Přijme-li ve výše uvedené lhůtě nabídku na převzetí podílu více Stran, budou všechny tyto Strany považovány za nabývající Strany a podíl opouštějící Strany na ně bude převeden v poměru jejich podílů. V případě, že nabídku na převzetí podílu nepřijme ve výše uvedené lhůtě žádná ze Stran, bude podíl opouštějící Strany převeden na všechny Strany v poměru jejich podílů. </w:t>
      </w:r>
      <w:r w:rsidRPr="00A26058">
        <w:rPr>
          <w:rFonts w:asciiTheme="minorHAnsi" w:hAnsiTheme="minorHAnsi" w:cstheme="minorHAnsi"/>
          <w:sz w:val="24"/>
          <w:szCs w:val="24"/>
        </w:rPr>
        <w:t xml:space="preserve">Opouštějící Strana v rozsahu takového převodu přestane být spolumajitelem Vynálezu a nebude mít nárok na podíl na výnosech z komercializace Vynálezu na opuštěném území. </w:t>
      </w:r>
    </w:p>
    <w:p w:rsidR="00A26058" w:rsidRDefault="00A26058" w:rsidP="00C31023">
      <w:pPr>
        <w:pStyle w:val="Odstavecseseznamem"/>
        <w:numPr>
          <w:ilvl w:val="0"/>
          <w:numId w:val="4"/>
        </w:num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Pr="00A26058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:rsidR="00C31023" w:rsidRPr="00C31023" w:rsidRDefault="00C31023" w:rsidP="00C31023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023">
        <w:rPr>
          <w:rFonts w:asciiTheme="minorHAnsi" w:hAnsiTheme="minorHAnsi" w:cstheme="minorHAnsi"/>
          <w:sz w:val="24"/>
          <w:szCs w:val="24"/>
        </w:rPr>
        <w:t>Práva a povinnosti touto Dohodou neupravené se řídí zejména příslušnými ustanoveními zákona č. 89/2012 Sb., občanský zákoník, zákonem o vynálezech a</w:t>
      </w:r>
      <w:r w:rsidR="00B85CAB">
        <w:rPr>
          <w:rFonts w:asciiTheme="minorHAnsi" w:hAnsiTheme="minorHAnsi" w:cstheme="minorHAnsi"/>
          <w:sz w:val="24"/>
          <w:szCs w:val="24"/>
        </w:rPr>
        <w:t> </w:t>
      </w:r>
      <w:r w:rsidR="00EF1B76">
        <w:rPr>
          <w:rFonts w:asciiTheme="minorHAnsi" w:hAnsiTheme="minorHAnsi" w:cstheme="minorHAnsi"/>
          <w:sz w:val="24"/>
          <w:szCs w:val="24"/>
        </w:rPr>
        <w:t xml:space="preserve">dalšími </w:t>
      </w:r>
      <w:r w:rsidRPr="00C31023">
        <w:rPr>
          <w:rFonts w:asciiTheme="minorHAnsi" w:hAnsiTheme="minorHAnsi" w:cstheme="minorHAnsi"/>
          <w:sz w:val="24"/>
          <w:szCs w:val="24"/>
        </w:rPr>
        <w:t>souvisejícími obecně závaznými právními předpisy.</w:t>
      </w:r>
    </w:p>
    <w:p w:rsidR="00C31023" w:rsidRPr="00C31023" w:rsidRDefault="00C31023" w:rsidP="00C31023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023">
        <w:rPr>
          <w:rFonts w:asciiTheme="minorHAnsi" w:hAnsiTheme="minorHAnsi" w:cstheme="minorHAnsi"/>
          <w:sz w:val="24"/>
          <w:szCs w:val="24"/>
        </w:rPr>
        <w:t>V případě porušení této Dohody některou ze Stran má poškozená Strana právo na náhradu škody, která jí v souvislosti s tímto porušením Dohody vznikne.</w:t>
      </w:r>
    </w:p>
    <w:p w:rsidR="00C31023" w:rsidRPr="00C31023" w:rsidRDefault="00C31023" w:rsidP="00C31023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023">
        <w:rPr>
          <w:rFonts w:asciiTheme="minorHAnsi" w:hAnsiTheme="minorHAnsi" w:cstheme="minorHAnsi"/>
          <w:sz w:val="24"/>
          <w:szCs w:val="24"/>
        </w:rPr>
        <w:t xml:space="preserve">Tato Dohoda je vyhotovena v </w:t>
      </w:r>
      <w:r w:rsidR="00EF1B76">
        <w:rPr>
          <w:rFonts w:asciiTheme="minorHAnsi" w:hAnsiTheme="minorHAnsi" w:cstheme="minorHAnsi"/>
          <w:sz w:val="24"/>
          <w:szCs w:val="24"/>
        </w:rPr>
        <w:t>6</w:t>
      </w:r>
      <w:r w:rsidRPr="00C31023">
        <w:rPr>
          <w:rFonts w:asciiTheme="minorHAnsi" w:hAnsiTheme="minorHAnsi" w:cstheme="minorHAnsi"/>
          <w:sz w:val="24"/>
          <w:szCs w:val="24"/>
        </w:rPr>
        <w:t xml:space="preserve"> stejnopisech s platností originálu, z</w:t>
      </w:r>
      <w:r w:rsidR="00EF1B76">
        <w:rPr>
          <w:rFonts w:asciiTheme="minorHAnsi" w:hAnsiTheme="minorHAnsi" w:cstheme="minorHAnsi"/>
          <w:sz w:val="24"/>
          <w:szCs w:val="24"/>
        </w:rPr>
        <w:t> </w:t>
      </w:r>
      <w:r w:rsidRPr="00C31023">
        <w:rPr>
          <w:rFonts w:asciiTheme="minorHAnsi" w:hAnsiTheme="minorHAnsi" w:cstheme="minorHAnsi"/>
          <w:sz w:val="24"/>
          <w:szCs w:val="24"/>
        </w:rPr>
        <w:t>nichž</w:t>
      </w:r>
      <w:r w:rsidR="00EF1B76">
        <w:rPr>
          <w:rFonts w:asciiTheme="minorHAnsi" w:hAnsiTheme="minorHAnsi" w:cstheme="minorHAnsi"/>
          <w:sz w:val="24"/>
          <w:szCs w:val="24"/>
        </w:rPr>
        <w:t xml:space="preserve"> ÚJV Řež obdrží dvě vyhotovení, ostatní</w:t>
      </w:r>
      <w:r w:rsidRPr="00C31023">
        <w:rPr>
          <w:rFonts w:asciiTheme="minorHAnsi" w:hAnsiTheme="minorHAnsi" w:cstheme="minorHAnsi"/>
          <w:sz w:val="24"/>
          <w:szCs w:val="24"/>
        </w:rPr>
        <w:t xml:space="preserve"> Stran</w:t>
      </w:r>
      <w:r w:rsidR="00EF1B76">
        <w:rPr>
          <w:rFonts w:asciiTheme="minorHAnsi" w:hAnsiTheme="minorHAnsi" w:cstheme="minorHAnsi"/>
          <w:sz w:val="24"/>
          <w:szCs w:val="24"/>
        </w:rPr>
        <w:t>y</w:t>
      </w:r>
      <w:r w:rsidRPr="00C31023">
        <w:rPr>
          <w:rFonts w:asciiTheme="minorHAnsi" w:hAnsiTheme="minorHAnsi" w:cstheme="minorHAnsi"/>
          <w:sz w:val="24"/>
          <w:szCs w:val="24"/>
        </w:rPr>
        <w:t xml:space="preserve"> obdrží po jednom vyhotovení a jedno vyhotovení obdrží patentový zástupce.</w:t>
      </w:r>
    </w:p>
    <w:p w:rsidR="00C31023" w:rsidRPr="00C31023" w:rsidRDefault="00C31023" w:rsidP="00C31023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023">
        <w:rPr>
          <w:rFonts w:asciiTheme="minorHAnsi" w:hAnsiTheme="minorHAnsi" w:cstheme="minorHAnsi"/>
          <w:sz w:val="24"/>
          <w:szCs w:val="24"/>
        </w:rPr>
        <w:t xml:space="preserve">Dohoda nabývá platnosti dnem jejího podpisu všemi Stranami. Její platnost a účinnost skončí </w:t>
      </w:r>
    </w:p>
    <w:p w:rsidR="00C31023" w:rsidRPr="00C31023" w:rsidRDefault="00C31023" w:rsidP="00C31023">
      <w:pPr>
        <w:pStyle w:val="Odstavecseseznamem"/>
        <w:numPr>
          <w:ilvl w:val="2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023">
        <w:rPr>
          <w:rFonts w:asciiTheme="minorHAnsi" w:hAnsiTheme="minorHAnsi" w:cstheme="minorHAnsi"/>
          <w:sz w:val="24"/>
          <w:szCs w:val="24"/>
        </w:rPr>
        <w:t>uplynutím doby platnosti posledního z patentů udělených na předmětný Vynález,</w:t>
      </w:r>
    </w:p>
    <w:p w:rsidR="00C31023" w:rsidRPr="00C31023" w:rsidRDefault="00C31023" w:rsidP="00C31023">
      <w:pPr>
        <w:pStyle w:val="Odstavecseseznamem"/>
        <w:numPr>
          <w:ilvl w:val="2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023">
        <w:rPr>
          <w:rFonts w:asciiTheme="minorHAnsi" w:hAnsiTheme="minorHAnsi" w:cstheme="minorHAnsi"/>
          <w:sz w:val="24"/>
          <w:szCs w:val="24"/>
        </w:rPr>
        <w:t xml:space="preserve">dnem konečného zamítnutí přihlášky Vynálezu ze strany Úřadu průmyslového vlastnictví nebo příslušného zahraničního patentového úřadu nebo </w:t>
      </w:r>
    </w:p>
    <w:p w:rsidR="00C31023" w:rsidRPr="00C31023" w:rsidRDefault="00C31023" w:rsidP="00C31023">
      <w:pPr>
        <w:pStyle w:val="Odstavecseseznamem"/>
        <w:numPr>
          <w:ilvl w:val="2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023">
        <w:rPr>
          <w:rFonts w:asciiTheme="minorHAnsi" w:hAnsiTheme="minorHAnsi" w:cstheme="minorHAnsi"/>
          <w:sz w:val="24"/>
          <w:szCs w:val="24"/>
        </w:rPr>
        <w:t>dohodou zúčastněných Stran.</w:t>
      </w:r>
    </w:p>
    <w:p w:rsidR="00C31023" w:rsidRPr="00C31023" w:rsidRDefault="00C31023" w:rsidP="00C31023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023">
        <w:rPr>
          <w:rFonts w:asciiTheme="minorHAnsi" w:hAnsiTheme="minorHAnsi" w:cstheme="minorHAnsi"/>
          <w:sz w:val="24"/>
          <w:szCs w:val="24"/>
        </w:rPr>
        <w:t>Případné změny a doplňky této Dohody musí být uzavřeny písemně, po dohodě a</w:t>
      </w:r>
      <w:r w:rsidR="00B85CAB">
        <w:rPr>
          <w:rFonts w:asciiTheme="minorHAnsi" w:hAnsiTheme="minorHAnsi" w:cstheme="minorHAnsi"/>
          <w:sz w:val="24"/>
          <w:szCs w:val="24"/>
        </w:rPr>
        <w:t> </w:t>
      </w:r>
      <w:r w:rsidRPr="00C31023">
        <w:rPr>
          <w:rFonts w:asciiTheme="minorHAnsi" w:hAnsiTheme="minorHAnsi" w:cstheme="minorHAnsi"/>
          <w:sz w:val="24"/>
          <w:szCs w:val="24"/>
        </w:rPr>
        <w:t>se</w:t>
      </w:r>
      <w:r w:rsidR="00B85CAB">
        <w:rPr>
          <w:rFonts w:asciiTheme="minorHAnsi" w:hAnsiTheme="minorHAnsi" w:cstheme="minorHAnsi"/>
          <w:sz w:val="24"/>
          <w:szCs w:val="24"/>
        </w:rPr>
        <w:t> </w:t>
      </w:r>
      <w:r w:rsidRPr="00C31023">
        <w:rPr>
          <w:rFonts w:asciiTheme="minorHAnsi" w:hAnsiTheme="minorHAnsi" w:cstheme="minorHAnsi"/>
          <w:sz w:val="24"/>
          <w:szCs w:val="24"/>
        </w:rPr>
        <w:t>souhlasem všech zúčastněných Stran.</w:t>
      </w:r>
    </w:p>
    <w:p w:rsidR="00EF1B76" w:rsidRDefault="00C31023" w:rsidP="00C31023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023">
        <w:rPr>
          <w:rFonts w:asciiTheme="minorHAnsi" w:hAnsiTheme="minorHAnsi" w:cstheme="minorHAnsi"/>
          <w:sz w:val="24"/>
          <w:szCs w:val="24"/>
        </w:rPr>
        <w:lastRenderedPageBreak/>
        <w:t>Tato Dohoda nabývá účinnosti dnem uveřejnění Dohody v registru smluv dle zákona č.</w:t>
      </w:r>
      <w:r w:rsidR="00B85CAB">
        <w:rPr>
          <w:rFonts w:asciiTheme="minorHAnsi" w:hAnsiTheme="minorHAnsi" w:cstheme="minorHAnsi"/>
          <w:sz w:val="24"/>
          <w:szCs w:val="24"/>
        </w:rPr>
        <w:t> </w:t>
      </w:r>
      <w:r w:rsidRPr="00C31023">
        <w:rPr>
          <w:rFonts w:asciiTheme="minorHAnsi" w:hAnsiTheme="minorHAnsi" w:cstheme="minorHAnsi"/>
          <w:sz w:val="24"/>
          <w:szCs w:val="24"/>
        </w:rPr>
        <w:t xml:space="preserve">340/2015 Sb., o zvláštních podmínkách účinnosti některých smluv, uveřejňování těchto smluv a o registru smluv (zákon o registru smluv), a do registru ji vloží ÚMCH. </w:t>
      </w:r>
      <w:r w:rsidR="00A26058" w:rsidRPr="00C3102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31023" w:rsidRDefault="00C31023" w:rsidP="00B85CAB">
      <w:pPr>
        <w:pStyle w:val="Odstavecseseznamem"/>
        <w:spacing w:after="12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85CAB" w:rsidRPr="00B85CAB" w:rsidRDefault="00B85CAB" w:rsidP="00B85CAB">
      <w:pPr>
        <w:pStyle w:val="Odstavecseseznamem"/>
        <w:spacing w:after="12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820"/>
        <w:gridCol w:w="4252"/>
      </w:tblGrid>
      <w:tr w:rsidR="00380FB8" w:rsidRPr="00A26058" w:rsidTr="006371A1">
        <w:trPr>
          <w:trHeight w:val="875"/>
        </w:trPr>
        <w:tc>
          <w:tcPr>
            <w:tcW w:w="4820" w:type="dxa"/>
          </w:tcPr>
          <w:p w:rsidR="00A26058" w:rsidRPr="00A26058" w:rsidRDefault="00A26058" w:rsidP="002609E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>V Praze dne _______________</w:t>
            </w:r>
          </w:p>
          <w:p w:rsidR="00A26058" w:rsidRPr="00A26058" w:rsidRDefault="00A26058" w:rsidP="002609E9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A26058" w:rsidRPr="00A26058" w:rsidRDefault="00A26058" w:rsidP="002609E9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A26058" w:rsidRPr="00A26058" w:rsidRDefault="00A26058" w:rsidP="006371A1">
            <w:pPr>
              <w:spacing w:before="120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>V Praze dne _______________</w:t>
            </w:r>
          </w:p>
          <w:p w:rsidR="00A26058" w:rsidRPr="00A26058" w:rsidRDefault="00A26058" w:rsidP="006371A1">
            <w:pPr>
              <w:spacing w:before="120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058" w:rsidRPr="00A26058" w:rsidRDefault="00A26058" w:rsidP="006371A1">
            <w:pPr>
              <w:spacing w:before="120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0FB8" w:rsidRPr="00A26058" w:rsidTr="006371A1">
        <w:trPr>
          <w:trHeight w:val="488"/>
        </w:trPr>
        <w:tc>
          <w:tcPr>
            <w:tcW w:w="4820" w:type="dxa"/>
          </w:tcPr>
          <w:p w:rsidR="00A26058" w:rsidRPr="00A26058" w:rsidRDefault="00A26058" w:rsidP="002609E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</w:p>
          <w:p w:rsidR="00A26058" w:rsidRPr="00A26058" w:rsidRDefault="00380FB8" w:rsidP="002609E9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Ing. Jiří Kotek, ředitel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85CAB">
              <w:rPr>
                <w:rFonts w:asciiTheme="minorHAnsi" w:hAnsiTheme="minorHAnsi" w:cstheme="minorHAnsi"/>
                <w:b/>
                <w:sz w:val="24"/>
                <w:szCs w:val="24"/>
              </w:rPr>
              <w:t>Ústav makromolekulární chemie AV ČR, v. v. i.</w:t>
            </w:r>
          </w:p>
        </w:tc>
        <w:tc>
          <w:tcPr>
            <w:tcW w:w="4252" w:type="dxa"/>
          </w:tcPr>
          <w:p w:rsidR="00A26058" w:rsidRPr="00A26058" w:rsidRDefault="00A26058" w:rsidP="006371A1">
            <w:pPr>
              <w:spacing w:before="120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</w:p>
          <w:p w:rsidR="00372EF6" w:rsidRPr="00A26058" w:rsidRDefault="00372EF6" w:rsidP="006371A1">
            <w:pPr>
              <w:spacing w:before="120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372EF6">
              <w:rPr>
                <w:rFonts w:asciiTheme="minorHAnsi" w:hAnsiTheme="minorHAnsi" w:cstheme="minorHAnsi"/>
                <w:sz w:val="24"/>
                <w:szCs w:val="24"/>
              </w:rPr>
              <w:t>prof. Dr. Ing. Dalibor Vojtěch, prorektor pro</w:t>
            </w:r>
            <w:r w:rsidR="006371A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72EF6">
              <w:rPr>
                <w:rFonts w:asciiTheme="minorHAnsi" w:hAnsiTheme="minorHAnsi" w:cstheme="minorHAnsi"/>
                <w:sz w:val="24"/>
                <w:szCs w:val="24"/>
              </w:rPr>
              <w:t>vědu a výzkum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85CAB">
              <w:rPr>
                <w:rFonts w:asciiTheme="minorHAnsi" w:hAnsiTheme="minorHAnsi" w:cstheme="minorHAnsi"/>
                <w:b/>
                <w:sz w:val="24"/>
                <w:szCs w:val="24"/>
              </w:rPr>
              <w:t>Vysoká škola chemicko-technologická v Praze</w:t>
            </w:r>
          </w:p>
          <w:p w:rsidR="00A26058" w:rsidRPr="00A26058" w:rsidRDefault="00A26058" w:rsidP="006371A1">
            <w:pPr>
              <w:spacing w:before="120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0FB8" w:rsidRPr="00A26058" w:rsidTr="006371A1">
        <w:trPr>
          <w:trHeight w:val="875"/>
        </w:trPr>
        <w:tc>
          <w:tcPr>
            <w:tcW w:w="4820" w:type="dxa"/>
          </w:tcPr>
          <w:p w:rsidR="00380FB8" w:rsidRPr="00A26058" w:rsidRDefault="00380FB8" w:rsidP="000565F0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>V </w:t>
            </w:r>
            <w:r w:rsidR="00372EF6">
              <w:rPr>
                <w:rFonts w:asciiTheme="minorHAnsi" w:hAnsiTheme="minorHAnsi" w:cstheme="minorHAnsi"/>
                <w:sz w:val="24"/>
                <w:szCs w:val="24"/>
              </w:rPr>
              <w:t>Řeži</w:t>
            </w:r>
            <w:r w:rsidR="00372EF6" w:rsidRPr="00A260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>dne _______________</w:t>
            </w:r>
          </w:p>
          <w:p w:rsidR="00380FB8" w:rsidRPr="00A26058" w:rsidRDefault="00380FB8" w:rsidP="000565F0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380FB8" w:rsidRPr="00A26058" w:rsidRDefault="00380FB8" w:rsidP="000565F0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380FB8" w:rsidRPr="00A26058" w:rsidRDefault="00380FB8" w:rsidP="006371A1">
            <w:pPr>
              <w:spacing w:before="120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 xml:space="preserve">V </w:t>
            </w:r>
            <w:r w:rsidR="00372EF6">
              <w:rPr>
                <w:rFonts w:asciiTheme="minorHAnsi" w:hAnsiTheme="minorHAnsi" w:cstheme="minorHAnsi"/>
                <w:sz w:val="24"/>
                <w:szCs w:val="24"/>
              </w:rPr>
              <w:t>Řeži</w:t>
            </w:r>
            <w:r w:rsidR="00372EF6" w:rsidRPr="00A260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>dne _______________</w:t>
            </w:r>
          </w:p>
          <w:p w:rsidR="00380FB8" w:rsidRPr="00A26058" w:rsidRDefault="00380FB8" w:rsidP="006371A1">
            <w:pPr>
              <w:spacing w:before="120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0FB8" w:rsidRPr="00A26058" w:rsidRDefault="00380FB8" w:rsidP="006371A1">
            <w:pPr>
              <w:spacing w:before="120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0FB8" w:rsidRPr="00A26058" w:rsidTr="006371A1">
        <w:trPr>
          <w:trHeight w:val="488"/>
        </w:trPr>
        <w:tc>
          <w:tcPr>
            <w:tcW w:w="4820" w:type="dxa"/>
          </w:tcPr>
          <w:p w:rsidR="00380FB8" w:rsidRPr="00A26058" w:rsidRDefault="00380FB8" w:rsidP="000565F0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</w:p>
          <w:p w:rsidR="00380FB8" w:rsidRPr="00B85CAB" w:rsidRDefault="00E45180" w:rsidP="000565F0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XXXXX</w:t>
            </w:r>
            <w:r w:rsidR="006371A1">
              <w:rPr>
                <w:rFonts w:asciiTheme="minorHAnsi" w:hAnsiTheme="minorHAnsi" w:cstheme="minorHAnsi"/>
                <w:sz w:val="24"/>
                <w:szCs w:val="24"/>
              </w:rPr>
              <w:t>, ředitel úseku Obchod</w:t>
            </w:r>
            <w:r w:rsidR="00372EF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72EF6" w:rsidRPr="00B85CAB">
              <w:rPr>
                <w:rFonts w:asciiTheme="minorHAnsi" w:hAnsiTheme="minorHAnsi" w:cstheme="minorHAnsi"/>
                <w:b/>
                <w:sz w:val="24"/>
                <w:szCs w:val="24"/>
              </w:rPr>
              <w:t>ÚJV Řež, a.s.</w:t>
            </w:r>
          </w:p>
          <w:p w:rsidR="00380FB8" w:rsidRPr="00A26058" w:rsidRDefault="00380FB8" w:rsidP="000565F0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380FB8" w:rsidRPr="00A26058" w:rsidRDefault="00380FB8" w:rsidP="006371A1">
            <w:pPr>
              <w:spacing w:before="120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</w:p>
          <w:p w:rsidR="00380FB8" w:rsidRPr="00B85CAB" w:rsidRDefault="00E45180" w:rsidP="006371A1">
            <w:pPr>
              <w:spacing w:before="120"/>
              <w:ind w:right="-1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XXXXX</w:t>
            </w:r>
            <w:r w:rsidR="006371A1">
              <w:rPr>
                <w:rFonts w:asciiTheme="minorHAnsi" w:hAnsiTheme="minorHAnsi" w:cstheme="minorHAnsi"/>
                <w:sz w:val="24"/>
                <w:szCs w:val="24"/>
              </w:rPr>
              <w:t>, vedoucí odd. 1502</w:t>
            </w:r>
            <w:r w:rsidR="00372EF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72EF6" w:rsidRPr="00B85CAB">
              <w:rPr>
                <w:rFonts w:asciiTheme="minorHAnsi" w:hAnsiTheme="minorHAnsi" w:cstheme="minorHAnsi"/>
                <w:b/>
                <w:sz w:val="24"/>
                <w:szCs w:val="24"/>
              </w:rPr>
              <w:t>ÚJV Řež, a.s.</w:t>
            </w:r>
          </w:p>
          <w:p w:rsidR="00380FB8" w:rsidRPr="00A26058" w:rsidRDefault="00380FB8" w:rsidP="006371A1">
            <w:pPr>
              <w:spacing w:before="120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EF6" w:rsidRPr="00A26058" w:rsidTr="006371A1">
        <w:trPr>
          <w:gridAfter w:val="1"/>
          <w:wAfter w:w="4252" w:type="dxa"/>
          <w:trHeight w:val="488"/>
        </w:trPr>
        <w:tc>
          <w:tcPr>
            <w:tcW w:w="4820" w:type="dxa"/>
          </w:tcPr>
          <w:p w:rsidR="00372EF6" w:rsidRPr="00A26058" w:rsidRDefault="00372EF6" w:rsidP="000565F0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>V </w:t>
            </w:r>
            <w:r w:rsidR="00B85CAB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="00B85CAB" w:rsidRPr="00A260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5CAB">
              <w:rPr>
                <w:rFonts w:asciiTheme="minorHAnsi" w:hAnsiTheme="minorHAnsi" w:cstheme="minorHAnsi"/>
                <w:sz w:val="24"/>
                <w:szCs w:val="24"/>
              </w:rPr>
              <w:t>dne</w:t>
            </w: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 xml:space="preserve"> _______________</w:t>
            </w:r>
          </w:p>
          <w:p w:rsidR="00372EF6" w:rsidRPr="00380FB8" w:rsidRDefault="00372EF6" w:rsidP="000565F0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2EF6" w:rsidRPr="00380FB8" w:rsidRDefault="00372EF6" w:rsidP="000565F0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EF6" w:rsidRPr="00A26058" w:rsidTr="006371A1">
        <w:trPr>
          <w:gridAfter w:val="1"/>
          <w:wAfter w:w="4252" w:type="dxa"/>
          <w:trHeight w:val="488"/>
        </w:trPr>
        <w:tc>
          <w:tcPr>
            <w:tcW w:w="4820" w:type="dxa"/>
          </w:tcPr>
          <w:p w:rsidR="00372EF6" w:rsidRPr="00A26058" w:rsidRDefault="00372EF6" w:rsidP="000565F0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26058"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</w:p>
          <w:p w:rsidR="00372EF6" w:rsidRPr="00A26058" w:rsidRDefault="00372EF6" w:rsidP="000565F0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Ing. Václav Filištein, předseda představenstva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85CAB">
              <w:rPr>
                <w:rFonts w:asciiTheme="minorHAnsi" w:hAnsiTheme="minorHAnsi" w:cstheme="minorHAnsi"/>
                <w:b/>
                <w:sz w:val="24"/>
                <w:szCs w:val="24"/>
              </w:rPr>
              <w:t>ENVISAN-GEM, a.s.</w:t>
            </w:r>
          </w:p>
          <w:p w:rsidR="00372EF6" w:rsidRPr="00380FB8" w:rsidRDefault="00372EF6" w:rsidP="000565F0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15FA4" w:rsidRPr="00A26058" w:rsidRDefault="00115FA4">
      <w:pPr>
        <w:rPr>
          <w:rFonts w:asciiTheme="minorHAnsi" w:hAnsiTheme="minorHAnsi" w:cstheme="minorHAnsi"/>
          <w:sz w:val="24"/>
          <w:szCs w:val="24"/>
        </w:rPr>
      </w:pPr>
    </w:p>
    <w:sectPr w:rsidR="00115FA4" w:rsidRPr="00A26058" w:rsidSect="00E75CB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BE" w:rsidRDefault="009942BE">
      <w:r>
        <w:separator/>
      </w:r>
    </w:p>
  </w:endnote>
  <w:endnote w:type="continuationSeparator" w:id="0">
    <w:p w:rsidR="009942BE" w:rsidRDefault="0099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F86" w:rsidRDefault="00C31023" w:rsidP="00D10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2F86" w:rsidRDefault="00994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81343511"/>
      <w:docPartObj>
        <w:docPartGallery w:val="Page Numbers (Bottom of Page)"/>
        <w:docPartUnique/>
      </w:docPartObj>
    </w:sdtPr>
    <w:sdtEndPr/>
    <w:sdtContent>
      <w:p w:rsidR="00E75CBD" w:rsidRPr="00E75CBD" w:rsidRDefault="00E75CBD">
        <w:pPr>
          <w:pStyle w:val="Zpat"/>
          <w:jc w:val="center"/>
          <w:rPr>
            <w:rFonts w:asciiTheme="minorHAnsi" w:hAnsiTheme="minorHAnsi" w:cstheme="minorHAnsi"/>
            <w:sz w:val="22"/>
          </w:rPr>
        </w:pPr>
        <w:r w:rsidRPr="00E75CBD">
          <w:rPr>
            <w:rFonts w:asciiTheme="minorHAnsi" w:hAnsiTheme="minorHAnsi" w:cstheme="minorHAnsi"/>
            <w:sz w:val="22"/>
          </w:rPr>
          <w:fldChar w:fldCharType="begin"/>
        </w:r>
        <w:r w:rsidRPr="00E75CBD">
          <w:rPr>
            <w:rFonts w:asciiTheme="minorHAnsi" w:hAnsiTheme="minorHAnsi" w:cstheme="minorHAnsi"/>
            <w:sz w:val="22"/>
          </w:rPr>
          <w:instrText>PAGE   \* MERGEFORMAT</w:instrText>
        </w:r>
        <w:r w:rsidRPr="00E75CBD">
          <w:rPr>
            <w:rFonts w:asciiTheme="minorHAnsi" w:hAnsiTheme="minorHAnsi" w:cstheme="minorHAnsi"/>
            <w:sz w:val="22"/>
          </w:rPr>
          <w:fldChar w:fldCharType="separate"/>
        </w:r>
        <w:r w:rsidRPr="00E75CBD">
          <w:rPr>
            <w:rFonts w:asciiTheme="minorHAnsi" w:hAnsiTheme="minorHAnsi" w:cstheme="minorHAnsi"/>
            <w:sz w:val="22"/>
          </w:rPr>
          <w:t>2</w:t>
        </w:r>
        <w:r w:rsidRPr="00E75CB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8A2F86" w:rsidRDefault="00994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FB0" w:rsidRPr="00E75CBD" w:rsidRDefault="009942BE">
    <w:pPr>
      <w:pStyle w:val="Zpat"/>
      <w:jc w:val="center"/>
      <w:rPr>
        <w:rFonts w:asciiTheme="minorHAnsi" w:hAnsiTheme="minorHAnsi" w:cstheme="minorHAnsi"/>
        <w:sz w:val="24"/>
        <w:szCs w:val="22"/>
      </w:rPr>
    </w:pPr>
  </w:p>
  <w:p w:rsidR="00BA6FB0" w:rsidRDefault="00994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BE" w:rsidRDefault="009942BE">
      <w:r>
        <w:separator/>
      </w:r>
    </w:p>
  </w:footnote>
  <w:footnote w:type="continuationSeparator" w:id="0">
    <w:p w:rsidR="009942BE" w:rsidRDefault="0099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F86" w:rsidRDefault="009942BE" w:rsidP="00D1097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DA2"/>
    <w:multiLevelType w:val="multilevel"/>
    <w:tmpl w:val="06E28272"/>
    <w:styleLink w:val="Stylsmlouva"/>
    <w:lvl w:ilvl="0">
      <w:start w:val="1"/>
      <w:numFmt w:val="upperRoman"/>
      <w:lvlText w:val="%1."/>
      <w:lvlJc w:val="left"/>
      <w:pPr>
        <w:ind w:left="0" w:firstLine="284"/>
      </w:pPr>
      <w:rPr>
        <w:rFonts w:asciiTheme="minorHAnsi" w:hAnsiTheme="minorHAnsi" w:hint="default"/>
        <w:b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lowerRoman"/>
      <w:lvlText w:val="(%4)"/>
      <w:lvlJc w:val="left"/>
      <w:pPr>
        <w:ind w:left="1559" w:hanging="425"/>
      </w:pPr>
      <w:rPr>
        <w:rFonts w:asciiTheme="minorHAnsi" w:hAnsiTheme="minorHAnsi" w:hint="default"/>
      </w:rPr>
    </w:lvl>
    <w:lvl w:ilvl="4">
      <w:start w:val="1"/>
      <w:numFmt w:val="bullet"/>
      <w:lvlText w:val=""/>
      <w:lvlJc w:val="left"/>
      <w:pPr>
        <w:ind w:left="1985" w:hanging="426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ind w:left="2410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835" w:hanging="425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260" w:hanging="425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left"/>
      <w:pPr>
        <w:ind w:left="3686" w:hanging="426"/>
      </w:pPr>
      <w:rPr>
        <w:rFonts w:hint="default"/>
      </w:rPr>
    </w:lvl>
  </w:abstractNum>
  <w:abstractNum w:abstractNumId="1" w15:restartNumberingAfterBreak="0">
    <w:nsid w:val="26CA4A38"/>
    <w:multiLevelType w:val="multilevel"/>
    <w:tmpl w:val="A73637A2"/>
    <w:styleLink w:val="Styl1"/>
    <w:lvl w:ilvl="0">
      <w:start w:val="1"/>
      <w:numFmt w:val="upperRoman"/>
      <w:lvlText w:val="Čl. %1."/>
      <w:lvlJc w:val="left"/>
      <w:pPr>
        <w:ind w:left="0" w:firstLine="170"/>
      </w:pPr>
      <w:rPr>
        <w:rFonts w:ascii="Arial" w:hAnsi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4" w:hanging="709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lowerRoman"/>
      <w:lvlText w:val="(%4)"/>
      <w:lvlJc w:val="left"/>
      <w:pPr>
        <w:ind w:left="1559" w:hanging="425"/>
      </w:pPr>
      <w:rPr>
        <w:rFonts w:ascii="Arial" w:hAnsi="Arial" w:hint="default"/>
        <w:sz w:val="24"/>
      </w:rPr>
    </w:lvl>
    <w:lvl w:ilvl="4">
      <w:start w:val="1"/>
      <w:numFmt w:val="bullet"/>
      <w:lvlText w:val=""/>
      <w:lvlJc w:val="left"/>
      <w:pPr>
        <w:ind w:left="1985" w:hanging="426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7D4E62"/>
    <w:multiLevelType w:val="multilevel"/>
    <w:tmpl w:val="565C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6AB3E25"/>
    <w:multiLevelType w:val="multilevel"/>
    <w:tmpl w:val="06E28272"/>
    <w:numStyleLink w:val="Stylsmlouva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58"/>
    <w:rsid w:val="000779BE"/>
    <w:rsid w:val="000D3E9B"/>
    <w:rsid w:val="00115FA4"/>
    <w:rsid w:val="002707DE"/>
    <w:rsid w:val="002C5FFF"/>
    <w:rsid w:val="003427E4"/>
    <w:rsid w:val="00372EF6"/>
    <w:rsid w:val="00380FB8"/>
    <w:rsid w:val="004C4559"/>
    <w:rsid w:val="005542FF"/>
    <w:rsid w:val="0057239C"/>
    <w:rsid w:val="00610434"/>
    <w:rsid w:val="006371A1"/>
    <w:rsid w:val="00853046"/>
    <w:rsid w:val="0085573D"/>
    <w:rsid w:val="008C0E31"/>
    <w:rsid w:val="009942BE"/>
    <w:rsid w:val="00A26058"/>
    <w:rsid w:val="00A80815"/>
    <w:rsid w:val="00B74765"/>
    <w:rsid w:val="00B85CAB"/>
    <w:rsid w:val="00BE72B7"/>
    <w:rsid w:val="00C31023"/>
    <w:rsid w:val="00C46D6B"/>
    <w:rsid w:val="00C83E10"/>
    <w:rsid w:val="00D02F3B"/>
    <w:rsid w:val="00D86EE2"/>
    <w:rsid w:val="00E051FA"/>
    <w:rsid w:val="00E45180"/>
    <w:rsid w:val="00E75CBD"/>
    <w:rsid w:val="00E7666F"/>
    <w:rsid w:val="00E84743"/>
    <w:rsid w:val="00EB6E8A"/>
    <w:rsid w:val="00EF1B76"/>
    <w:rsid w:val="00F53B68"/>
    <w:rsid w:val="00F63632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2157-44F9-4F08-BD95-47DFF83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0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mlouva">
    <w:name w:val="Styl smlouva"/>
    <w:uiPriority w:val="99"/>
    <w:rsid w:val="00BE72B7"/>
    <w:pPr>
      <w:numPr>
        <w:numId w:val="1"/>
      </w:numPr>
    </w:pPr>
  </w:style>
  <w:style w:type="numbering" w:customStyle="1" w:styleId="Styl1">
    <w:name w:val="Styl1"/>
    <w:uiPriority w:val="99"/>
    <w:rsid w:val="005542FF"/>
    <w:pPr>
      <w:numPr>
        <w:numId w:val="2"/>
      </w:numPr>
    </w:pPr>
  </w:style>
  <w:style w:type="paragraph" w:styleId="Zpat">
    <w:name w:val="footer"/>
    <w:basedOn w:val="Normln"/>
    <w:link w:val="ZpatChar"/>
    <w:uiPriority w:val="99"/>
    <w:rsid w:val="00A260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0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26058"/>
  </w:style>
  <w:style w:type="paragraph" w:styleId="Zhlav">
    <w:name w:val="header"/>
    <w:basedOn w:val="Normln"/>
    <w:link w:val="ZhlavChar"/>
    <w:rsid w:val="00A260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60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605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5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73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8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4F81-09A2-44A7-8E14-A38770D6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Kapralkova</dc:creator>
  <cp:keywords/>
  <dc:description/>
  <cp:lastModifiedBy>Tatana Fenclova</cp:lastModifiedBy>
  <cp:revision>2</cp:revision>
  <dcterms:created xsi:type="dcterms:W3CDTF">2022-11-28T12:12:00Z</dcterms:created>
  <dcterms:modified xsi:type="dcterms:W3CDTF">2022-11-28T12:12:00Z</dcterms:modified>
</cp:coreProperties>
</file>