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4993005</wp:posOffset>
                </wp:positionH>
                <wp:positionV relativeFrom="paragraph">
                  <wp:posOffset>12700</wp:posOffset>
                </wp:positionV>
                <wp:extent cx="2048510" cy="743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743585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„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dfl!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CT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3.14999999999998pt;margin-top:1.pt;width:161.30000000000001pt;height:58.549999999999997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dfl!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CT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29137/2022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4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80"/>
        <w:gridCol w:w="4310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Strachoňovice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Strachoňovice č.p. 19, 588 56 Telč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Františkem Bártíkem - starosta obce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47367407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8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30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inertním materiálem a pluhování v délce 1 250,00 m.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ZÚ Telč : 567 243 090.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360" w:line="25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ze Strachoňovic směrem na Černíč.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15.11.2022 do 31.3.2023.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1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58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Strachoňovicích dne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293" w:left="970" w:right="1383" w:bottom="1345" w:header="865" w:footer="91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12700</wp:posOffset>
                </wp:positionV>
                <wp:extent cx="1029970" cy="6280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František Bártík</w:t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1.pt;margin-top:1.pt;width:81.099999999999994pt;height:49.45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František Bártík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  <w:br/>
        <w:t>Ing. Radovan Necid</w:t>
        <w:br/>
        <w:t>ředitel organizace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30"/>
        <w:gridCol w:w="859"/>
        <w:gridCol w:w="2016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103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522" w:left="1010" w:right="1342" w:bottom="1522" w:header="1094" w:footer="109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4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Nadpis #3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6">
    <w:name w:val="Základní text (3)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40" w:line="319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220" w:line="295" w:lineRule="auto"/>
      <w:ind w:left="380" w:firstLine="8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60"/>
      <w:ind w:left="110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4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after="320"/>
      <w:jc w:val="center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5">
    <w:name w:val="Základní text (3)"/>
    <w:basedOn w:val="Normal"/>
    <w:link w:val="CharStyle26"/>
    <w:pPr>
      <w:widowControl w:val="0"/>
      <w:shd w:val="clear" w:color="auto" w:fill="FFFFFF"/>
      <w:ind w:firstLine="3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