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31" w:rsidRPr="00D94769" w:rsidRDefault="005D0A31" w:rsidP="005D0A31">
      <w:pPr>
        <w:tabs>
          <w:tab w:val="left" w:pos="2552"/>
        </w:tabs>
        <w:jc w:val="center"/>
        <w:rPr>
          <w:rFonts w:ascii="Times New Roman" w:hAnsi="Times New Roman"/>
          <w:b/>
          <w:snapToGrid w:val="0"/>
          <w:szCs w:val="24"/>
        </w:rPr>
      </w:pPr>
      <w:bookmarkStart w:id="0" w:name="_GoBack"/>
      <w:bookmarkEnd w:id="0"/>
      <w:r w:rsidRPr="00D94769">
        <w:rPr>
          <w:rFonts w:ascii="Times New Roman" w:hAnsi="Times New Roman"/>
          <w:b/>
          <w:snapToGrid w:val="0"/>
          <w:szCs w:val="24"/>
        </w:rPr>
        <w:t>Smluvní strany</w:t>
      </w:r>
    </w:p>
    <w:p w:rsidR="005D0A31" w:rsidRPr="00D94769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Cs w:val="24"/>
        </w:rPr>
      </w:pPr>
    </w:p>
    <w:p w:rsidR="006A236C" w:rsidRPr="00D94769" w:rsidRDefault="006A236C" w:rsidP="006A236C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Obchodní firma:</w:t>
      </w:r>
      <w:r w:rsidRPr="00D94769">
        <w:rPr>
          <w:rFonts w:ascii="Times New Roman" w:hAnsi="Times New Roman"/>
          <w:szCs w:val="24"/>
        </w:rPr>
        <w:tab/>
      </w:r>
      <w:r w:rsidR="004B1DD9">
        <w:rPr>
          <w:rFonts w:ascii="Times New Roman" w:hAnsi="Times New Roman"/>
          <w:szCs w:val="24"/>
        </w:rPr>
        <w:t xml:space="preserve">     Medical Furniture PZ,s.r.o.</w:t>
      </w:r>
      <w:r w:rsidRPr="00D94769">
        <w:rPr>
          <w:rFonts w:ascii="Times New Roman" w:hAnsi="Times New Roman"/>
          <w:b/>
          <w:szCs w:val="24"/>
        </w:rPr>
        <w:t xml:space="preserve"> </w:t>
      </w:r>
    </w:p>
    <w:p w:rsidR="006A236C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</w:t>
      </w:r>
      <w:r>
        <w:rPr>
          <w:rFonts w:ascii="Times New Roman" w:hAnsi="Times New Roman"/>
          <w:szCs w:val="24"/>
        </w:rPr>
        <w:tab/>
        <w:t xml:space="preserve">     27285197</w:t>
      </w:r>
    </w:p>
    <w:p w:rsidR="006A236C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DIČ: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CZ27285197</w:t>
      </w:r>
    </w:p>
    <w:p w:rsidR="006A236C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Sídlem: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Jaurisova 515/4, 140 00 Praha 4-Michle</w:t>
      </w:r>
    </w:p>
    <w:p w:rsidR="006A236C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Zastoupena: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ing.Jaroslavem Choutkou, jednatelem</w:t>
      </w:r>
      <w:r w:rsidR="006A236C" w:rsidRPr="00D94769">
        <w:rPr>
          <w:rFonts w:ascii="Times New Roman" w:hAnsi="Times New Roman"/>
          <w:szCs w:val="24"/>
        </w:rPr>
        <w:t xml:space="preserve"> </w:t>
      </w:r>
    </w:p>
    <w:p w:rsidR="006A236C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UniCredit Bank, a.s.</w:t>
      </w:r>
    </w:p>
    <w:p w:rsidR="000F4D8F" w:rsidRPr="00D94769" w:rsidRDefault="004B1DD9" w:rsidP="006A236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Číslo účtu: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90761">
        <w:rPr>
          <w:rFonts w:ascii="Times New Roman" w:hAnsi="Times New Roman"/>
          <w:szCs w:val="24"/>
        </w:rPr>
        <w:t>2102525472/2700</w:t>
      </w:r>
    </w:p>
    <w:p w:rsidR="002359DC" w:rsidRPr="00D94769" w:rsidRDefault="002359DC" w:rsidP="00101DD0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4103A2" w:rsidRPr="00D94769" w:rsidRDefault="002A30BC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Kontaktní osoba ve věcech technických a smluvních</w:t>
      </w:r>
      <w:r w:rsidR="008B5CC6" w:rsidRPr="00D94769">
        <w:rPr>
          <w:rFonts w:ascii="Times New Roman" w:hAnsi="Times New Roman"/>
          <w:szCs w:val="24"/>
        </w:rPr>
        <w:t>:</w:t>
      </w:r>
    </w:p>
    <w:p w:rsidR="002359DC" w:rsidRPr="00D94769" w:rsidRDefault="00890761" w:rsidP="003018C1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Kratochvíl Tomáš tel.: +420602242971, e-mail: medicalfurniture@medicalfurniture.cz</w:t>
      </w:r>
      <w:r w:rsidR="002359DC" w:rsidRPr="00D94769">
        <w:rPr>
          <w:rFonts w:ascii="Times New Roman" w:hAnsi="Times New Roman"/>
          <w:szCs w:val="24"/>
        </w:rPr>
        <w:t>,</w:t>
      </w:r>
    </w:p>
    <w:p w:rsidR="004103A2" w:rsidRPr="00D94769" w:rsidRDefault="004103A2" w:rsidP="003018C1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5D0A31" w:rsidRPr="00D94769" w:rsidRDefault="005D0A31" w:rsidP="003018C1">
      <w:pPr>
        <w:spacing w:before="120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dále jen</w:t>
      </w:r>
      <w:r w:rsidR="00F21BFF" w:rsidRPr="00D94769">
        <w:rPr>
          <w:rFonts w:ascii="Times New Roman" w:hAnsi="Times New Roman"/>
          <w:snapToGrid w:val="0"/>
          <w:szCs w:val="24"/>
        </w:rPr>
        <w:t xml:space="preserve"> jako</w:t>
      </w:r>
      <w:r w:rsidRPr="00D94769">
        <w:rPr>
          <w:rFonts w:ascii="Times New Roman" w:hAnsi="Times New Roman"/>
          <w:snapToGrid w:val="0"/>
          <w:szCs w:val="24"/>
        </w:rPr>
        <w:t xml:space="preserve"> „</w:t>
      </w:r>
      <w:r w:rsidR="00774501" w:rsidRPr="00D94769">
        <w:rPr>
          <w:rFonts w:ascii="Times New Roman" w:hAnsi="Times New Roman"/>
          <w:b/>
          <w:snapToGrid w:val="0"/>
          <w:szCs w:val="24"/>
        </w:rPr>
        <w:t>P</w:t>
      </w:r>
      <w:r w:rsidRPr="00D94769">
        <w:rPr>
          <w:rFonts w:ascii="Times New Roman" w:hAnsi="Times New Roman"/>
          <w:b/>
          <w:snapToGrid w:val="0"/>
          <w:szCs w:val="24"/>
        </w:rPr>
        <w:t>rodávající</w:t>
      </w:r>
      <w:r w:rsidRPr="00D94769">
        <w:rPr>
          <w:rFonts w:ascii="Times New Roman" w:hAnsi="Times New Roman"/>
          <w:snapToGrid w:val="0"/>
          <w:szCs w:val="24"/>
        </w:rPr>
        <w:t>“</w:t>
      </w:r>
      <w:r w:rsidR="005A7CC0" w:rsidRPr="00D94769">
        <w:rPr>
          <w:rFonts w:ascii="Times New Roman" w:hAnsi="Times New Roman"/>
          <w:snapToGrid w:val="0"/>
          <w:szCs w:val="24"/>
        </w:rPr>
        <w:t xml:space="preserve"> nebo též „Dodavatel“</w:t>
      </w:r>
      <w:r w:rsidR="000276BE" w:rsidRPr="00D94769">
        <w:rPr>
          <w:rFonts w:ascii="Times New Roman" w:hAnsi="Times New Roman"/>
          <w:snapToGrid w:val="0"/>
          <w:szCs w:val="24"/>
        </w:rPr>
        <w:t xml:space="preserve"> </w:t>
      </w:r>
      <w:r w:rsidRPr="00D94769">
        <w:rPr>
          <w:rFonts w:ascii="Times New Roman" w:hAnsi="Times New Roman"/>
          <w:snapToGrid w:val="0"/>
          <w:szCs w:val="24"/>
        </w:rPr>
        <w:t>na straně jedné</w:t>
      </w:r>
    </w:p>
    <w:p w:rsidR="005D0A31" w:rsidRPr="00D94769" w:rsidRDefault="005D0A31" w:rsidP="003018C1">
      <w:pPr>
        <w:spacing w:before="60"/>
        <w:ind w:left="2126" w:firstLine="709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a</w:t>
      </w:r>
      <w:r w:rsidRPr="00D94769">
        <w:rPr>
          <w:rFonts w:ascii="Times New Roman" w:hAnsi="Times New Roman"/>
          <w:snapToGrid w:val="0"/>
          <w:szCs w:val="24"/>
        </w:rPr>
        <w:tab/>
      </w:r>
    </w:p>
    <w:p w:rsidR="00DD2DCB" w:rsidRPr="00D94769" w:rsidRDefault="009B55C0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Název</w:t>
      </w:r>
      <w:r w:rsidR="005D0A31" w:rsidRPr="00D94769">
        <w:rPr>
          <w:rFonts w:ascii="Times New Roman" w:hAnsi="Times New Roman"/>
          <w:szCs w:val="24"/>
        </w:rPr>
        <w:t>:</w:t>
      </w:r>
      <w:r w:rsidR="005D0A31" w:rsidRPr="00D94769">
        <w:rPr>
          <w:rFonts w:ascii="Times New Roman" w:hAnsi="Times New Roman"/>
          <w:szCs w:val="24"/>
        </w:rPr>
        <w:tab/>
      </w:r>
      <w:r w:rsidR="005D0A31" w:rsidRPr="00D94769">
        <w:rPr>
          <w:rFonts w:ascii="Times New Roman" w:hAnsi="Times New Roman"/>
          <w:szCs w:val="24"/>
        </w:rPr>
        <w:tab/>
      </w:r>
      <w:r w:rsidR="00DD2DCB" w:rsidRPr="00D94769">
        <w:rPr>
          <w:rFonts w:ascii="Times New Roman" w:hAnsi="Times New Roman"/>
          <w:b/>
          <w:szCs w:val="24"/>
        </w:rPr>
        <w:t>Nemocnice Na Homolce</w:t>
      </w:r>
      <w:r w:rsidR="000276BE" w:rsidRPr="00D94769">
        <w:rPr>
          <w:rFonts w:ascii="Times New Roman" w:hAnsi="Times New Roman"/>
          <w:b/>
          <w:szCs w:val="24"/>
        </w:rPr>
        <w:t xml:space="preserve"> </w:t>
      </w:r>
    </w:p>
    <w:p w:rsidR="00DD2DCB" w:rsidRPr="00D94769" w:rsidRDefault="00DD2DCB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IČ</w:t>
      </w:r>
      <w:r w:rsidR="00CD1285" w:rsidRPr="00D94769">
        <w:rPr>
          <w:rFonts w:ascii="Times New Roman" w:hAnsi="Times New Roman"/>
          <w:szCs w:val="24"/>
        </w:rPr>
        <w:t>O</w:t>
      </w:r>
      <w:r w:rsidRPr="00D94769">
        <w:rPr>
          <w:rFonts w:ascii="Times New Roman" w:hAnsi="Times New Roman"/>
          <w:szCs w:val="24"/>
        </w:rPr>
        <w:t>:</w:t>
      </w:r>
      <w:r w:rsidRPr="00D94769">
        <w:rPr>
          <w:rFonts w:ascii="Times New Roman" w:hAnsi="Times New Roman"/>
          <w:szCs w:val="24"/>
        </w:rPr>
        <w:tab/>
      </w:r>
      <w:r w:rsidRPr="00D94769">
        <w:rPr>
          <w:rFonts w:ascii="Times New Roman" w:hAnsi="Times New Roman"/>
          <w:szCs w:val="24"/>
        </w:rPr>
        <w:tab/>
        <w:t>000</w:t>
      </w:r>
      <w:r w:rsidR="00D46DAE" w:rsidRPr="00D94769">
        <w:rPr>
          <w:rFonts w:ascii="Times New Roman" w:hAnsi="Times New Roman"/>
          <w:szCs w:val="24"/>
        </w:rPr>
        <w:t xml:space="preserve"> </w:t>
      </w:r>
      <w:r w:rsidRPr="00D94769">
        <w:rPr>
          <w:rFonts w:ascii="Times New Roman" w:hAnsi="Times New Roman"/>
          <w:szCs w:val="24"/>
        </w:rPr>
        <w:t>23</w:t>
      </w:r>
      <w:r w:rsidR="00D46DAE" w:rsidRPr="00D94769">
        <w:rPr>
          <w:rFonts w:ascii="Times New Roman" w:hAnsi="Times New Roman"/>
          <w:szCs w:val="24"/>
        </w:rPr>
        <w:t xml:space="preserve"> </w:t>
      </w:r>
      <w:r w:rsidRPr="00D94769">
        <w:rPr>
          <w:rFonts w:ascii="Times New Roman" w:hAnsi="Times New Roman"/>
          <w:szCs w:val="24"/>
        </w:rPr>
        <w:t>884</w:t>
      </w:r>
    </w:p>
    <w:p w:rsidR="00DD2DCB" w:rsidRPr="00D94769" w:rsidRDefault="00DD2DCB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DIČ:</w:t>
      </w:r>
      <w:r w:rsidRPr="00D94769">
        <w:rPr>
          <w:rFonts w:ascii="Times New Roman" w:hAnsi="Times New Roman"/>
          <w:szCs w:val="24"/>
        </w:rPr>
        <w:tab/>
      </w:r>
      <w:r w:rsidRPr="00D94769">
        <w:rPr>
          <w:rFonts w:ascii="Times New Roman" w:hAnsi="Times New Roman"/>
          <w:szCs w:val="24"/>
        </w:rPr>
        <w:tab/>
        <w:t>CZ00023884</w:t>
      </w:r>
    </w:p>
    <w:p w:rsidR="00DD2DCB" w:rsidRPr="00D94769" w:rsidRDefault="00DD2DCB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Sídlem:</w:t>
      </w:r>
      <w:r w:rsidRPr="00D94769">
        <w:rPr>
          <w:rFonts w:ascii="Times New Roman" w:hAnsi="Times New Roman"/>
          <w:szCs w:val="24"/>
        </w:rPr>
        <w:tab/>
      </w:r>
      <w:r w:rsidRPr="00D94769">
        <w:rPr>
          <w:rFonts w:ascii="Times New Roman" w:hAnsi="Times New Roman"/>
          <w:szCs w:val="24"/>
        </w:rPr>
        <w:tab/>
        <w:t xml:space="preserve">Roentgenova </w:t>
      </w:r>
      <w:r w:rsidR="00F12E35" w:rsidRPr="00D94769">
        <w:rPr>
          <w:rFonts w:ascii="Times New Roman" w:hAnsi="Times New Roman"/>
          <w:szCs w:val="24"/>
        </w:rPr>
        <w:t>37/</w:t>
      </w:r>
      <w:r w:rsidRPr="00D94769">
        <w:rPr>
          <w:rFonts w:ascii="Times New Roman" w:hAnsi="Times New Roman"/>
          <w:szCs w:val="24"/>
        </w:rPr>
        <w:t>2, 150 30</w:t>
      </w:r>
      <w:r w:rsidR="00C4529B" w:rsidRPr="00D94769">
        <w:rPr>
          <w:rFonts w:ascii="Times New Roman" w:hAnsi="Times New Roman"/>
          <w:szCs w:val="24"/>
        </w:rPr>
        <w:t xml:space="preserve"> </w:t>
      </w:r>
      <w:r w:rsidR="00F12E35" w:rsidRPr="00D94769">
        <w:rPr>
          <w:rFonts w:ascii="Times New Roman" w:hAnsi="Times New Roman"/>
          <w:szCs w:val="24"/>
        </w:rPr>
        <w:t xml:space="preserve">Praha 5 </w:t>
      </w:r>
      <w:r w:rsidR="00774501" w:rsidRPr="00D94769">
        <w:rPr>
          <w:rFonts w:ascii="Times New Roman" w:hAnsi="Times New Roman"/>
          <w:szCs w:val="24"/>
        </w:rPr>
        <w:t>–</w:t>
      </w:r>
      <w:r w:rsidR="00F12E35" w:rsidRPr="00D94769">
        <w:rPr>
          <w:rFonts w:ascii="Times New Roman" w:hAnsi="Times New Roman"/>
          <w:szCs w:val="24"/>
        </w:rPr>
        <w:t xml:space="preserve"> Motol </w:t>
      </w:r>
    </w:p>
    <w:p w:rsidR="005D0A31" w:rsidRPr="00D94769" w:rsidRDefault="00AF161B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Zastoupena</w:t>
      </w:r>
      <w:r w:rsidR="00DD2DCB" w:rsidRPr="00D94769">
        <w:rPr>
          <w:rFonts w:ascii="Times New Roman" w:hAnsi="Times New Roman"/>
          <w:szCs w:val="24"/>
        </w:rPr>
        <w:t>:</w:t>
      </w:r>
      <w:r w:rsidR="00DD2DCB" w:rsidRPr="00D94769">
        <w:rPr>
          <w:rFonts w:ascii="Times New Roman" w:hAnsi="Times New Roman"/>
          <w:szCs w:val="24"/>
        </w:rPr>
        <w:tab/>
      </w:r>
      <w:r w:rsidR="00DD2DCB" w:rsidRPr="00D94769">
        <w:rPr>
          <w:rFonts w:ascii="Times New Roman" w:hAnsi="Times New Roman"/>
          <w:szCs w:val="24"/>
        </w:rPr>
        <w:tab/>
      </w:r>
      <w:r w:rsidR="0081699B" w:rsidRPr="00D94769">
        <w:rPr>
          <w:rFonts w:ascii="Times New Roman" w:hAnsi="Times New Roman"/>
          <w:szCs w:val="24"/>
        </w:rPr>
        <w:t>Mgr. Michalem Koppem</w:t>
      </w:r>
      <w:r w:rsidR="00E9068C" w:rsidRPr="00D94769">
        <w:rPr>
          <w:rFonts w:ascii="Times New Roman" w:hAnsi="Times New Roman"/>
          <w:szCs w:val="24"/>
        </w:rPr>
        <w:t>,</w:t>
      </w:r>
      <w:r w:rsidR="00DD2DCB" w:rsidRPr="00D94769">
        <w:rPr>
          <w:rFonts w:ascii="Times New Roman" w:hAnsi="Times New Roman"/>
          <w:szCs w:val="24"/>
        </w:rPr>
        <w:t xml:space="preserve"> </w:t>
      </w:r>
      <w:r w:rsidR="0081699B" w:rsidRPr="00D94769">
        <w:rPr>
          <w:rFonts w:ascii="Times New Roman" w:hAnsi="Times New Roman"/>
          <w:szCs w:val="24"/>
        </w:rPr>
        <w:t>vedoucím odboru nákupu a VZ</w:t>
      </w:r>
    </w:p>
    <w:p w:rsidR="003B1CB1" w:rsidRPr="00D94769" w:rsidRDefault="003B1CB1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Bankovní spojení:</w:t>
      </w:r>
      <w:r w:rsidRPr="00D94769">
        <w:rPr>
          <w:rFonts w:ascii="Times New Roman" w:hAnsi="Times New Roman"/>
          <w:szCs w:val="24"/>
        </w:rPr>
        <w:tab/>
      </w:r>
      <w:r w:rsidRPr="00D94769">
        <w:rPr>
          <w:rFonts w:ascii="Times New Roman" w:hAnsi="Times New Roman"/>
          <w:szCs w:val="24"/>
        </w:rPr>
        <w:tab/>
      </w:r>
      <w:r w:rsidR="007840C2" w:rsidRPr="00D94769">
        <w:rPr>
          <w:rFonts w:ascii="Times New Roman" w:hAnsi="Times New Roman"/>
          <w:szCs w:val="24"/>
        </w:rPr>
        <w:t>Česká národní banka</w:t>
      </w:r>
    </w:p>
    <w:p w:rsidR="003B1CB1" w:rsidRPr="00547026" w:rsidRDefault="007840C2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Číslo účtu:</w:t>
      </w:r>
      <w:r w:rsidRPr="00D94769">
        <w:rPr>
          <w:rFonts w:ascii="Times New Roman" w:hAnsi="Times New Roman"/>
          <w:szCs w:val="24"/>
        </w:rPr>
        <w:tab/>
      </w:r>
      <w:r w:rsidRPr="00D94769">
        <w:rPr>
          <w:rFonts w:ascii="Times New Roman" w:hAnsi="Times New Roman"/>
          <w:szCs w:val="24"/>
        </w:rPr>
        <w:tab/>
      </w:r>
      <w:r w:rsidRPr="00547026">
        <w:rPr>
          <w:rFonts w:ascii="Times New Roman" w:hAnsi="Times New Roman"/>
          <w:szCs w:val="24"/>
        </w:rPr>
        <w:t>17734051</w:t>
      </w:r>
      <w:r w:rsidR="003B1CB1" w:rsidRPr="00547026">
        <w:rPr>
          <w:rFonts w:ascii="Times New Roman" w:hAnsi="Times New Roman"/>
          <w:szCs w:val="24"/>
        </w:rPr>
        <w:t>/0</w:t>
      </w:r>
      <w:r w:rsidRPr="00547026">
        <w:rPr>
          <w:rFonts w:ascii="Times New Roman" w:hAnsi="Times New Roman"/>
          <w:szCs w:val="24"/>
        </w:rPr>
        <w:t>710</w:t>
      </w:r>
    </w:p>
    <w:p w:rsidR="003018C1" w:rsidRPr="00547026" w:rsidRDefault="003018C1" w:rsidP="003018C1">
      <w:pPr>
        <w:tabs>
          <w:tab w:val="left" w:pos="2552"/>
        </w:tabs>
        <w:rPr>
          <w:rFonts w:ascii="Times New Roman" w:hAnsi="Times New Roman"/>
          <w:szCs w:val="24"/>
        </w:rPr>
      </w:pPr>
    </w:p>
    <w:p w:rsidR="000276BE" w:rsidRPr="00547026" w:rsidRDefault="002A30BC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547026">
        <w:rPr>
          <w:rFonts w:ascii="Times New Roman" w:hAnsi="Times New Roman"/>
          <w:szCs w:val="24"/>
        </w:rPr>
        <w:t>Kontaktní osoba ve věcech technických a smluvních</w:t>
      </w:r>
      <w:r w:rsidR="000276BE" w:rsidRPr="00547026">
        <w:rPr>
          <w:rFonts w:ascii="Times New Roman" w:hAnsi="Times New Roman"/>
          <w:szCs w:val="24"/>
        </w:rPr>
        <w:t>:</w:t>
      </w:r>
    </w:p>
    <w:p w:rsidR="00284E8F" w:rsidRPr="00D94769" w:rsidRDefault="0013631C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547026">
        <w:rPr>
          <w:rFonts w:ascii="Times New Roman" w:hAnsi="Times New Roman"/>
          <w:szCs w:val="24"/>
        </w:rPr>
        <w:t xml:space="preserve">Ing. </w:t>
      </w:r>
      <w:r w:rsidR="00A90480" w:rsidRPr="00547026">
        <w:rPr>
          <w:rFonts w:ascii="Times New Roman" w:hAnsi="Times New Roman"/>
          <w:szCs w:val="24"/>
        </w:rPr>
        <w:t>Petr Šanda, DiS.</w:t>
      </w:r>
      <w:r w:rsidR="002359DC" w:rsidRPr="00547026">
        <w:rPr>
          <w:rFonts w:ascii="Times New Roman" w:hAnsi="Times New Roman"/>
          <w:szCs w:val="24"/>
        </w:rPr>
        <w:t>,</w:t>
      </w:r>
      <w:r w:rsidR="005761F9" w:rsidRPr="00547026">
        <w:rPr>
          <w:rFonts w:ascii="Times New Roman" w:hAnsi="Times New Roman"/>
          <w:szCs w:val="24"/>
        </w:rPr>
        <w:t xml:space="preserve"> </w:t>
      </w:r>
      <w:r w:rsidR="00C1683F" w:rsidRPr="00547026">
        <w:rPr>
          <w:rFonts w:ascii="Times New Roman" w:hAnsi="Times New Roman"/>
          <w:szCs w:val="24"/>
        </w:rPr>
        <w:t>t</w:t>
      </w:r>
      <w:r w:rsidR="000276BE" w:rsidRPr="00547026">
        <w:rPr>
          <w:rFonts w:ascii="Times New Roman" w:hAnsi="Times New Roman"/>
          <w:szCs w:val="24"/>
        </w:rPr>
        <w:t>el.:</w:t>
      </w:r>
      <w:r w:rsidR="00C1683F" w:rsidRPr="00547026">
        <w:rPr>
          <w:rFonts w:ascii="Times New Roman" w:hAnsi="Times New Roman"/>
          <w:szCs w:val="24"/>
        </w:rPr>
        <w:t xml:space="preserve"> </w:t>
      </w:r>
      <w:r w:rsidR="00133EC6" w:rsidRPr="00547026">
        <w:rPr>
          <w:rFonts w:ascii="Times New Roman" w:hAnsi="Times New Roman"/>
          <w:szCs w:val="24"/>
        </w:rPr>
        <w:t>257 27 3100</w:t>
      </w:r>
      <w:r w:rsidR="005761F9" w:rsidRPr="00547026">
        <w:rPr>
          <w:rFonts w:ascii="Times New Roman" w:hAnsi="Times New Roman"/>
          <w:szCs w:val="24"/>
        </w:rPr>
        <w:t xml:space="preserve">, </w:t>
      </w:r>
      <w:r w:rsidR="00133EC6" w:rsidRPr="00547026">
        <w:rPr>
          <w:rFonts w:ascii="Times New Roman" w:hAnsi="Times New Roman"/>
          <w:szCs w:val="24"/>
        </w:rPr>
        <w:t>p</w:t>
      </w:r>
      <w:r w:rsidR="00A90480" w:rsidRPr="00547026">
        <w:rPr>
          <w:rFonts w:ascii="Times New Roman" w:hAnsi="Times New Roman"/>
          <w:szCs w:val="24"/>
        </w:rPr>
        <w:t>etr.sanda</w:t>
      </w:r>
      <w:r w:rsidRPr="00547026">
        <w:rPr>
          <w:rFonts w:ascii="Times New Roman" w:hAnsi="Times New Roman"/>
          <w:szCs w:val="24"/>
        </w:rPr>
        <w:t xml:space="preserve">@homolka.cz </w:t>
      </w:r>
      <w:r w:rsidR="00284E8F" w:rsidRPr="00547026">
        <w:rPr>
          <w:rFonts w:ascii="Times New Roman" w:hAnsi="Times New Roman"/>
          <w:szCs w:val="24"/>
        </w:rPr>
        <w:t>,</w:t>
      </w:r>
    </w:p>
    <w:p w:rsidR="000276BE" w:rsidRPr="00D94769" w:rsidRDefault="00C1683F" w:rsidP="003018C1">
      <w:pPr>
        <w:tabs>
          <w:tab w:val="left" w:pos="2552"/>
        </w:tabs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 xml:space="preserve"> </w:t>
      </w:r>
    </w:p>
    <w:p w:rsidR="005D0A31" w:rsidRPr="00D94769" w:rsidRDefault="005D0A31" w:rsidP="003018C1">
      <w:pPr>
        <w:spacing w:before="120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dále jen jako „</w:t>
      </w:r>
      <w:r w:rsidR="00774501" w:rsidRPr="00D94769">
        <w:rPr>
          <w:rFonts w:ascii="Times New Roman" w:hAnsi="Times New Roman"/>
          <w:b/>
          <w:snapToGrid w:val="0"/>
          <w:szCs w:val="24"/>
        </w:rPr>
        <w:t>K</w:t>
      </w:r>
      <w:r w:rsidRPr="00D94769">
        <w:rPr>
          <w:rFonts w:ascii="Times New Roman" w:hAnsi="Times New Roman"/>
          <w:b/>
          <w:snapToGrid w:val="0"/>
          <w:szCs w:val="24"/>
        </w:rPr>
        <w:t>upující</w:t>
      </w:r>
      <w:r w:rsidRPr="00D94769">
        <w:rPr>
          <w:rFonts w:ascii="Times New Roman" w:hAnsi="Times New Roman"/>
          <w:snapToGrid w:val="0"/>
          <w:szCs w:val="24"/>
        </w:rPr>
        <w:t>“</w:t>
      </w:r>
      <w:r w:rsidR="005A7CC0" w:rsidRPr="00D94769">
        <w:rPr>
          <w:rFonts w:ascii="Times New Roman" w:hAnsi="Times New Roman"/>
          <w:snapToGrid w:val="0"/>
          <w:szCs w:val="24"/>
        </w:rPr>
        <w:t xml:space="preserve"> nebo též „NNH“</w:t>
      </w:r>
      <w:r w:rsidRPr="00D94769">
        <w:rPr>
          <w:rFonts w:ascii="Times New Roman" w:hAnsi="Times New Roman"/>
          <w:snapToGrid w:val="0"/>
          <w:szCs w:val="24"/>
        </w:rPr>
        <w:t xml:space="preserve"> na straně druhé</w:t>
      </w:r>
    </w:p>
    <w:p w:rsidR="00DA5C7C" w:rsidRPr="00D94769" w:rsidRDefault="00DA5C7C" w:rsidP="00774501">
      <w:pPr>
        <w:pStyle w:val="Zkladntext2"/>
        <w:spacing w:before="120"/>
        <w:rPr>
          <w:szCs w:val="24"/>
        </w:rPr>
      </w:pPr>
      <w:r w:rsidRPr="00D94769">
        <w:rPr>
          <w:szCs w:val="24"/>
        </w:rPr>
        <w:t xml:space="preserve">se v souladu s ustanovením § </w:t>
      </w:r>
      <w:smartTag w:uri="urn:schemas-microsoft-com:office:smarttags" w:element="metricconverter">
        <w:smartTagPr>
          <w:attr w:name="ProductID" w:val="2079 a"/>
        </w:smartTagPr>
        <w:r w:rsidRPr="00D94769">
          <w:rPr>
            <w:szCs w:val="24"/>
          </w:rPr>
          <w:t>2079 a</w:t>
        </w:r>
      </w:smartTag>
      <w:r w:rsidRPr="00D94769">
        <w:rPr>
          <w:szCs w:val="24"/>
        </w:rPr>
        <w:t xml:space="preserve"> násl. zákona č. 89/2012 Sb., občanský zákoník, dohodly níže uvedeného dne, měsíce a roku tak, jak stanoví tato</w:t>
      </w:r>
    </w:p>
    <w:p w:rsidR="00284E8F" w:rsidRPr="00D94769" w:rsidRDefault="00284E8F" w:rsidP="009936D9">
      <w:pPr>
        <w:pStyle w:val="Nzev"/>
        <w:widowControl/>
        <w:spacing w:before="60"/>
        <w:rPr>
          <w:caps/>
          <w:sz w:val="28"/>
          <w:szCs w:val="28"/>
        </w:rPr>
      </w:pPr>
    </w:p>
    <w:p w:rsidR="00284E8F" w:rsidRPr="00D94769" w:rsidRDefault="006A32F9" w:rsidP="00284E8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D94769">
        <w:rPr>
          <w:rFonts w:ascii="Times New Roman" w:hAnsi="Times New Roman"/>
          <w:b/>
          <w:caps/>
          <w:sz w:val="28"/>
          <w:szCs w:val="28"/>
        </w:rPr>
        <w:t>Kupní Smlouva</w:t>
      </w:r>
      <w:r w:rsidR="00774501" w:rsidRPr="00D94769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284E8F" w:rsidRPr="00D94769" w:rsidRDefault="00284E8F" w:rsidP="00284E8F">
      <w:pPr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 w:rsidRPr="00D94769">
        <w:rPr>
          <w:rFonts w:ascii="Times New Roman" w:hAnsi="Times New Roman"/>
          <w:b/>
          <w:caps/>
          <w:snapToGrid w:val="0"/>
          <w:sz w:val="28"/>
          <w:szCs w:val="28"/>
        </w:rPr>
        <w:t xml:space="preserve">na </w:t>
      </w:r>
      <w:r w:rsidR="00A919D5" w:rsidRPr="00D94769">
        <w:rPr>
          <w:rFonts w:ascii="Times New Roman" w:hAnsi="Times New Roman"/>
          <w:b/>
          <w:caps/>
          <w:snapToGrid w:val="0"/>
          <w:sz w:val="28"/>
          <w:szCs w:val="28"/>
        </w:rPr>
        <w:t xml:space="preserve">DODÁVKU A MONTÁŽ </w:t>
      </w:r>
      <w:r w:rsidR="00FE58FC" w:rsidRPr="00D94769">
        <w:rPr>
          <w:rFonts w:ascii="Times New Roman" w:hAnsi="Times New Roman"/>
          <w:b/>
          <w:caps/>
          <w:snapToGrid w:val="0"/>
          <w:sz w:val="28"/>
          <w:szCs w:val="28"/>
        </w:rPr>
        <w:t>MOBILIÁŘE KCH</w:t>
      </w:r>
      <w:r w:rsidR="00A919D5" w:rsidRPr="00D94769">
        <w:rPr>
          <w:rFonts w:ascii="Times New Roman" w:hAnsi="Times New Roman"/>
          <w:b/>
          <w:caps/>
          <w:snapToGrid w:val="0"/>
          <w:sz w:val="28"/>
          <w:szCs w:val="28"/>
        </w:rPr>
        <w:t xml:space="preserve"> NNH</w:t>
      </w:r>
    </w:p>
    <w:p w:rsidR="00F21BFF" w:rsidRPr="00D94769" w:rsidRDefault="00F21BFF" w:rsidP="002E5FAE">
      <w:pPr>
        <w:pStyle w:val="Nzev"/>
        <w:widowControl/>
        <w:rPr>
          <w:b w:val="0"/>
          <w:sz w:val="24"/>
          <w:szCs w:val="24"/>
        </w:rPr>
      </w:pPr>
      <w:r w:rsidRPr="00D94769">
        <w:rPr>
          <w:b w:val="0"/>
          <w:sz w:val="24"/>
          <w:szCs w:val="24"/>
        </w:rPr>
        <w:t xml:space="preserve">(dále jen </w:t>
      </w:r>
      <w:r w:rsidRPr="00D94769">
        <w:rPr>
          <w:sz w:val="24"/>
          <w:szCs w:val="24"/>
        </w:rPr>
        <w:t>„Smlouva“</w:t>
      </w:r>
      <w:r w:rsidRPr="00D94769">
        <w:rPr>
          <w:b w:val="0"/>
          <w:sz w:val="24"/>
          <w:szCs w:val="24"/>
        </w:rPr>
        <w:t>)</w:t>
      </w:r>
    </w:p>
    <w:p w:rsidR="0022127D" w:rsidRPr="00D94769" w:rsidRDefault="0022127D" w:rsidP="002E5FAE">
      <w:pPr>
        <w:pStyle w:val="Nzev"/>
        <w:widowControl/>
        <w:rPr>
          <w:b w:val="0"/>
          <w:sz w:val="24"/>
          <w:szCs w:val="24"/>
        </w:rPr>
      </w:pPr>
    </w:p>
    <w:p w:rsidR="00774501" w:rsidRPr="00D94769" w:rsidRDefault="00774501" w:rsidP="00774501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>Čl. 1</w:t>
      </w:r>
    </w:p>
    <w:p w:rsidR="003E1A60" w:rsidRPr="00D94769" w:rsidRDefault="003E1A60" w:rsidP="00774501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>Postavení smluvních stran</w:t>
      </w:r>
    </w:p>
    <w:p w:rsidR="00952B30" w:rsidRPr="00D94769" w:rsidRDefault="00774501" w:rsidP="00774501">
      <w:pPr>
        <w:pStyle w:val="Nadpis2"/>
        <w:keepNext w:val="0"/>
        <w:tabs>
          <w:tab w:val="left" w:pos="567"/>
        </w:tabs>
        <w:spacing w:befor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>Prodávající je</w:t>
      </w:r>
      <w:r w:rsidR="00284E8F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B973E8" w:rsidRPr="00D94769">
        <w:rPr>
          <w:rFonts w:ascii="Times New Roman" w:hAnsi="Times New Roman"/>
          <w:b w:val="0"/>
          <w:snapToGrid w:val="0"/>
          <w:szCs w:val="24"/>
        </w:rPr>
        <w:t>fyzickou osobou podnikající na základě živnostenského oprávnění / právnickou osobou, společností s ručeným</w:t>
      </w:r>
      <w:r w:rsidR="00890761">
        <w:rPr>
          <w:rFonts w:ascii="Times New Roman" w:hAnsi="Times New Roman"/>
          <w:b w:val="0"/>
          <w:snapToGrid w:val="0"/>
          <w:szCs w:val="24"/>
        </w:rPr>
        <w:t xml:space="preserve"> omezeným</w:t>
      </w:r>
      <w:r w:rsidR="00B973E8" w:rsidRPr="00D94769">
        <w:rPr>
          <w:rFonts w:ascii="Times New Roman" w:hAnsi="Times New Roman"/>
          <w:b w:val="0"/>
          <w:snapToGrid w:val="0"/>
          <w:szCs w:val="24"/>
        </w:rPr>
        <w:t>, zapsanou v o</w:t>
      </w:r>
      <w:r w:rsidR="00890761">
        <w:rPr>
          <w:rFonts w:ascii="Times New Roman" w:hAnsi="Times New Roman"/>
          <w:b w:val="0"/>
          <w:snapToGrid w:val="0"/>
          <w:szCs w:val="24"/>
        </w:rPr>
        <w:t>bchodním rejstříku vedeném Městským soudem v Praze v oddílC, vložka 225046</w:t>
      </w:r>
      <w:r w:rsidR="00A30989" w:rsidRPr="00D94769">
        <w:rPr>
          <w:rFonts w:ascii="Times New Roman" w:hAnsi="Times New Roman"/>
          <w:b w:val="0"/>
          <w:snapToGrid w:val="0"/>
          <w:szCs w:val="24"/>
        </w:rPr>
        <w:t>.</w:t>
      </w:r>
      <w:r w:rsidR="00101DD0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>Kopie Výpis</w:t>
      </w:r>
      <w:r w:rsidR="00D439EB" w:rsidRPr="00D94769">
        <w:rPr>
          <w:rFonts w:ascii="Times New Roman" w:hAnsi="Times New Roman"/>
          <w:b w:val="0"/>
          <w:i w:val="0"/>
          <w:snapToGrid w:val="0"/>
          <w:szCs w:val="24"/>
        </w:rPr>
        <w:t>u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z obchodního rejstříku </w:t>
      </w:r>
      <w:r w:rsidR="000276BE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či jiného registru 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tvoří </w:t>
      </w:r>
      <w:r w:rsidRPr="00D94769">
        <w:rPr>
          <w:rFonts w:ascii="Times New Roman" w:hAnsi="Times New Roman"/>
          <w:b w:val="0"/>
          <w:snapToGrid w:val="0"/>
          <w:szCs w:val="24"/>
          <w:u w:val="single"/>
        </w:rPr>
        <w:t>přílohu č. 1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této smlouvy. Prodávající prohlašuje, že výpis je aktuální a veškeré údaje v něm obsažené odpovídají skutečnému stavu</w:t>
      </w:r>
      <w:r w:rsidR="00952B30" w:rsidRPr="00D94769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952B30" w:rsidRPr="00D94769" w:rsidRDefault="00774501" w:rsidP="00774501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40E96" w:rsidRPr="00D94769">
        <w:rPr>
          <w:rFonts w:ascii="Times New Roman" w:hAnsi="Times New Roman"/>
          <w:b w:val="0"/>
          <w:i w:val="0"/>
          <w:snapToGrid w:val="0"/>
          <w:szCs w:val="24"/>
        </w:rPr>
        <w:t>Kupující</w:t>
      </w:r>
      <w:r w:rsidR="00DA528A" w:rsidRPr="00D94769">
        <w:rPr>
          <w:rFonts w:ascii="Times New Roman" w:hAnsi="Times New Roman"/>
          <w:b w:val="0"/>
          <w:i w:val="0"/>
          <w:snapToGrid w:val="0"/>
          <w:szCs w:val="24"/>
        </w:rPr>
        <w:t>, Nemocnice Na Homolce,</w:t>
      </w:r>
      <w:r w:rsidR="00140E96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je </w:t>
      </w:r>
      <w:r w:rsidR="00F13C8F" w:rsidRPr="00D94769">
        <w:rPr>
          <w:rFonts w:ascii="Times New Roman" w:hAnsi="Times New Roman"/>
          <w:b w:val="0"/>
          <w:i w:val="0"/>
          <w:szCs w:val="24"/>
        </w:rPr>
        <w:t>státní příspěvková organizace, jejímž zřizovatelem je Ministerstvo zdravotnictví České republiky, a jež je zřízená zřizovací listinou vydanou podle us</w:t>
      </w:r>
      <w:r w:rsidR="00AA1727" w:rsidRPr="00D94769">
        <w:rPr>
          <w:rFonts w:ascii="Times New Roman" w:hAnsi="Times New Roman"/>
          <w:b w:val="0"/>
          <w:i w:val="0"/>
          <w:szCs w:val="24"/>
        </w:rPr>
        <w:t>t. § 39 odst. 1 zákona č. 20/196</w:t>
      </w:r>
      <w:r w:rsidR="00F13C8F" w:rsidRPr="00D94769">
        <w:rPr>
          <w:rFonts w:ascii="Times New Roman" w:hAnsi="Times New Roman"/>
          <w:b w:val="0"/>
          <w:i w:val="0"/>
          <w:szCs w:val="24"/>
        </w:rPr>
        <w:t>6 Sb., o péči o zdraví lidu, ve znění pozdějších předpisů, a podle ust. § 54 odst. 2 zákona č. 219/2000 Sb., o majetku České republiky a jejím vystupování v právních vztazích, ve znění pozdějších předpisů, dne 1.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D94769">
        <w:rPr>
          <w:rFonts w:ascii="Times New Roman" w:hAnsi="Times New Roman"/>
          <w:b w:val="0"/>
          <w:i w:val="0"/>
          <w:szCs w:val="24"/>
        </w:rPr>
        <w:t>8.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D94769">
        <w:rPr>
          <w:rFonts w:ascii="Times New Roman" w:hAnsi="Times New Roman"/>
          <w:b w:val="0"/>
          <w:i w:val="0"/>
          <w:szCs w:val="24"/>
        </w:rPr>
        <w:t>2001 č.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D94769">
        <w:rPr>
          <w:rFonts w:ascii="Times New Roman" w:hAnsi="Times New Roman"/>
          <w:b w:val="0"/>
          <w:i w:val="0"/>
          <w:szCs w:val="24"/>
        </w:rPr>
        <w:t>j.: 16037/2001</w:t>
      </w:r>
      <w:r w:rsidR="00AE4FCC" w:rsidRPr="00D94769">
        <w:rPr>
          <w:rFonts w:ascii="Times New Roman" w:hAnsi="Times New Roman"/>
          <w:b w:val="0"/>
          <w:i w:val="0"/>
          <w:szCs w:val="24"/>
        </w:rPr>
        <w:t xml:space="preserve">. Úplné znění zřizovací listiny bylo vydáno </w:t>
      </w:r>
      <w:r w:rsidR="008B17CA" w:rsidRPr="00D94769">
        <w:rPr>
          <w:rFonts w:ascii="Times New Roman" w:hAnsi="Times New Roman"/>
          <w:b w:val="0"/>
          <w:i w:val="0"/>
          <w:szCs w:val="24"/>
        </w:rPr>
        <w:t>29.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D94769">
        <w:rPr>
          <w:rFonts w:ascii="Times New Roman" w:hAnsi="Times New Roman"/>
          <w:b w:val="0"/>
          <w:i w:val="0"/>
          <w:szCs w:val="24"/>
        </w:rPr>
        <w:t>5.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D94769">
        <w:rPr>
          <w:rFonts w:ascii="Times New Roman" w:hAnsi="Times New Roman"/>
          <w:b w:val="0"/>
          <w:i w:val="0"/>
          <w:szCs w:val="24"/>
        </w:rPr>
        <w:t>2012</w:t>
      </w:r>
      <w:r w:rsidR="00AE4FCC" w:rsidRPr="00D94769">
        <w:rPr>
          <w:rFonts w:ascii="Times New Roman" w:hAnsi="Times New Roman"/>
          <w:b w:val="0"/>
          <w:i w:val="0"/>
          <w:szCs w:val="24"/>
        </w:rPr>
        <w:t xml:space="preserve"> pod č.</w:t>
      </w:r>
      <w:r w:rsidR="001A0D12" w:rsidRPr="00D94769">
        <w:rPr>
          <w:rFonts w:ascii="Times New Roman" w:hAnsi="Times New Roman"/>
          <w:b w:val="0"/>
          <w:i w:val="0"/>
          <w:szCs w:val="24"/>
        </w:rPr>
        <w:t xml:space="preserve"> </w:t>
      </w:r>
      <w:r w:rsidR="00AE4FCC" w:rsidRPr="00D94769">
        <w:rPr>
          <w:rFonts w:ascii="Times New Roman" w:hAnsi="Times New Roman"/>
          <w:b w:val="0"/>
          <w:i w:val="0"/>
          <w:szCs w:val="24"/>
        </w:rPr>
        <w:t xml:space="preserve">j. MZDR </w:t>
      </w:r>
      <w:r w:rsidR="008B17CA" w:rsidRPr="00D94769">
        <w:rPr>
          <w:rFonts w:ascii="Times New Roman" w:hAnsi="Times New Roman"/>
          <w:b w:val="0"/>
          <w:i w:val="0"/>
          <w:szCs w:val="24"/>
        </w:rPr>
        <w:t>17268-XVII/2012</w:t>
      </w:r>
      <w:r w:rsidR="00F13C8F" w:rsidRPr="00D94769">
        <w:rPr>
          <w:rFonts w:ascii="Times New Roman" w:hAnsi="Times New Roman"/>
          <w:b w:val="0"/>
          <w:i w:val="0"/>
          <w:szCs w:val="24"/>
        </w:rPr>
        <w:t>.</w:t>
      </w:r>
      <w:r w:rsidR="00DA528A" w:rsidRPr="00D94769">
        <w:rPr>
          <w:rFonts w:ascii="Times New Roman" w:hAnsi="Times New Roman"/>
          <w:b w:val="0"/>
          <w:i w:val="0"/>
          <w:szCs w:val="24"/>
        </w:rPr>
        <w:t xml:space="preserve"> Kupující je subjekt oprávněný k poskytování zdravotní péče.</w:t>
      </w:r>
    </w:p>
    <w:p w:rsidR="000D09E9" w:rsidRPr="00D94769" w:rsidRDefault="00382267" w:rsidP="00BE2509">
      <w:pPr>
        <w:spacing w:before="120"/>
        <w:jc w:val="center"/>
        <w:rPr>
          <w:rFonts w:ascii="Times New Roman" w:hAnsi="Times New Roman"/>
          <w:b/>
          <w:szCs w:val="24"/>
        </w:rPr>
      </w:pPr>
      <w:r w:rsidRPr="00D94769">
        <w:rPr>
          <w:rFonts w:ascii="Times New Roman" w:hAnsi="Times New Roman"/>
          <w:b/>
          <w:szCs w:val="24"/>
        </w:rPr>
        <w:lastRenderedPageBreak/>
        <w:t>Čl. 2</w:t>
      </w:r>
    </w:p>
    <w:p w:rsidR="001E65E9" w:rsidRPr="00D94769" w:rsidRDefault="001E65E9" w:rsidP="00C5559A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>Předmět smlouvy</w:t>
      </w:r>
    </w:p>
    <w:p w:rsidR="00C5559A" w:rsidRPr="00547026" w:rsidRDefault="001E65E9" w:rsidP="00FA0331">
      <w:pPr>
        <w:pStyle w:val="Nadpis2"/>
        <w:keepNext w:val="0"/>
        <w:numPr>
          <w:ilvl w:val="0"/>
          <w:numId w:val="21"/>
        </w:numPr>
        <w:spacing w:before="0"/>
        <w:ind w:left="0" w:firstLin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 xml:space="preserve">Předmětem </w:t>
      </w:r>
      <w:r w:rsidRPr="00547026">
        <w:rPr>
          <w:rFonts w:ascii="Times New Roman" w:hAnsi="Times New Roman"/>
          <w:b w:val="0"/>
          <w:i w:val="0"/>
          <w:szCs w:val="24"/>
        </w:rPr>
        <w:t>této smlouvy</w:t>
      </w:r>
      <w:r w:rsidR="00ED55C2" w:rsidRPr="00547026">
        <w:rPr>
          <w:rFonts w:ascii="Times New Roman" w:hAnsi="Times New Roman"/>
          <w:b w:val="0"/>
          <w:i w:val="0"/>
          <w:szCs w:val="24"/>
        </w:rPr>
        <w:t>:</w:t>
      </w:r>
      <w:r w:rsidRPr="00547026">
        <w:rPr>
          <w:rFonts w:ascii="Times New Roman" w:hAnsi="Times New Roman"/>
          <w:b w:val="0"/>
          <w:i w:val="0"/>
          <w:szCs w:val="24"/>
        </w:rPr>
        <w:t xml:space="preserve"> je zejména závazek prodávajícího dodat kupujícímu </w:t>
      </w:r>
      <w:r w:rsidR="005A7CC0" w:rsidRPr="00547026">
        <w:rPr>
          <w:rFonts w:ascii="Times New Roman" w:hAnsi="Times New Roman"/>
          <w:b w:val="0"/>
          <w:i w:val="0"/>
          <w:szCs w:val="24"/>
        </w:rPr>
        <w:t xml:space="preserve">předmět plnění této smlouvy </w:t>
      </w:r>
      <w:r w:rsidR="00446660" w:rsidRPr="00547026">
        <w:rPr>
          <w:rFonts w:ascii="Times New Roman" w:hAnsi="Times New Roman"/>
          <w:b w:val="0"/>
          <w:i w:val="0"/>
          <w:szCs w:val="24"/>
        </w:rPr>
        <w:t>(dále jen „</w:t>
      </w:r>
      <w:r w:rsidR="00D702BF" w:rsidRPr="00547026">
        <w:rPr>
          <w:rFonts w:ascii="Times New Roman" w:hAnsi="Times New Roman"/>
          <w:i w:val="0"/>
          <w:szCs w:val="24"/>
        </w:rPr>
        <w:t>Zboží</w:t>
      </w:r>
      <w:r w:rsidR="00446660" w:rsidRPr="00547026">
        <w:rPr>
          <w:rFonts w:ascii="Times New Roman" w:hAnsi="Times New Roman"/>
          <w:b w:val="0"/>
          <w:i w:val="0"/>
          <w:szCs w:val="24"/>
        </w:rPr>
        <w:t>“)</w:t>
      </w:r>
      <w:r w:rsidR="00141102" w:rsidRPr="00547026">
        <w:rPr>
          <w:rFonts w:ascii="Times New Roman" w:hAnsi="Times New Roman"/>
          <w:b w:val="0"/>
          <w:i w:val="0"/>
          <w:szCs w:val="24"/>
        </w:rPr>
        <w:t>,</w:t>
      </w:r>
      <w:r w:rsidR="00446660" w:rsidRPr="00547026">
        <w:rPr>
          <w:rFonts w:ascii="Times New Roman" w:hAnsi="Times New Roman"/>
          <w:b w:val="0"/>
          <w:i w:val="0"/>
          <w:szCs w:val="24"/>
        </w:rPr>
        <w:t xml:space="preserve"> </w:t>
      </w:r>
      <w:r w:rsidR="002D6DDA" w:rsidRPr="00547026">
        <w:rPr>
          <w:rFonts w:ascii="Times New Roman" w:hAnsi="Times New Roman"/>
          <w:b w:val="0"/>
          <w:i w:val="0"/>
          <w:szCs w:val="24"/>
        </w:rPr>
        <w:t xml:space="preserve">jejíž bližší specifikace včetně specifikace technické je </w:t>
      </w:r>
      <w:r w:rsidR="002D6DDA" w:rsidRPr="00547026">
        <w:rPr>
          <w:rFonts w:ascii="Times New Roman" w:hAnsi="Times New Roman"/>
          <w:b w:val="0"/>
          <w:szCs w:val="24"/>
          <w:u w:val="single"/>
        </w:rPr>
        <w:t>přílohou č. 2</w:t>
      </w:r>
      <w:r w:rsidR="002D6DDA" w:rsidRPr="00547026">
        <w:rPr>
          <w:rFonts w:ascii="Times New Roman" w:hAnsi="Times New Roman"/>
          <w:b w:val="0"/>
          <w:i w:val="0"/>
          <w:szCs w:val="24"/>
        </w:rPr>
        <w:t xml:space="preserve"> této smlouvy, a to včetně převodu vlastnického právo na kupujícího, a závazek kupujícího uhradit prodávajícímu dohodnutou kupní cenu dodaného </w:t>
      </w:r>
      <w:r w:rsidR="00FA0331" w:rsidRPr="00547026">
        <w:rPr>
          <w:rFonts w:ascii="Times New Roman" w:hAnsi="Times New Roman"/>
          <w:b w:val="0"/>
          <w:i w:val="0"/>
          <w:szCs w:val="24"/>
        </w:rPr>
        <w:t>Zboží</w:t>
      </w:r>
      <w:r w:rsidR="002D6DDA" w:rsidRPr="00547026">
        <w:rPr>
          <w:rFonts w:ascii="Times New Roman" w:hAnsi="Times New Roman"/>
          <w:b w:val="0"/>
          <w:i w:val="0"/>
          <w:szCs w:val="24"/>
        </w:rPr>
        <w:t xml:space="preserve"> dle zadávacích podmínek </w:t>
      </w:r>
      <w:r w:rsidR="00063BE1" w:rsidRPr="00547026">
        <w:rPr>
          <w:rFonts w:ascii="Times New Roman" w:hAnsi="Times New Roman"/>
          <w:b w:val="0"/>
          <w:i w:val="0"/>
          <w:szCs w:val="24"/>
        </w:rPr>
        <w:t xml:space="preserve">VZMR </w:t>
      </w:r>
      <w:r w:rsidR="00033CFB" w:rsidRPr="00547026">
        <w:rPr>
          <w:rFonts w:ascii="Times New Roman" w:hAnsi="Times New Roman"/>
          <w:b w:val="0"/>
          <w:i w:val="0"/>
          <w:szCs w:val="24"/>
        </w:rPr>
        <w:t xml:space="preserve">vyhlášené na elektronickém tržišti Tendermarket </w:t>
      </w:r>
      <w:r w:rsidR="00063BE1" w:rsidRPr="00547026">
        <w:rPr>
          <w:rFonts w:ascii="Times New Roman" w:hAnsi="Times New Roman"/>
          <w:b w:val="0"/>
          <w:i w:val="0"/>
          <w:szCs w:val="24"/>
        </w:rPr>
        <w:t>pod ID</w:t>
      </w:r>
      <w:r w:rsidR="002C1844" w:rsidRPr="00547026">
        <w:rPr>
          <w:rFonts w:ascii="Times New Roman" w:hAnsi="Times New Roman"/>
          <w:i w:val="0"/>
          <w:szCs w:val="24"/>
        </w:rPr>
        <w:t>:</w:t>
      </w:r>
      <w:r w:rsidR="00A07E9F" w:rsidRPr="00547026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DF073C" w:rsidRPr="00547026">
        <w:rPr>
          <w:rFonts w:ascii="Times New Roman" w:hAnsi="Times New Roman"/>
          <w:bCs/>
          <w:szCs w:val="24"/>
          <w:u w:val="single"/>
        </w:rPr>
        <w:t>T</w:t>
      </w:r>
      <w:r w:rsidR="007035E1" w:rsidRPr="00547026">
        <w:rPr>
          <w:rFonts w:ascii="Times New Roman" w:hAnsi="Times New Roman"/>
          <w:bCs/>
          <w:szCs w:val="24"/>
          <w:u w:val="single"/>
        </w:rPr>
        <w:t>004/17V/00009931</w:t>
      </w:r>
      <w:r w:rsidR="00ED55C2" w:rsidRPr="00547026">
        <w:rPr>
          <w:rFonts w:ascii="Times New Roman" w:hAnsi="Times New Roman"/>
          <w:bCs/>
          <w:szCs w:val="24"/>
          <w:u w:val="single"/>
        </w:rPr>
        <w:t>:</w:t>
      </w:r>
      <w:r w:rsidR="002C1844" w:rsidRPr="00547026">
        <w:rPr>
          <w:rFonts w:ascii="Times New Roman" w:hAnsi="Times New Roman"/>
          <w:b w:val="0"/>
          <w:bCs/>
          <w:szCs w:val="24"/>
          <w:u w:val="single"/>
        </w:rPr>
        <w:t xml:space="preserve"> </w:t>
      </w:r>
      <w:r w:rsidR="00547026" w:rsidRPr="00547026">
        <w:rPr>
          <w:rFonts w:ascii="Times New Roman" w:hAnsi="Times New Roman"/>
          <w:u w:val="single"/>
        </w:rPr>
        <w:t>Dodávka a montáž nového mobiliáře pro KCH NNH včetně úpravy stávajícího mobiliáře</w:t>
      </w:r>
      <w:r w:rsidR="002359DC" w:rsidRPr="00547026">
        <w:rPr>
          <w:rFonts w:ascii="Times New Roman" w:hAnsi="Times New Roman"/>
          <w:i w:val="0"/>
          <w:snapToGrid w:val="0"/>
          <w:szCs w:val="24"/>
          <w:u w:val="single"/>
        </w:rPr>
        <w:t>,</w:t>
      </w:r>
      <w:r w:rsidR="002359DC" w:rsidRPr="00547026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2359DC" w:rsidRPr="00547026">
        <w:rPr>
          <w:rFonts w:ascii="Times New Roman" w:hAnsi="Times New Roman"/>
          <w:b w:val="0"/>
          <w:i w:val="0"/>
          <w:snapToGrid w:val="0"/>
          <w:szCs w:val="24"/>
        </w:rPr>
        <w:t>ev.č.zadavatele:</w:t>
      </w:r>
      <w:r w:rsidR="002359DC" w:rsidRPr="00547026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7035E1" w:rsidRPr="00547026">
        <w:rPr>
          <w:rFonts w:ascii="Times New Roman" w:hAnsi="Times New Roman"/>
          <w:b w:val="0"/>
          <w:i w:val="0"/>
          <w:snapToGrid w:val="0"/>
          <w:szCs w:val="24"/>
        </w:rPr>
        <w:t>391</w:t>
      </w:r>
      <w:r w:rsidR="006B2E70" w:rsidRPr="00547026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2359DC" w:rsidRPr="00547026">
        <w:rPr>
          <w:rFonts w:ascii="Times New Roman" w:hAnsi="Times New Roman"/>
          <w:b w:val="0"/>
          <w:i w:val="0"/>
          <w:snapToGrid w:val="0"/>
          <w:szCs w:val="24"/>
        </w:rPr>
        <w:t>-ET/201</w:t>
      </w:r>
      <w:r w:rsidR="00A40FCB" w:rsidRPr="00547026">
        <w:rPr>
          <w:rFonts w:ascii="Times New Roman" w:hAnsi="Times New Roman"/>
          <w:b w:val="0"/>
          <w:i w:val="0"/>
          <w:snapToGrid w:val="0"/>
          <w:szCs w:val="24"/>
        </w:rPr>
        <w:t>7</w:t>
      </w:r>
      <w:r w:rsidR="002359DC" w:rsidRPr="00547026">
        <w:rPr>
          <w:rFonts w:ascii="Times New Roman" w:hAnsi="Times New Roman"/>
          <w:b w:val="0"/>
          <w:i w:val="0"/>
          <w:snapToGrid w:val="0"/>
          <w:szCs w:val="24"/>
        </w:rPr>
        <w:t>-MTZ</w:t>
      </w:r>
      <w:r w:rsidR="00133EC6" w:rsidRPr="00547026">
        <w:rPr>
          <w:rFonts w:ascii="Times New Roman" w:hAnsi="Times New Roman"/>
          <w:b w:val="0"/>
          <w:i w:val="0"/>
          <w:snapToGrid w:val="0"/>
          <w:szCs w:val="24"/>
        </w:rPr>
        <w:t xml:space="preserve">, která tvoří </w:t>
      </w:r>
      <w:r w:rsidR="00133EC6" w:rsidRPr="00547026">
        <w:rPr>
          <w:rFonts w:ascii="Times New Roman" w:hAnsi="Times New Roman"/>
          <w:b w:val="0"/>
          <w:snapToGrid w:val="0"/>
          <w:szCs w:val="24"/>
          <w:u w:val="single"/>
        </w:rPr>
        <w:t>přílohu č.2.</w:t>
      </w:r>
    </w:p>
    <w:p w:rsidR="005A7CC0" w:rsidRPr="00547026" w:rsidRDefault="005A7CC0" w:rsidP="000224BC">
      <w:pPr>
        <w:numPr>
          <w:ilvl w:val="0"/>
          <w:numId w:val="21"/>
        </w:numPr>
        <w:ind w:left="0" w:firstLine="0"/>
        <w:rPr>
          <w:rFonts w:ascii="Times New Roman" w:hAnsi="Times New Roman"/>
          <w:szCs w:val="24"/>
        </w:rPr>
      </w:pPr>
      <w:r w:rsidRPr="00547026">
        <w:rPr>
          <w:rFonts w:ascii="Times New Roman" w:hAnsi="Times New Roman"/>
          <w:szCs w:val="24"/>
        </w:rPr>
        <w:t>Podpisem této smlouvy prodávající stvrzuje, že je oprávněn a schopen předmět plnění dodat.</w:t>
      </w:r>
    </w:p>
    <w:p w:rsidR="000224BC" w:rsidRPr="00547026" w:rsidRDefault="00AA63E1" w:rsidP="000224BC">
      <w:pPr>
        <w:pStyle w:val="Nadpis2"/>
        <w:keepNext w:val="0"/>
        <w:numPr>
          <w:ilvl w:val="0"/>
          <w:numId w:val="21"/>
        </w:numPr>
        <w:spacing w:before="0" w:after="120"/>
        <w:ind w:left="0" w:firstLine="0"/>
        <w:jc w:val="both"/>
        <w:rPr>
          <w:rFonts w:ascii="Times New Roman" w:hAnsi="Times New Roman"/>
          <w:b w:val="0"/>
          <w:i w:val="0"/>
          <w:szCs w:val="24"/>
        </w:rPr>
      </w:pPr>
      <w:r w:rsidRPr="00547026">
        <w:rPr>
          <w:rFonts w:ascii="Times New Roman" w:hAnsi="Times New Roman"/>
          <w:b w:val="0"/>
          <w:i w:val="0"/>
          <w:szCs w:val="24"/>
        </w:rPr>
        <w:t>Předmětem této smlouvy je</w:t>
      </w:r>
      <w:r w:rsidRPr="00547026">
        <w:rPr>
          <w:rFonts w:ascii="Times New Roman" w:hAnsi="Times New Roman"/>
          <w:szCs w:val="24"/>
        </w:rPr>
        <w:t xml:space="preserve"> </w:t>
      </w:r>
      <w:r w:rsidR="000224BC" w:rsidRPr="00547026">
        <w:rPr>
          <w:rFonts w:ascii="Times New Roman" w:hAnsi="Times New Roman"/>
          <w:b w:val="0"/>
          <w:i w:val="0"/>
          <w:szCs w:val="24"/>
        </w:rPr>
        <w:t>této smlouvy je rovněž závazek prodávajícího zajistit montáž Zboží a veškerého příslušenství, instruktáž obsluhujícího personálu.</w:t>
      </w:r>
    </w:p>
    <w:p w:rsidR="006569B2" w:rsidRPr="00D94769" w:rsidRDefault="000224BC" w:rsidP="000224BC">
      <w:pPr>
        <w:pStyle w:val="Nadpis2"/>
        <w:keepNext w:val="0"/>
        <w:numPr>
          <w:ilvl w:val="0"/>
          <w:numId w:val="21"/>
        </w:numPr>
        <w:spacing w:before="0" w:after="0"/>
        <w:ind w:left="0" w:firstLine="0"/>
        <w:jc w:val="both"/>
        <w:rPr>
          <w:rFonts w:ascii="Times New Roman" w:hAnsi="Times New Roman"/>
          <w:b w:val="0"/>
          <w:i w:val="0"/>
          <w:szCs w:val="24"/>
        </w:rPr>
      </w:pPr>
      <w:r w:rsidRPr="00547026">
        <w:rPr>
          <w:rFonts w:ascii="Times New Roman" w:hAnsi="Times New Roman"/>
          <w:b w:val="0"/>
          <w:i w:val="0"/>
          <w:szCs w:val="24"/>
        </w:rPr>
        <w:t xml:space="preserve"> Předmětem této smlouvy je rovněž závazek prodávajícího za podmínek stanovených touto smlouvou provádět pro kupujícího odbornou údržbu </w:t>
      </w:r>
      <w:r w:rsidR="00D65BD9" w:rsidRPr="00547026">
        <w:rPr>
          <w:rFonts w:ascii="Times New Roman" w:hAnsi="Times New Roman"/>
          <w:b w:val="0"/>
          <w:i w:val="0"/>
          <w:szCs w:val="24"/>
        </w:rPr>
        <w:t>a</w:t>
      </w:r>
      <w:r w:rsidRPr="00547026">
        <w:rPr>
          <w:rFonts w:ascii="Times New Roman" w:hAnsi="Times New Roman"/>
          <w:b w:val="0"/>
          <w:i w:val="0"/>
          <w:szCs w:val="24"/>
        </w:rPr>
        <w:t xml:space="preserve"> záruční </w:t>
      </w:r>
      <w:r w:rsidR="00D65BD9" w:rsidRPr="00547026">
        <w:rPr>
          <w:rFonts w:ascii="Times New Roman" w:hAnsi="Times New Roman"/>
          <w:b w:val="0"/>
          <w:i w:val="0"/>
          <w:szCs w:val="24"/>
        </w:rPr>
        <w:t xml:space="preserve">servis </w:t>
      </w:r>
      <w:r w:rsidRPr="00547026">
        <w:rPr>
          <w:rFonts w:ascii="Times New Roman" w:hAnsi="Times New Roman"/>
          <w:b w:val="0"/>
          <w:i w:val="0"/>
          <w:szCs w:val="24"/>
        </w:rPr>
        <w:t>dodaného Zboží</w:t>
      </w:r>
      <w:r w:rsidR="00084C74" w:rsidRPr="00547026">
        <w:rPr>
          <w:rFonts w:ascii="Times New Roman" w:hAnsi="Times New Roman"/>
          <w:b w:val="0"/>
          <w:i w:val="0"/>
          <w:szCs w:val="24"/>
        </w:rPr>
        <w:t xml:space="preserve">, popř. i </w:t>
      </w:r>
      <w:r w:rsidRPr="00547026">
        <w:rPr>
          <w:rFonts w:ascii="Times New Roman" w:hAnsi="Times New Roman"/>
          <w:b w:val="0"/>
          <w:i w:val="0"/>
          <w:szCs w:val="24"/>
        </w:rPr>
        <w:t>v rozsahu dle zákona</w:t>
      </w:r>
      <w:r w:rsidRPr="00D94769">
        <w:rPr>
          <w:rFonts w:ascii="Times New Roman" w:hAnsi="Times New Roman"/>
          <w:b w:val="0"/>
          <w:i w:val="0"/>
          <w:szCs w:val="24"/>
        </w:rPr>
        <w:t xml:space="preserve"> č. 268/2014 Sb., o zdravotnických prostředcích, ve znění pozdějších předpisů a doporučení výrobce, a dále v rozsahu odstraňování vad Zboží (dále jen „</w:t>
      </w:r>
      <w:r w:rsidRPr="00D94769">
        <w:rPr>
          <w:rFonts w:ascii="Times New Roman" w:hAnsi="Times New Roman"/>
          <w:i w:val="0"/>
          <w:szCs w:val="24"/>
        </w:rPr>
        <w:t>Oprava</w:t>
      </w:r>
      <w:r w:rsidRPr="00D94769">
        <w:rPr>
          <w:rFonts w:ascii="Times New Roman" w:hAnsi="Times New Roman"/>
          <w:b w:val="0"/>
          <w:i w:val="0"/>
          <w:szCs w:val="24"/>
        </w:rPr>
        <w:t xml:space="preserve">“).    </w:t>
      </w:r>
    </w:p>
    <w:p w:rsidR="000276BE" w:rsidRPr="00D94769" w:rsidRDefault="000276BE" w:rsidP="000224BC">
      <w:pPr>
        <w:ind w:left="360"/>
        <w:jc w:val="center"/>
        <w:rPr>
          <w:rFonts w:ascii="Times New Roman" w:hAnsi="Times New Roman"/>
          <w:snapToGrid w:val="0"/>
          <w:szCs w:val="24"/>
        </w:rPr>
      </w:pPr>
    </w:p>
    <w:p w:rsidR="00BE2509" w:rsidRPr="00D94769" w:rsidRDefault="00382267" w:rsidP="00017A35">
      <w:pPr>
        <w:pStyle w:val="Nadpis2"/>
        <w:keepNext w:val="0"/>
        <w:spacing w:before="0"/>
        <w:jc w:val="center"/>
        <w:rPr>
          <w:rFonts w:ascii="Times New Roman" w:hAnsi="Times New Roman"/>
          <w:i w:val="0"/>
          <w:snapToGrid w:val="0"/>
          <w:szCs w:val="24"/>
        </w:rPr>
      </w:pPr>
      <w:r w:rsidRPr="00D94769">
        <w:rPr>
          <w:rFonts w:ascii="Times New Roman" w:hAnsi="Times New Roman"/>
          <w:i w:val="0"/>
          <w:snapToGrid w:val="0"/>
          <w:szCs w:val="24"/>
        </w:rPr>
        <w:t>Čl. 3</w:t>
      </w:r>
    </w:p>
    <w:p w:rsidR="00E34718" w:rsidRPr="00D94769" w:rsidRDefault="0015568E" w:rsidP="00BE2509">
      <w:pPr>
        <w:pStyle w:val="Nadpis1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 xml:space="preserve">Kupní cena </w:t>
      </w:r>
    </w:p>
    <w:p w:rsidR="007362A0" w:rsidRPr="00D94769" w:rsidRDefault="00BE2509" w:rsidP="00BE2509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11007" w:rsidRPr="00D94769">
        <w:rPr>
          <w:rFonts w:ascii="Times New Roman" w:hAnsi="Times New Roman"/>
          <w:b w:val="0"/>
          <w:i w:val="0"/>
          <w:snapToGrid w:val="0"/>
          <w:szCs w:val="24"/>
        </w:rPr>
        <w:t>K</w:t>
      </w:r>
      <w:r w:rsidR="00955497" w:rsidRPr="00D94769">
        <w:rPr>
          <w:rFonts w:ascii="Times New Roman" w:hAnsi="Times New Roman"/>
          <w:b w:val="0"/>
          <w:i w:val="0"/>
          <w:snapToGrid w:val="0"/>
          <w:szCs w:val="24"/>
        </w:rPr>
        <w:t>upní cena</w:t>
      </w:r>
      <w:r w:rsidR="00363AA5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r w:rsidR="00C82EA4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F41E30" w:rsidRPr="00D94769">
        <w:rPr>
          <w:rFonts w:ascii="Times New Roman" w:hAnsi="Times New Roman"/>
          <w:i w:val="0"/>
          <w:snapToGrid w:val="0"/>
          <w:szCs w:val="24"/>
        </w:rPr>
        <w:t>ve výši</w:t>
      </w:r>
      <w:r w:rsidR="00284E8F" w:rsidRPr="00D94769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890761">
        <w:rPr>
          <w:rFonts w:ascii="Times New Roman" w:hAnsi="Times New Roman"/>
          <w:i w:val="0"/>
          <w:snapToGrid w:val="0"/>
          <w:szCs w:val="24"/>
        </w:rPr>
        <w:t>109.142</w:t>
      </w:r>
      <w:r w:rsidR="002359DC" w:rsidRPr="00D94769">
        <w:rPr>
          <w:rFonts w:ascii="Times New Roman" w:hAnsi="Times New Roman"/>
          <w:i w:val="0"/>
          <w:snapToGrid w:val="0"/>
          <w:szCs w:val="24"/>
        </w:rPr>
        <w:t xml:space="preserve">,00 </w:t>
      </w:r>
      <w:r w:rsidR="007B487F" w:rsidRPr="00D94769">
        <w:rPr>
          <w:rFonts w:ascii="Times New Roman" w:hAnsi="Times New Roman"/>
          <w:i w:val="0"/>
          <w:snapToGrid w:val="0"/>
          <w:szCs w:val="24"/>
        </w:rPr>
        <w:t>Kč</w:t>
      </w:r>
      <w:r w:rsidR="000224BC" w:rsidRPr="00D94769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284E8F" w:rsidRPr="00D94769">
        <w:rPr>
          <w:rFonts w:ascii="Times New Roman" w:hAnsi="Times New Roman"/>
          <w:i w:val="0"/>
          <w:snapToGrid w:val="0"/>
          <w:szCs w:val="24"/>
        </w:rPr>
        <w:t>včetně DPH</w:t>
      </w:r>
      <w:r w:rsidR="00284E8F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0224BC" w:rsidRPr="00D94769">
        <w:rPr>
          <w:rFonts w:ascii="Times New Roman" w:hAnsi="Times New Roman"/>
          <w:b w:val="0"/>
          <w:i w:val="0"/>
          <w:snapToGrid w:val="0"/>
          <w:szCs w:val="24"/>
        </w:rPr>
        <w:t>(slovy:</w:t>
      </w:r>
      <w:r w:rsidR="007B487F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>jednostodevěttisícjednostočtyřicetdvě</w:t>
      </w:r>
      <w:r w:rsidR="00552BF0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korun</w:t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>y české</w:t>
      </w:r>
      <w:r w:rsidR="002359DC" w:rsidRPr="00D94769">
        <w:rPr>
          <w:rFonts w:ascii="Times New Roman" w:hAnsi="Times New Roman"/>
          <w:b w:val="0"/>
          <w:i w:val="0"/>
          <w:snapToGrid w:val="0"/>
          <w:szCs w:val="24"/>
        </w:rPr>
        <w:t>)</w:t>
      </w:r>
      <w:r w:rsidR="000224BC" w:rsidRPr="00D94769">
        <w:rPr>
          <w:rFonts w:ascii="Times New Roman" w:hAnsi="Times New Roman"/>
          <w:b w:val="0"/>
          <w:i w:val="0"/>
          <w:snapToGrid w:val="0"/>
          <w:szCs w:val="24"/>
        </w:rPr>
        <w:t>:</w:t>
      </w:r>
    </w:p>
    <w:p w:rsidR="007362A0" w:rsidRPr="00D94769" w:rsidRDefault="007362A0" w:rsidP="007362A0">
      <w:pPr>
        <w:pStyle w:val="Nadpis2"/>
        <w:keepNext w:val="0"/>
        <w:spacing w:before="0" w:after="0"/>
        <w:ind w:left="447" w:firstLine="84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 xml:space="preserve"> 90.200</w:t>
      </w:r>
      <w:r w:rsidR="00552BF0" w:rsidRPr="00D94769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2359DC" w:rsidRPr="00D94769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="00AA63E1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Kč</w:t>
      </w:r>
      <w:r w:rsidR="00611F98"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</w:p>
    <w:p w:rsidR="007362A0" w:rsidRPr="00D94769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 xml:space="preserve">       18.942</w:t>
      </w:r>
      <w:r w:rsidR="00BD1C8B" w:rsidRPr="00D94769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2359DC" w:rsidRPr="00D94769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="00AA63E1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Kč</w:t>
      </w:r>
      <w:r w:rsidR="00611F98"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</w:p>
    <w:p w:rsidR="00AA63E1" w:rsidRPr="00D94769" w:rsidRDefault="007362A0" w:rsidP="007362A0">
      <w:pPr>
        <w:pStyle w:val="Nadpis2"/>
        <w:keepNext w:val="0"/>
        <w:spacing w:before="0" w:after="0"/>
        <w:ind w:left="1025" w:firstLine="262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Cena v Kč s</w:t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> 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>DPH</w:t>
      </w:r>
      <w:r w:rsidR="00890761">
        <w:rPr>
          <w:rFonts w:ascii="Times New Roman" w:hAnsi="Times New Roman"/>
          <w:b w:val="0"/>
          <w:i w:val="0"/>
          <w:snapToGrid w:val="0"/>
          <w:szCs w:val="24"/>
        </w:rPr>
        <w:t xml:space="preserve">   109.142</w:t>
      </w:r>
      <w:r w:rsidR="00BD1C8B" w:rsidRPr="00D94769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2359DC" w:rsidRPr="00D94769">
        <w:rPr>
          <w:rFonts w:ascii="Times New Roman" w:hAnsi="Times New Roman"/>
          <w:b w:val="0"/>
          <w:i w:val="0"/>
          <w:snapToGrid w:val="0"/>
          <w:szCs w:val="24"/>
        </w:rPr>
        <w:t>00</w:t>
      </w:r>
      <w:r w:rsidR="007B487F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AA63E1" w:rsidRPr="00D94769">
        <w:rPr>
          <w:rFonts w:ascii="Times New Roman" w:hAnsi="Times New Roman"/>
          <w:b w:val="0"/>
          <w:i w:val="0"/>
          <w:snapToGrid w:val="0"/>
          <w:szCs w:val="24"/>
        </w:rPr>
        <w:t>Kč.</w:t>
      </w:r>
    </w:p>
    <w:p w:rsidR="00AA63E1" w:rsidRPr="00D94769" w:rsidRDefault="00AA63E1" w:rsidP="00AA63E1">
      <w:pPr>
        <w:pStyle w:val="Nadpis2"/>
        <w:keepNext w:val="0"/>
        <w:spacing w:before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>Podrobná specifikace kupní ceny je uvedena v </w:t>
      </w:r>
      <w:r w:rsidRPr="00D94769">
        <w:rPr>
          <w:rFonts w:ascii="Times New Roman" w:hAnsi="Times New Roman"/>
          <w:b w:val="0"/>
          <w:snapToGrid w:val="0"/>
          <w:szCs w:val="24"/>
          <w:u w:val="single"/>
        </w:rPr>
        <w:t>příloze č. 2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(cenová specifikace). Kupní cena je konečná a neměnná. </w:t>
      </w:r>
    </w:p>
    <w:p w:rsidR="007362A0" w:rsidRPr="00D94769" w:rsidRDefault="00AA63E1" w:rsidP="005D3441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(3)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 xml:space="preserve">Kupní cena zahrnuje všechny náklady související s předáním zboží. Náklady jsou zejména náklady na dopravu zboží na adresu sídla kupujícího, popř.vyclení, montáž, instalaci, instruktáž kupujícím určených osob v sídle kupujícího (obsluhujícího personálu), včetně vystavení protokolů o instruktážích.    </w:t>
      </w:r>
      <w:r w:rsidR="007362A0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7362A0" w:rsidRPr="00D94769">
        <w:rPr>
          <w:rFonts w:ascii="Times New Roman" w:hAnsi="Times New Roman"/>
          <w:b w:val="0"/>
          <w:i w:val="0"/>
          <w:snapToGrid w:val="0"/>
          <w:szCs w:val="24"/>
        </w:rPr>
        <w:tab/>
      </w:r>
    </w:p>
    <w:p w:rsidR="00443CD8" w:rsidRPr="00D94769" w:rsidRDefault="00443CD8" w:rsidP="00443CD8">
      <w:pPr>
        <w:spacing w:before="120"/>
        <w:jc w:val="center"/>
        <w:rPr>
          <w:rFonts w:ascii="Times New Roman" w:hAnsi="Times New Roman"/>
          <w:b/>
          <w:szCs w:val="24"/>
        </w:rPr>
      </w:pPr>
      <w:r w:rsidRPr="00D94769">
        <w:rPr>
          <w:rFonts w:ascii="Times New Roman" w:hAnsi="Times New Roman"/>
          <w:b/>
          <w:szCs w:val="24"/>
        </w:rPr>
        <w:t xml:space="preserve">Čl. </w:t>
      </w:r>
      <w:r w:rsidR="00382267" w:rsidRPr="00D94769">
        <w:rPr>
          <w:rFonts w:ascii="Times New Roman" w:hAnsi="Times New Roman"/>
          <w:b/>
          <w:szCs w:val="24"/>
        </w:rPr>
        <w:t>4</w:t>
      </w:r>
    </w:p>
    <w:p w:rsidR="00443CD8" w:rsidRPr="00D94769" w:rsidRDefault="00443CD8" w:rsidP="00443CD8">
      <w:pPr>
        <w:jc w:val="center"/>
        <w:rPr>
          <w:rFonts w:ascii="Times New Roman" w:hAnsi="Times New Roman"/>
          <w:b/>
          <w:szCs w:val="24"/>
        </w:rPr>
      </w:pPr>
      <w:r w:rsidRPr="00D94769">
        <w:rPr>
          <w:rFonts w:ascii="Times New Roman" w:hAnsi="Times New Roman"/>
          <w:b/>
          <w:szCs w:val="24"/>
        </w:rPr>
        <w:t>Platební podmínky</w:t>
      </w:r>
    </w:p>
    <w:p w:rsidR="00443CD8" w:rsidRPr="00D94769" w:rsidRDefault="00443CD8" w:rsidP="00443CD8">
      <w:pPr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(1)</w:t>
      </w:r>
      <w:r w:rsidRPr="00D94769">
        <w:rPr>
          <w:rFonts w:ascii="Times New Roman" w:hAnsi="Times New Roman"/>
          <w:szCs w:val="24"/>
        </w:rPr>
        <w:tab/>
        <w:t>Kupující nebude poskytovat zálohy.</w:t>
      </w:r>
    </w:p>
    <w:p w:rsidR="00443CD8" w:rsidRPr="00D94769" w:rsidRDefault="00443CD8" w:rsidP="00443CD8">
      <w:pPr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(2)</w:t>
      </w:r>
      <w:r w:rsidRPr="00D94769">
        <w:rPr>
          <w:rFonts w:ascii="Times New Roman" w:hAnsi="Times New Roman"/>
          <w:szCs w:val="24"/>
        </w:rPr>
        <w:tab/>
        <w:t>Kupní cen</w:t>
      </w:r>
      <w:r w:rsidR="00C15134" w:rsidRPr="00D94769">
        <w:rPr>
          <w:rFonts w:ascii="Times New Roman" w:hAnsi="Times New Roman"/>
          <w:szCs w:val="24"/>
        </w:rPr>
        <w:t>a</w:t>
      </w:r>
      <w:r w:rsidRPr="00D94769">
        <w:rPr>
          <w:rFonts w:ascii="Times New Roman" w:hAnsi="Times New Roman"/>
          <w:szCs w:val="24"/>
        </w:rPr>
        <w:t xml:space="preserve"> za zboží bude kupujícímu účtována na základě daňov</w:t>
      </w:r>
      <w:r w:rsidR="00C15134" w:rsidRPr="00D94769">
        <w:rPr>
          <w:rFonts w:ascii="Times New Roman" w:hAnsi="Times New Roman"/>
          <w:szCs w:val="24"/>
        </w:rPr>
        <w:t>ých dokladů (faktur) vystavených</w:t>
      </w:r>
      <w:r w:rsidRPr="00D94769">
        <w:rPr>
          <w:rFonts w:ascii="Times New Roman" w:hAnsi="Times New Roman"/>
          <w:szCs w:val="24"/>
        </w:rPr>
        <w:t xml:space="preserve"> prodávajícím. Platba probíhá vždy bezhotovostním převodem na účet uvedený v záhlaví této smlouvy.</w:t>
      </w:r>
      <w:r w:rsidR="00CD1285" w:rsidRPr="00D94769">
        <w:rPr>
          <w:rFonts w:ascii="Times New Roman" w:hAnsi="Times New Roman"/>
          <w:szCs w:val="24"/>
        </w:rPr>
        <w:t xml:space="preserve"> Dodavatel je povinen vystavit daňový doklad (fakturu) do 15 dnů po uskutečnění zdanitelného plnění a nejpozději do dvou pracovních dnů po jeho vystavení doručit tuto fakturu na adresu sídla NNH. V případě opožděného zaslání daňového dokladu (faktury) je Dodavatel povinen NNH uhradit vzniklou škodu v plné výši. To se vztahuje zejména na případy přenesené daňové povinnosti, kdy by NNH byla v důsledku nevystavení faktury řádně a včas v prodlení s odvedením daně.</w:t>
      </w:r>
    </w:p>
    <w:p w:rsidR="00443CD8" w:rsidRPr="00D94769" w:rsidRDefault="00443CD8" w:rsidP="00400D62">
      <w:pPr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(3)</w:t>
      </w:r>
      <w:r w:rsidRPr="00D94769">
        <w:rPr>
          <w:rFonts w:ascii="Times New Roman" w:hAnsi="Times New Roman"/>
          <w:szCs w:val="24"/>
        </w:rPr>
        <w:tab/>
        <w:t>Účetní daňový doklady (faktury) musí obsahovat náležitosti stanovené příslušnými právními předpisy, a to zejména zákonem č. 235/2004 Sb., o dani z přidané hodnoty, ve znění platném k datu uskutečnění zdanitelného plnění a zákonem č. 563/1991 Sb., o úče</w:t>
      </w:r>
      <w:r w:rsidR="00017A35" w:rsidRPr="00D94769">
        <w:rPr>
          <w:rFonts w:ascii="Times New Roman" w:hAnsi="Times New Roman"/>
          <w:szCs w:val="24"/>
        </w:rPr>
        <w:t xml:space="preserve">tnictví </w:t>
      </w:r>
      <w:r w:rsidRPr="00D94769">
        <w:rPr>
          <w:rFonts w:ascii="Times New Roman" w:hAnsi="Times New Roman"/>
          <w:szCs w:val="24"/>
        </w:rPr>
        <w:t>ve znění platném k témuž datu</w:t>
      </w:r>
      <w:r w:rsidR="00017A35" w:rsidRPr="00D94769">
        <w:rPr>
          <w:rFonts w:ascii="Times New Roman" w:hAnsi="Times New Roman"/>
          <w:szCs w:val="24"/>
        </w:rPr>
        <w:t>.</w:t>
      </w:r>
      <w:r w:rsidRPr="00D94769">
        <w:rPr>
          <w:rFonts w:ascii="Times New Roman" w:hAnsi="Times New Roman"/>
          <w:szCs w:val="24"/>
        </w:rPr>
        <w:t xml:space="preserve"> </w:t>
      </w:r>
    </w:p>
    <w:p w:rsidR="00443CD8" w:rsidRPr="00D94769" w:rsidRDefault="00443CD8" w:rsidP="00443CD8">
      <w:pPr>
        <w:jc w:val="both"/>
        <w:rPr>
          <w:rFonts w:ascii="Times New Roman" w:hAnsi="Times New Roman"/>
          <w:b/>
          <w:szCs w:val="24"/>
        </w:rPr>
      </w:pPr>
      <w:r w:rsidRPr="00D94769">
        <w:rPr>
          <w:rFonts w:ascii="Times New Roman" w:hAnsi="Times New Roman"/>
          <w:b/>
          <w:szCs w:val="24"/>
        </w:rPr>
        <w:t>(4)</w:t>
      </w:r>
      <w:r w:rsidRPr="00D94769">
        <w:rPr>
          <w:rFonts w:ascii="Times New Roman" w:hAnsi="Times New Roman"/>
          <w:b/>
          <w:szCs w:val="24"/>
        </w:rPr>
        <w:tab/>
        <w:t>Nedílnou součástí daňového dokladu (faktury) musí být Dodací list, který musí být potvrzen osobou oprávněnou jednat za kupujícího.</w:t>
      </w:r>
    </w:p>
    <w:p w:rsidR="00443CD8" w:rsidRPr="00D94769" w:rsidRDefault="00443CD8" w:rsidP="004C12BE">
      <w:pPr>
        <w:widowControl w:val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lastRenderedPageBreak/>
        <w:t>(5)</w:t>
      </w:r>
      <w:r w:rsidRPr="00D94769">
        <w:rPr>
          <w:rFonts w:ascii="Times New Roman" w:hAnsi="Times New Roman"/>
          <w:szCs w:val="24"/>
        </w:rPr>
        <w:tab/>
        <w:t xml:space="preserve">V případě, že daňový účetní doklad (faktura) nebude obsahovat náležitosti výše uvedené nebo k němu nebudou přiloženy řádné doklady (přílohy) smlouvou vyžadované, je objednatel oprávněn vrátit jej poskytovateli a požadovat vystavení nového řádného daňového účetního dokladu (faktury). </w:t>
      </w:r>
    </w:p>
    <w:p w:rsidR="00443CD8" w:rsidRPr="00D94769" w:rsidRDefault="00443CD8" w:rsidP="00443CD8">
      <w:pPr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(6)</w:t>
      </w:r>
      <w:r w:rsidRPr="00D94769">
        <w:rPr>
          <w:rFonts w:ascii="Times New Roman" w:hAnsi="Times New Roman"/>
          <w:szCs w:val="24"/>
        </w:rPr>
        <w:tab/>
        <w:t xml:space="preserve">Splatnost faktur je ve </w:t>
      </w:r>
      <w:r w:rsidRPr="00D94769">
        <w:rPr>
          <w:rFonts w:ascii="Times New Roman" w:hAnsi="Times New Roman"/>
          <w:b/>
          <w:szCs w:val="24"/>
        </w:rPr>
        <w:t>lhůtě 60 dn</w:t>
      </w:r>
      <w:r w:rsidR="00BC6D15" w:rsidRPr="00D94769">
        <w:rPr>
          <w:rFonts w:ascii="Times New Roman" w:hAnsi="Times New Roman"/>
          <w:b/>
          <w:szCs w:val="24"/>
        </w:rPr>
        <w:t>í</w:t>
      </w:r>
      <w:r w:rsidRPr="00D94769">
        <w:rPr>
          <w:rFonts w:ascii="Times New Roman" w:hAnsi="Times New Roman"/>
          <w:szCs w:val="24"/>
        </w:rPr>
        <w:t xml:space="preserve"> ode dne doručení daňového dokladu (faktura) do podatelny místa sídla kupujícího. Kupující splní povinnost fakturu zaplatit, je-li nejpozději v poslední den splatnosti faktury částka odepsána z jeho bankovního účtu ve prospěch účtu </w:t>
      </w:r>
      <w:r w:rsidR="00834EFA" w:rsidRPr="00D94769">
        <w:rPr>
          <w:rFonts w:ascii="Times New Roman" w:hAnsi="Times New Roman"/>
          <w:szCs w:val="24"/>
        </w:rPr>
        <w:t>P</w:t>
      </w:r>
      <w:r w:rsidRPr="00D94769">
        <w:rPr>
          <w:rFonts w:ascii="Times New Roman" w:hAnsi="Times New Roman"/>
          <w:szCs w:val="24"/>
        </w:rPr>
        <w:t>rodávající</w:t>
      </w:r>
      <w:r w:rsidR="00834EFA" w:rsidRPr="00D94769">
        <w:rPr>
          <w:rFonts w:ascii="Times New Roman" w:hAnsi="Times New Roman"/>
          <w:szCs w:val="24"/>
        </w:rPr>
        <w:t>ho</w:t>
      </w:r>
      <w:r w:rsidRPr="00D94769">
        <w:rPr>
          <w:rFonts w:ascii="Times New Roman" w:hAnsi="Times New Roman"/>
          <w:szCs w:val="24"/>
        </w:rPr>
        <w:t>. Kupující uhradí faktury bezhotovostně převodem na účet poskytovatele.</w:t>
      </w:r>
    </w:p>
    <w:p w:rsidR="00443CD8" w:rsidRPr="00D94769" w:rsidRDefault="00443CD8" w:rsidP="00443CD8">
      <w:pPr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(7)</w:t>
      </w:r>
      <w:r w:rsidRPr="00D94769">
        <w:rPr>
          <w:rFonts w:ascii="Times New Roman" w:hAnsi="Times New Roman"/>
          <w:szCs w:val="24"/>
        </w:rPr>
        <w:tab/>
        <w:t>Prodávající podpisem této smlouvy přebírá na sebe nebezpečí změny okolností ve smyslu ustanovení § 1765 občanského zákoníku.</w:t>
      </w:r>
    </w:p>
    <w:p w:rsidR="008A2D25" w:rsidRPr="002B173B" w:rsidRDefault="008A2D25" w:rsidP="00443CD8">
      <w:pPr>
        <w:jc w:val="both"/>
        <w:rPr>
          <w:rFonts w:ascii="Times New Roman" w:hAnsi="Times New Roman"/>
          <w:szCs w:val="24"/>
        </w:rPr>
      </w:pPr>
    </w:p>
    <w:p w:rsidR="00443CD8" w:rsidRPr="002B173B" w:rsidRDefault="00382267" w:rsidP="00443CD8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2B173B">
        <w:rPr>
          <w:rFonts w:ascii="Times New Roman" w:hAnsi="Times New Roman"/>
          <w:snapToGrid w:val="0"/>
          <w:sz w:val="24"/>
          <w:szCs w:val="24"/>
        </w:rPr>
        <w:t>Čl. 5</w:t>
      </w:r>
    </w:p>
    <w:p w:rsidR="004479BC" w:rsidRPr="002B173B" w:rsidRDefault="004479BC" w:rsidP="00443CD8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2B173B">
        <w:rPr>
          <w:rFonts w:ascii="Times New Roman" w:hAnsi="Times New Roman"/>
          <w:snapToGrid w:val="0"/>
          <w:sz w:val="24"/>
          <w:szCs w:val="24"/>
        </w:rPr>
        <w:t>Prohlášení prodávajícího</w:t>
      </w:r>
    </w:p>
    <w:p w:rsidR="00655C2C" w:rsidRPr="002B173B" w:rsidRDefault="00C941F3" w:rsidP="00655C2C">
      <w:pPr>
        <w:pStyle w:val="Nadpis2"/>
        <w:keepNext w:val="0"/>
        <w:numPr>
          <w:ilvl w:val="0"/>
          <w:numId w:val="24"/>
        </w:numPr>
        <w:spacing w:before="60"/>
        <w:ind w:left="0" w:firstLine="0"/>
        <w:jc w:val="both"/>
        <w:rPr>
          <w:rFonts w:ascii="Times New Roman" w:hAnsi="Times New Roman"/>
          <w:i w:val="0"/>
          <w:szCs w:val="24"/>
        </w:rPr>
      </w:pPr>
      <w:r w:rsidRPr="002B173B">
        <w:rPr>
          <w:rFonts w:ascii="Times New Roman" w:hAnsi="Times New Roman"/>
          <w:i w:val="0"/>
          <w:snapToGrid w:val="0"/>
          <w:szCs w:val="24"/>
        </w:rPr>
        <w:t xml:space="preserve">Prodávající prohlašuje, že </w:t>
      </w:r>
      <w:r w:rsidR="000224BC" w:rsidRPr="002B173B">
        <w:rPr>
          <w:rFonts w:ascii="Times New Roman" w:hAnsi="Times New Roman"/>
          <w:i w:val="0"/>
          <w:snapToGrid w:val="0"/>
          <w:szCs w:val="24"/>
        </w:rPr>
        <w:t xml:space="preserve">k </w:t>
      </w:r>
      <w:r w:rsidR="00655C2C" w:rsidRPr="002B173B">
        <w:rPr>
          <w:rFonts w:ascii="Times New Roman" w:hAnsi="Times New Roman"/>
          <w:i w:val="0"/>
          <w:szCs w:val="24"/>
        </w:rPr>
        <w:t>pře</w:t>
      </w:r>
      <w:r w:rsidR="00033CFB" w:rsidRPr="002B173B">
        <w:rPr>
          <w:rFonts w:ascii="Times New Roman" w:hAnsi="Times New Roman"/>
          <w:i w:val="0"/>
          <w:szCs w:val="24"/>
        </w:rPr>
        <w:t>vo</w:t>
      </w:r>
      <w:r w:rsidR="00655C2C" w:rsidRPr="002B173B">
        <w:rPr>
          <w:rFonts w:ascii="Times New Roman" w:hAnsi="Times New Roman"/>
          <w:i w:val="0"/>
          <w:szCs w:val="24"/>
        </w:rPr>
        <w:t>du vlastnického práva k věci dochází jejím písemným protokolárním předáním NNH.</w:t>
      </w:r>
    </w:p>
    <w:p w:rsidR="000224BC" w:rsidRPr="002B173B" w:rsidRDefault="00655C2C" w:rsidP="000224BC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2B173B">
        <w:rPr>
          <w:rFonts w:ascii="Times New Roman" w:hAnsi="Times New Roman"/>
          <w:b w:val="0"/>
          <w:i w:val="0"/>
          <w:snapToGrid w:val="0"/>
          <w:szCs w:val="24"/>
        </w:rPr>
        <w:t>(</w:t>
      </w:r>
      <w:r w:rsidR="000224BC" w:rsidRPr="002B173B">
        <w:rPr>
          <w:rFonts w:ascii="Times New Roman" w:hAnsi="Times New Roman"/>
          <w:b w:val="0"/>
          <w:i w:val="0"/>
          <w:snapToGrid w:val="0"/>
          <w:szCs w:val="24"/>
        </w:rPr>
        <w:t>2</w:t>
      </w:r>
      <w:r w:rsidRPr="002B173B">
        <w:rPr>
          <w:rFonts w:ascii="Times New Roman" w:hAnsi="Times New Roman"/>
          <w:b w:val="0"/>
          <w:i w:val="0"/>
          <w:snapToGrid w:val="0"/>
          <w:szCs w:val="24"/>
        </w:rPr>
        <w:t>)</w:t>
      </w:r>
      <w:r w:rsidRPr="002B173B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C941F3" w:rsidRPr="002B173B">
        <w:rPr>
          <w:rFonts w:ascii="Times New Roman" w:hAnsi="Times New Roman"/>
          <w:b w:val="0"/>
          <w:i w:val="0"/>
          <w:snapToGrid w:val="0"/>
          <w:szCs w:val="24"/>
        </w:rPr>
        <w:t xml:space="preserve">Prodávající </w:t>
      </w:r>
      <w:r w:rsidR="000224BC" w:rsidRPr="002B173B">
        <w:rPr>
          <w:rFonts w:ascii="Times New Roman" w:hAnsi="Times New Roman"/>
          <w:b w:val="0"/>
          <w:i w:val="0"/>
          <w:snapToGrid w:val="0"/>
          <w:szCs w:val="24"/>
        </w:rPr>
        <w:t xml:space="preserve">se podpisem této smlouvy zavazuje dodat kupujícímu v souladu s touto smlouvou specifikované Zboží. </w:t>
      </w:r>
    </w:p>
    <w:p w:rsidR="000224BC" w:rsidRPr="002B173B" w:rsidRDefault="000224BC" w:rsidP="000224BC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2B173B">
        <w:rPr>
          <w:rFonts w:ascii="Times New Roman" w:hAnsi="Times New Roman"/>
          <w:b w:val="0"/>
          <w:i w:val="0"/>
          <w:snapToGrid w:val="0"/>
          <w:szCs w:val="24"/>
        </w:rPr>
        <w:t>(3)</w:t>
      </w:r>
      <w:r w:rsidRPr="002B173B">
        <w:rPr>
          <w:rFonts w:ascii="Times New Roman" w:hAnsi="Times New Roman"/>
          <w:b w:val="0"/>
          <w:i w:val="0"/>
          <w:snapToGrid w:val="0"/>
          <w:szCs w:val="24"/>
        </w:rPr>
        <w:tab/>
        <w:t xml:space="preserve">Prodávající se dále zavazuje při předání a instalaci Zboží současně předat kupujícímu veškerou dokumentaci ke Zboží, sloužící k řádnému užívání Zboží, k jeho uvedení do provozu, kalibraci, údržbě, pokud je výrobcem pro konečného uživatele poskytována. V případě, že prodávající nepředá kupujícímu veškeré doklady ke Zboží, nepovažuje se Zboží za předané kupujícímu. </w:t>
      </w:r>
    </w:p>
    <w:p w:rsidR="006569B2" w:rsidRPr="002B173B" w:rsidRDefault="006569B2" w:rsidP="006569B2">
      <w:pPr>
        <w:rPr>
          <w:rFonts w:ascii="Times New Roman" w:hAnsi="Times New Roman"/>
          <w:szCs w:val="24"/>
        </w:rPr>
      </w:pPr>
    </w:p>
    <w:p w:rsidR="006569B2" w:rsidRPr="002B173B" w:rsidRDefault="006569B2" w:rsidP="00D94769">
      <w:pPr>
        <w:pStyle w:val="Nzev"/>
        <w:tabs>
          <w:tab w:val="left" w:pos="4395"/>
        </w:tabs>
        <w:rPr>
          <w:sz w:val="24"/>
          <w:szCs w:val="24"/>
        </w:rPr>
      </w:pPr>
      <w:r w:rsidRPr="002B173B">
        <w:rPr>
          <w:sz w:val="24"/>
          <w:szCs w:val="24"/>
        </w:rPr>
        <w:t>Čl. 6</w:t>
      </w:r>
    </w:p>
    <w:p w:rsidR="006569B2" w:rsidRPr="002B173B" w:rsidRDefault="006569B2" w:rsidP="006569B2">
      <w:pPr>
        <w:pStyle w:val="Nzev"/>
        <w:rPr>
          <w:sz w:val="24"/>
          <w:szCs w:val="24"/>
        </w:rPr>
      </w:pPr>
      <w:r w:rsidRPr="002B173B">
        <w:rPr>
          <w:sz w:val="24"/>
          <w:szCs w:val="24"/>
        </w:rPr>
        <w:t xml:space="preserve">Termín a místo </w:t>
      </w:r>
      <w:r w:rsidR="00ED55C2" w:rsidRPr="002B173B">
        <w:rPr>
          <w:sz w:val="24"/>
          <w:szCs w:val="24"/>
        </w:rPr>
        <w:t>plnění</w:t>
      </w:r>
    </w:p>
    <w:p w:rsidR="00CD4273" w:rsidRPr="002B173B" w:rsidRDefault="006569B2" w:rsidP="00CD4273">
      <w:pPr>
        <w:jc w:val="both"/>
        <w:rPr>
          <w:rFonts w:ascii="Times New Roman" w:hAnsi="Times New Roman"/>
          <w:szCs w:val="24"/>
        </w:rPr>
      </w:pPr>
      <w:r w:rsidRPr="002B173B">
        <w:rPr>
          <w:rFonts w:ascii="Times New Roman" w:hAnsi="Times New Roman"/>
          <w:snapToGrid w:val="0"/>
          <w:szCs w:val="24"/>
        </w:rPr>
        <w:t>(1)</w:t>
      </w:r>
      <w:r w:rsidRPr="002B173B">
        <w:rPr>
          <w:rFonts w:ascii="Times New Roman" w:hAnsi="Times New Roman"/>
          <w:snapToGrid w:val="0"/>
          <w:szCs w:val="24"/>
        </w:rPr>
        <w:tab/>
      </w:r>
      <w:r w:rsidR="00CD4273" w:rsidRPr="002B173B">
        <w:rPr>
          <w:rFonts w:ascii="Times New Roman" w:hAnsi="Times New Roman"/>
          <w:szCs w:val="24"/>
        </w:rPr>
        <w:t>Instalace a zprovoznění je podmínkou řádného předání Zboží kupujícímu. Nesplnění této povinnosti prodávajícího opravňuje kupujícího převzetí dodaného Zboží odmítnout.</w:t>
      </w:r>
      <w:r w:rsidR="002B173B" w:rsidRPr="002B173B">
        <w:rPr>
          <w:rFonts w:ascii="Times New Roman" w:hAnsi="Times New Roman"/>
          <w:szCs w:val="24"/>
        </w:rPr>
        <w:t xml:space="preserve"> O předání a převzetí Zboží, včetně instruktáže obsluhujícího personálu bude sepsán protokol.</w:t>
      </w:r>
    </w:p>
    <w:p w:rsidR="00CD4273" w:rsidRPr="002B173B" w:rsidRDefault="00CD4273" w:rsidP="00CD4273">
      <w:pPr>
        <w:jc w:val="both"/>
        <w:rPr>
          <w:rFonts w:ascii="Times New Roman" w:hAnsi="Times New Roman"/>
          <w:b/>
          <w:szCs w:val="24"/>
        </w:rPr>
      </w:pPr>
      <w:r w:rsidRPr="002B173B">
        <w:rPr>
          <w:rFonts w:ascii="Times New Roman" w:hAnsi="Times New Roman"/>
          <w:szCs w:val="24"/>
        </w:rPr>
        <w:t>(2)</w:t>
      </w:r>
      <w:r w:rsidRPr="002B173B">
        <w:rPr>
          <w:rFonts w:ascii="Times New Roman" w:hAnsi="Times New Roman"/>
          <w:szCs w:val="24"/>
        </w:rPr>
        <w:tab/>
      </w:r>
      <w:r w:rsidRPr="002B173B">
        <w:rPr>
          <w:rFonts w:ascii="Times New Roman" w:hAnsi="Times New Roman"/>
          <w:b/>
          <w:szCs w:val="24"/>
        </w:rPr>
        <w:t>Dodavatel provede dodávku a montáž předmětu plnění:</w:t>
      </w:r>
    </w:p>
    <w:p w:rsidR="00CD4273" w:rsidRPr="002B173B" w:rsidRDefault="00CD4273" w:rsidP="00CD4273">
      <w:pPr>
        <w:pStyle w:val="Odstavecseseznamem"/>
        <w:numPr>
          <w:ilvl w:val="0"/>
          <w:numId w:val="37"/>
        </w:numPr>
        <w:spacing w:line="259" w:lineRule="auto"/>
        <w:ind w:hanging="294"/>
        <w:rPr>
          <w:rFonts w:ascii="Times New Roman" w:hAnsi="Times New Roman"/>
          <w:b/>
          <w:u w:val="single"/>
        </w:rPr>
      </w:pPr>
      <w:r w:rsidRPr="002B173B">
        <w:rPr>
          <w:rFonts w:ascii="Times New Roman" w:hAnsi="Times New Roman"/>
          <w:b/>
        </w:rPr>
        <w:t xml:space="preserve">termín dodávky a montáže nového mobiliáře </w:t>
      </w:r>
      <w:r w:rsidR="002B173B" w:rsidRPr="002B173B">
        <w:rPr>
          <w:rFonts w:ascii="Times New Roman" w:hAnsi="Times New Roman"/>
          <w:b/>
        </w:rPr>
        <w:t xml:space="preserve">v místnosti B216h </w:t>
      </w:r>
      <w:r w:rsidRPr="002B173B">
        <w:rPr>
          <w:rFonts w:ascii="Times New Roman" w:hAnsi="Times New Roman"/>
          <w:b/>
        </w:rPr>
        <w:t xml:space="preserve">je dán pevným termínem tj. </w:t>
      </w:r>
      <w:r w:rsidR="002B173B" w:rsidRPr="002B173B">
        <w:rPr>
          <w:rFonts w:ascii="Times New Roman" w:hAnsi="Times New Roman"/>
          <w:b/>
        </w:rPr>
        <w:t>7.7.</w:t>
      </w:r>
      <w:r w:rsidRPr="002B173B">
        <w:rPr>
          <w:rFonts w:ascii="Times New Roman" w:hAnsi="Times New Roman"/>
          <w:b/>
        </w:rPr>
        <w:t xml:space="preserve">2017; </w:t>
      </w:r>
    </w:p>
    <w:p w:rsidR="002B173B" w:rsidRPr="002B173B" w:rsidRDefault="002B173B" w:rsidP="002B173B">
      <w:pPr>
        <w:pStyle w:val="Odstavecseseznamem"/>
        <w:numPr>
          <w:ilvl w:val="0"/>
          <w:numId w:val="37"/>
        </w:numPr>
        <w:spacing w:line="259" w:lineRule="auto"/>
        <w:ind w:left="709" w:hanging="283"/>
        <w:rPr>
          <w:rFonts w:ascii="Times New Roman" w:hAnsi="Times New Roman"/>
          <w:b/>
        </w:rPr>
      </w:pPr>
      <w:r w:rsidRPr="002B173B">
        <w:rPr>
          <w:rFonts w:ascii="Times New Roman" w:hAnsi="Times New Roman"/>
          <w:b/>
        </w:rPr>
        <w:t>demontáž a likvidace stávajícího mobiliáře je dán termínem 3. 7. 2017</w:t>
      </w:r>
      <w:r>
        <w:rPr>
          <w:rFonts w:ascii="Times New Roman" w:hAnsi="Times New Roman"/>
          <w:b/>
        </w:rPr>
        <w:t>;</w:t>
      </w:r>
      <w:r w:rsidRPr="002B173B">
        <w:rPr>
          <w:rFonts w:ascii="Times New Roman" w:hAnsi="Times New Roman"/>
          <w:b/>
        </w:rPr>
        <w:t xml:space="preserve"> </w:t>
      </w:r>
    </w:p>
    <w:p w:rsidR="002B173B" w:rsidRPr="002B173B" w:rsidRDefault="00011FF3" w:rsidP="002B173B">
      <w:pPr>
        <w:pStyle w:val="Odstavecseseznamem"/>
        <w:numPr>
          <w:ilvl w:val="0"/>
          <w:numId w:val="37"/>
        </w:numPr>
        <w:spacing w:line="259" w:lineRule="auto"/>
        <w:ind w:left="709" w:hanging="283"/>
        <w:rPr>
          <w:rFonts w:ascii="Times New Roman" w:hAnsi="Times New Roman"/>
        </w:rPr>
      </w:pPr>
      <w:r w:rsidRPr="00011FF3">
        <w:rPr>
          <w:rFonts w:ascii="Times New Roman" w:hAnsi="Times New Roman"/>
        </w:rPr>
        <w:t>term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ny jsou pevn</w:t>
      </w:r>
      <w:r w:rsidRPr="00011FF3">
        <w:rPr>
          <w:rFonts w:ascii="Times New Roman" w:hAnsi="Times New Roman" w:hint="eastAsia"/>
        </w:rPr>
        <w:t>ě</w:t>
      </w:r>
      <w:r w:rsidRPr="00011FF3">
        <w:rPr>
          <w:rFonts w:ascii="Times New Roman" w:hAnsi="Times New Roman"/>
        </w:rPr>
        <w:t xml:space="preserve"> d</w:t>
      </w:r>
      <w:r w:rsidRPr="00011FF3">
        <w:rPr>
          <w:rFonts w:ascii="Times New Roman" w:hAnsi="Times New Roman" w:hint="eastAsia"/>
        </w:rPr>
        <w:t>á</w:t>
      </w:r>
      <w:r w:rsidRPr="00011FF3">
        <w:rPr>
          <w:rFonts w:ascii="Times New Roman" w:hAnsi="Times New Roman"/>
        </w:rPr>
        <w:t>ny s ohledem na odst</w:t>
      </w:r>
      <w:r w:rsidRPr="00011FF3">
        <w:rPr>
          <w:rFonts w:ascii="Times New Roman" w:hAnsi="Times New Roman" w:hint="eastAsia"/>
        </w:rPr>
        <w:t>á</w:t>
      </w:r>
      <w:r w:rsidRPr="00011FF3">
        <w:rPr>
          <w:rFonts w:ascii="Times New Roman" w:hAnsi="Times New Roman"/>
        </w:rPr>
        <w:t>vku odd</w:t>
      </w:r>
      <w:r w:rsidRPr="00011FF3">
        <w:rPr>
          <w:rFonts w:ascii="Times New Roman" w:hAnsi="Times New Roman" w:hint="eastAsia"/>
        </w:rPr>
        <w:t>ě</w:t>
      </w:r>
      <w:r w:rsidRPr="00011FF3">
        <w:rPr>
          <w:rFonts w:ascii="Times New Roman" w:hAnsi="Times New Roman"/>
        </w:rPr>
        <w:t>len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, zhotovitel tedy zohledn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 xml:space="preserve"> v nab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zen</w:t>
      </w:r>
      <w:r w:rsidRPr="00011FF3">
        <w:rPr>
          <w:rFonts w:ascii="Times New Roman" w:hAnsi="Times New Roman" w:hint="eastAsia"/>
        </w:rPr>
        <w:t>é</w:t>
      </w:r>
      <w:r w:rsidRPr="00011FF3">
        <w:rPr>
          <w:rFonts w:ascii="Times New Roman" w:hAnsi="Times New Roman"/>
        </w:rPr>
        <w:t xml:space="preserve"> cen</w:t>
      </w:r>
      <w:r w:rsidRPr="00011FF3">
        <w:rPr>
          <w:rFonts w:ascii="Times New Roman" w:hAnsi="Times New Roman" w:hint="eastAsia"/>
        </w:rPr>
        <w:t>ě</w:t>
      </w:r>
      <w:r w:rsidRPr="00011FF3">
        <w:rPr>
          <w:rFonts w:ascii="Times New Roman" w:hAnsi="Times New Roman"/>
        </w:rPr>
        <w:t xml:space="preserve"> tento term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nov</w:t>
      </w:r>
      <w:r w:rsidRPr="00011FF3">
        <w:rPr>
          <w:rFonts w:ascii="Times New Roman" w:hAnsi="Times New Roman" w:hint="eastAsia"/>
        </w:rPr>
        <w:t>ý</w:t>
      </w:r>
      <w:r w:rsidRPr="00011FF3">
        <w:rPr>
          <w:rFonts w:ascii="Times New Roman" w:hAnsi="Times New Roman"/>
        </w:rPr>
        <w:t xml:space="preserve"> po</w:t>
      </w:r>
      <w:r w:rsidRPr="00011FF3">
        <w:rPr>
          <w:rFonts w:ascii="Times New Roman" w:hAnsi="Times New Roman" w:hint="eastAsia"/>
        </w:rPr>
        <w:t>ž</w:t>
      </w:r>
      <w:r w:rsidRPr="00011FF3">
        <w:rPr>
          <w:rFonts w:ascii="Times New Roman" w:hAnsi="Times New Roman"/>
        </w:rPr>
        <w:t>adavek, p</w:t>
      </w:r>
      <w:r w:rsidRPr="00011FF3">
        <w:rPr>
          <w:rFonts w:ascii="Times New Roman" w:hAnsi="Times New Roman" w:hint="eastAsia"/>
        </w:rPr>
        <w:t>ř</w:t>
      </w:r>
      <w:r w:rsidRPr="00011FF3">
        <w:rPr>
          <w:rFonts w:ascii="Times New Roman" w:hAnsi="Times New Roman"/>
        </w:rPr>
        <w:t>i</w:t>
      </w:r>
      <w:r w:rsidRPr="00011FF3">
        <w:rPr>
          <w:rFonts w:ascii="Times New Roman" w:hAnsi="Times New Roman" w:hint="eastAsia"/>
        </w:rPr>
        <w:t>č</w:t>
      </w:r>
      <w:r w:rsidRPr="00011FF3">
        <w:rPr>
          <w:rFonts w:ascii="Times New Roman" w:hAnsi="Times New Roman"/>
        </w:rPr>
        <w:t>em</w:t>
      </w:r>
      <w:r w:rsidRPr="00011FF3">
        <w:rPr>
          <w:rFonts w:ascii="Times New Roman" w:hAnsi="Times New Roman" w:hint="eastAsia"/>
        </w:rPr>
        <w:t>ž</w:t>
      </w:r>
      <w:r w:rsidRPr="00011FF3">
        <w:rPr>
          <w:rFonts w:ascii="Times New Roman" w:hAnsi="Times New Roman"/>
        </w:rPr>
        <w:t xml:space="preserve"> dodavatel zohledn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 xml:space="preserve"> v nab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dkov</w:t>
      </w:r>
      <w:r w:rsidRPr="00011FF3">
        <w:rPr>
          <w:rFonts w:ascii="Times New Roman" w:hAnsi="Times New Roman" w:hint="eastAsia"/>
        </w:rPr>
        <w:t>é</w:t>
      </w:r>
      <w:r w:rsidRPr="00011FF3">
        <w:rPr>
          <w:rFonts w:ascii="Times New Roman" w:hAnsi="Times New Roman"/>
        </w:rPr>
        <w:t xml:space="preserve"> cen</w:t>
      </w:r>
      <w:r w:rsidRPr="00011FF3">
        <w:rPr>
          <w:rFonts w:ascii="Times New Roman" w:hAnsi="Times New Roman" w:hint="eastAsia"/>
        </w:rPr>
        <w:t>ě</w:t>
      </w:r>
      <w:r w:rsidRPr="00011FF3">
        <w:rPr>
          <w:rFonts w:ascii="Times New Roman" w:hAnsi="Times New Roman"/>
        </w:rPr>
        <w:t xml:space="preserve"> n</w:t>
      </w:r>
      <w:r w:rsidRPr="00011FF3">
        <w:rPr>
          <w:rFonts w:ascii="Times New Roman" w:hAnsi="Times New Roman" w:hint="eastAsia"/>
        </w:rPr>
        <w:t>á</w:t>
      </w:r>
      <w:r w:rsidRPr="00011FF3">
        <w:rPr>
          <w:rFonts w:ascii="Times New Roman" w:hAnsi="Times New Roman"/>
        </w:rPr>
        <w:t>sledn</w:t>
      </w:r>
      <w:r w:rsidRPr="00011FF3">
        <w:rPr>
          <w:rFonts w:ascii="Times New Roman" w:hAnsi="Times New Roman" w:hint="eastAsia"/>
        </w:rPr>
        <w:t>é</w:t>
      </w:r>
      <w:r w:rsidRPr="00011FF3">
        <w:rPr>
          <w:rFonts w:ascii="Times New Roman" w:hAnsi="Times New Roman"/>
        </w:rPr>
        <w:t>: dodavatel zajist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 xml:space="preserve"> voln</w:t>
      </w:r>
      <w:r w:rsidRPr="00011FF3">
        <w:rPr>
          <w:rFonts w:ascii="Times New Roman" w:hAnsi="Times New Roman" w:hint="eastAsia"/>
        </w:rPr>
        <w:t>é</w:t>
      </w:r>
      <w:r w:rsidRPr="00011FF3">
        <w:rPr>
          <w:rFonts w:ascii="Times New Roman" w:hAnsi="Times New Roman"/>
        </w:rPr>
        <w:t xml:space="preserve"> kapacity pro mont</w:t>
      </w:r>
      <w:r w:rsidRPr="00011FF3">
        <w:rPr>
          <w:rFonts w:ascii="Times New Roman" w:hAnsi="Times New Roman" w:hint="eastAsia"/>
        </w:rPr>
        <w:t>áž</w:t>
      </w:r>
      <w:r w:rsidRPr="00011FF3">
        <w:rPr>
          <w:rFonts w:ascii="Times New Roman" w:hAnsi="Times New Roman"/>
        </w:rPr>
        <w:t xml:space="preserve"> mobili</w:t>
      </w:r>
      <w:r w:rsidRPr="00011FF3">
        <w:rPr>
          <w:rFonts w:ascii="Times New Roman" w:hAnsi="Times New Roman" w:hint="eastAsia"/>
        </w:rPr>
        <w:t>ář</w:t>
      </w:r>
      <w:r w:rsidRPr="00011FF3">
        <w:rPr>
          <w:rFonts w:ascii="Times New Roman" w:hAnsi="Times New Roman"/>
        </w:rPr>
        <w:t>e jak pro tento term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n 6.7. , tak pro term</w:t>
      </w:r>
      <w:r w:rsidRPr="00011FF3">
        <w:rPr>
          <w:rFonts w:ascii="Times New Roman" w:hAnsi="Times New Roman" w:hint="eastAsia"/>
        </w:rPr>
        <w:t>í</w:t>
      </w:r>
      <w:r w:rsidRPr="00011FF3">
        <w:rPr>
          <w:rFonts w:ascii="Times New Roman" w:hAnsi="Times New Roman"/>
        </w:rPr>
        <w:t>n 7.7. 2017</w:t>
      </w:r>
      <w:r w:rsidR="002B173B">
        <w:rPr>
          <w:rFonts w:ascii="Times New Roman" w:hAnsi="Times New Roman"/>
        </w:rPr>
        <w:t>;</w:t>
      </w:r>
    </w:p>
    <w:p w:rsidR="002B173B" w:rsidRPr="002B173B" w:rsidRDefault="002B173B" w:rsidP="002B173B">
      <w:pPr>
        <w:pStyle w:val="Odstavecseseznamem"/>
        <w:numPr>
          <w:ilvl w:val="0"/>
          <w:numId w:val="37"/>
        </w:numPr>
        <w:spacing w:line="259" w:lineRule="auto"/>
        <w:ind w:left="709" w:hanging="283"/>
        <w:rPr>
          <w:rFonts w:ascii="Times New Roman" w:hAnsi="Times New Roman"/>
        </w:rPr>
      </w:pPr>
      <w:r w:rsidRPr="002B173B">
        <w:rPr>
          <w:rFonts w:ascii="Times New Roman" w:hAnsi="Times New Roman"/>
        </w:rPr>
        <w:t>proběhnou dvě koordinační schůzky; při první z nich budou dodavatelem předány vzorky, řešeny případné detaily; při druhé z nich zadavatel specifikuje potřebné dle předložených vzorků</w:t>
      </w:r>
      <w:r>
        <w:rPr>
          <w:rFonts w:ascii="Times New Roman" w:hAnsi="Times New Roman"/>
        </w:rPr>
        <w:t>;</w:t>
      </w:r>
      <w:r w:rsidRPr="002B173B">
        <w:rPr>
          <w:rFonts w:ascii="Times New Roman" w:hAnsi="Times New Roman"/>
        </w:rPr>
        <w:t xml:space="preserve">  </w:t>
      </w:r>
    </w:p>
    <w:p w:rsidR="002B173B" w:rsidRPr="002B173B" w:rsidRDefault="002B173B" w:rsidP="002B173B">
      <w:pPr>
        <w:pStyle w:val="Odstavecseseznamem"/>
        <w:numPr>
          <w:ilvl w:val="0"/>
          <w:numId w:val="37"/>
        </w:numPr>
        <w:spacing w:line="259" w:lineRule="auto"/>
        <w:ind w:left="709" w:hanging="283"/>
        <w:rPr>
          <w:rFonts w:ascii="Times New Roman" w:hAnsi="Times New Roman"/>
        </w:rPr>
      </w:pPr>
      <w:r w:rsidRPr="002B173B">
        <w:rPr>
          <w:rFonts w:ascii="Times New Roman" w:hAnsi="Times New Roman"/>
        </w:rPr>
        <w:t xml:space="preserve">dodavatel předloží dílenskou dokumentaci ke schválení před zadání do výroby  </w:t>
      </w:r>
    </w:p>
    <w:p w:rsidR="002B173B" w:rsidRPr="002B173B" w:rsidRDefault="002B173B" w:rsidP="002B173B">
      <w:pPr>
        <w:pStyle w:val="Odstavecseseznamem"/>
        <w:spacing w:line="259" w:lineRule="auto"/>
        <w:ind w:left="360"/>
        <w:rPr>
          <w:rFonts w:ascii="Times New Roman" w:hAnsi="Times New Roman"/>
          <w:b/>
          <w:szCs w:val="24"/>
        </w:rPr>
      </w:pPr>
      <w:r w:rsidRPr="002B173B">
        <w:rPr>
          <w:rFonts w:ascii="Times New Roman" w:hAnsi="Times New Roman"/>
        </w:rPr>
        <w:t>Výše uvedené termínové požadavky účastník výběrového řízení mj. zakomponuje do ceny za dodávku a montáž mobiliáře</w:t>
      </w:r>
      <w:r>
        <w:rPr>
          <w:rFonts w:ascii="Times New Roman" w:hAnsi="Times New Roman"/>
        </w:rPr>
        <w:t>.</w:t>
      </w:r>
    </w:p>
    <w:p w:rsidR="006569B2" w:rsidRPr="002B173B" w:rsidRDefault="00CD4273" w:rsidP="00CD4273">
      <w:pPr>
        <w:spacing w:after="60"/>
        <w:jc w:val="both"/>
        <w:outlineLvl w:val="1"/>
        <w:rPr>
          <w:rFonts w:ascii="Times New Roman" w:hAnsi="Times New Roman"/>
          <w:b/>
          <w:i/>
          <w:szCs w:val="24"/>
        </w:rPr>
      </w:pPr>
      <w:r w:rsidRPr="002B173B">
        <w:rPr>
          <w:rFonts w:ascii="Times New Roman" w:hAnsi="Times New Roman"/>
          <w:snapToGrid w:val="0"/>
          <w:szCs w:val="24"/>
        </w:rPr>
        <w:t xml:space="preserve">(3) </w:t>
      </w:r>
      <w:r w:rsidR="006569B2" w:rsidRPr="002B173B">
        <w:rPr>
          <w:rFonts w:ascii="Times New Roman" w:hAnsi="Times New Roman"/>
          <w:snapToGrid w:val="0"/>
          <w:szCs w:val="24"/>
        </w:rPr>
        <w:tab/>
        <w:t xml:space="preserve">Dodání Zboží (den, hodina) bude prodávajícím kupujícímu sděleno alespoň </w:t>
      </w:r>
      <w:r w:rsidR="006569B2" w:rsidRPr="002B173B">
        <w:rPr>
          <w:rFonts w:ascii="Times New Roman" w:hAnsi="Times New Roman"/>
          <w:b/>
          <w:snapToGrid w:val="0"/>
          <w:szCs w:val="24"/>
        </w:rPr>
        <w:t>1 týden předem</w:t>
      </w:r>
      <w:r w:rsidR="006569B2" w:rsidRPr="002B173B">
        <w:rPr>
          <w:rFonts w:ascii="Times New Roman" w:hAnsi="Times New Roman"/>
          <w:snapToGrid w:val="0"/>
          <w:szCs w:val="24"/>
        </w:rPr>
        <w:t xml:space="preserve">. Nebude-li tato lhůta dodržena, je kupující oprávněn převzetí </w:t>
      </w:r>
      <w:r w:rsidR="00777415" w:rsidRPr="002B173B">
        <w:rPr>
          <w:rFonts w:ascii="Times New Roman" w:hAnsi="Times New Roman"/>
          <w:snapToGrid w:val="0"/>
          <w:szCs w:val="24"/>
        </w:rPr>
        <w:t xml:space="preserve">Zboží </w:t>
      </w:r>
      <w:r w:rsidR="006569B2" w:rsidRPr="002B173B">
        <w:rPr>
          <w:rFonts w:ascii="Times New Roman" w:hAnsi="Times New Roman"/>
          <w:snapToGrid w:val="0"/>
          <w:szCs w:val="24"/>
        </w:rPr>
        <w:t>odmítnout.</w:t>
      </w:r>
      <w:r w:rsidR="006569B2" w:rsidRPr="002B173B">
        <w:rPr>
          <w:rFonts w:ascii="Times New Roman" w:hAnsi="Times New Roman"/>
          <w:szCs w:val="24"/>
        </w:rPr>
        <w:tab/>
      </w:r>
    </w:p>
    <w:p w:rsidR="006569B2" w:rsidRDefault="006569B2" w:rsidP="006569B2">
      <w:pPr>
        <w:spacing w:after="60"/>
        <w:jc w:val="both"/>
        <w:outlineLvl w:val="1"/>
        <w:rPr>
          <w:rFonts w:ascii="Times New Roman" w:hAnsi="Times New Roman"/>
          <w:szCs w:val="24"/>
        </w:rPr>
      </w:pPr>
      <w:r w:rsidRPr="002B173B">
        <w:rPr>
          <w:rFonts w:ascii="Times New Roman" w:hAnsi="Times New Roman"/>
          <w:szCs w:val="24"/>
        </w:rPr>
        <w:t>(</w:t>
      </w:r>
      <w:r w:rsidR="00CD4273" w:rsidRPr="002B173B">
        <w:rPr>
          <w:rFonts w:ascii="Times New Roman" w:hAnsi="Times New Roman"/>
          <w:szCs w:val="24"/>
        </w:rPr>
        <w:t>4</w:t>
      </w:r>
      <w:r w:rsidRPr="002B173B">
        <w:rPr>
          <w:rFonts w:ascii="Times New Roman" w:hAnsi="Times New Roman"/>
          <w:szCs w:val="24"/>
        </w:rPr>
        <w:t>)</w:t>
      </w:r>
      <w:r w:rsidRPr="002B173B">
        <w:rPr>
          <w:rFonts w:ascii="Times New Roman" w:hAnsi="Times New Roman"/>
          <w:szCs w:val="24"/>
        </w:rPr>
        <w:tab/>
        <w:t>Kupující není povinen Zboží převzít, pokud při předání vykazuje vady, či nesplňuje požadované vlastnosti a specifikaci.</w:t>
      </w:r>
    </w:p>
    <w:p w:rsidR="002B173B" w:rsidRDefault="002B173B" w:rsidP="002B173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(5)</w:t>
      </w:r>
      <w:r>
        <w:rPr>
          <w:rFonts w:ascii="Times New Roman" w:hAnsi="Times New Roman"/>
          <w:szCs w:val="24"/>
        </w:rPr>
        <w:tab/>
      </w:r>
      <w:r w:rsidRPr="00011FF3">
        <w:rPr>
          <w:rFonts w:ascii="Times New Roman" w:hAnsi="Times New Roman"/>
          <w:b/>
          <w:szCs w:val="24"/>
        </w:rPr>
        <w:t xml:space="preserve">Místo plnění předmětu VZMR: Nemocnice na Homolce, Roentgenova 2/37, 150 30, Praha 5, 2.NP </w:t>
      </w:r>
      <w:r w:rsidR="00011FF3">
        <w:rPr>
          <w:rFonts w:ascii="Times New Roman" w:hAnsi="Times New Roman"/>
          <w:b/>
          <w:szCs w:val="24"/>
        </w:rPr>
        <w:t xml:space="preserve">odd. </w:t>
      </w:r>
      <w:r w:rsidRPr="00011FF3">
        <w:rPr>
          <w:rFonts w:ascii="Times New Roman" w:hAnsi="Times New Roman"/>
          <w:b/>
          <w:szCs w:val="24"/>
        </w:rPr>
        <w:t>Kardiochirurgie - místnost B216h a B216</w:t>
      </w:r>
      <w:r w:rsidR="00011FF3">
        <w:rPr>
          <w:rFonts w:ascii="Times New Roman" w:hAnsi="Times New Roman"/>
          <w:b/>
          <w:szCs w:val="24"/>
        </w:rPr>
        <w:t>.</w:t>
      </w:r>
    </w:p>
    <w:p w:rsidR="006D5860" w:rsidRPr="002B173B" w:rsidRDefault="00382267" w:rsidP="006D5860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2B173B">
        <w:rPr>
          <w:rFonts w:ascii="Times New Roman" w:hAnsi="Times New Roman"/>
          <w:snapToGrid w:val="0"/>
          <w:sz w:val="24"/>
          <w:szCs w:val="24"/>
        </w:rPr>
        <w:lastRenderedPageBreak/>
        <w:t xml:space="preserve">Čl. </w:t>
      </w:r>
      <w:r w:rsidR="006569B2" w:rsidRPr="002B173B">
        <w:rPr>
          <w:rFonts w:ascii="Times New Roman" w:hAnsi="Times New Roman"/>
          <w:snapToGrid w:val="0"/>
          <w:sz w:val="24"/>
          <w:szCs w:val="24"/>
        </w:rPr>
        <w:t>7</w:t>
      </w:r>
    </w:p>
    <w:p w:rsidR="006D5860" w:rsidRPr="002B173B" w:rsidRDefault="006D5860" w:rsidP="006D5860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2B173B">
        <w:rPr>
          <w:rFonts w:ascii="Times New Roman" w:hAnsi="Times New Roman"/>
          <w:snapToGrid w:val="0"/>
          <w:sz w:val="24"/>
          <w:szCs w:val="24"/>
        </w:rPr>
        <w:t xml:space="preserve">Záruka </w:t>
      </w:r>
    </w:p>
    <w:p w:rsidR="006D5860" w:rsidRPr="002B173B" w:rsidRDefault="006D5860" w:rsidP="006D5860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2B173B">
        <w:rPr>
          <w:rFonts w:ascii="Times New Roman" w:hAnsi="Times New Roman"/>
          <w:b w:val="0"/>
          <w:i w:val="0"/>
          <w:szCs w:val="24"/>
        </w:rPr>
        <w:t>(1)</w:t>
      </w:r>
      <w:r w:rsidRPr="002B173B">
        <w:rPr>
          <w:rFonts w:ascii="Times New Roman" w:hAnsi="Times New Roman"/>
          <w:b w:val="0"/>
          <w:i w:val="0"/>
          <w:szCs w:val="24"/>
        </w:rPr>
        <w:tab/>
        <w:t>Prodávající poskyt</w:t>
      </w:r>
      <w:r w:rsidR="00955497" w:rsidRPr="002B173B">
        <w:rPr>
          <w:rFonts w:ascii="Times New Roman" w:hAnsi="Times New Roman"/>
          <w:b w:val="0"/>
          <w:i w:val="0"/>
          <w:szCs w:val="24"/>
        </w:rPr>
        <w:t>uje kupujícímu záruku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ve smyslu ustanovení § </w:t>
      </w:r>
      <w:smartTag w:uri="urn:schemas-microsoft-com:office:smarttags" w:element="metricconverter">
        <w:smartTagPr>
          <w:attr w:name="ProductID" w:val="2113 a"/>
        </w:smartTagPr>
        <w:r w:rsidRPr="002B173B">
          <w:rPr>
            <w:rFonts w:ascii="Times New Roman" w:hAnsi="Times New Roman"/>
            <w:b w:val="0"/>
            <w:i w:val="0"/>
            <w:szCs w:val="24"/>
          </w:rPr>
          <w:t>2113 a</w:t>
        </w:r>
      </w:smartTag>
      <w:r w:rsidRPr="002B173B">
        <w:rPr>
          <w:rFonts w:ascii="Times New Roman" w:hAnsi="Times New Roman"/>
          <w:b w:val="0"/>
          <w:i w:val="0"/>
          <w:szCs w:val="24"/>
        </w:rPr>
        <w:t xml:space="preserve"> násl. občanského zákoníku, a to </w:t>
      </w:r>
      <w:r w:rsidR="00674C96" w:rsidRPr="002B173B">
        <w:rPr>
          <w:rFonts w:ascii="Times New Roman" w:hAnsi="Times New Roman"/>
          <w:b w:val="0"/>
          <w:i w:val="0"/>
          <w:szCs w:val="24"/>
        </w:rPr>
        <w:t xml:space="preserve">v délce 24 </w:t>
      </w:r>
      <w:r w:rsidRPr="002B173B">
        <w:rPr>
          <w:rFonts w:ascii="Times New Roman" w:hAnsi="Times New Roman"/>
          <w:b w:val="0"/>
          <w:i w:val="0"/>
          <w:szCs w:val="24"/>
        </w:rPr>
        <w:t>měsíců. Záruční doba počíná běžet</w:t>
      </w:r>
      <w:r w:rsidR="00674C96" w:rsidRPr="002B173B">
        <w:rPr>
          <w:rFonts w:ascii="Times New Roman" w:hAnsi="Times New Roman"/>
          <w:b w:val="0"/>
          <w:i w:val="0"/>
          <w:szCs w:val="24"/>
        </w:rPr>
        <w:t xml:space="preserve"> od okamžiku převzetí zboží</w:t>
      </w:r>
      <w:r w:rsidR="00355F43" w:rsidRPr="002B173B">
        <w:rPr>
          <w:rFonts w:ascii="Times New Roman" w:hAnsi="Times New Roman"/>
          <w:b w:val="0"/>
          <w:i w:val="0"/>
          <w:szCs w:val="24"/>
        </w:rPr>
        <w:t>.</w:t>
      </w:r>
    </w:p>
    <w:p w:rsidR="006D5860" w:rsidRPr="002B173B" w:rsidRDefault="006D5860" w:rsidP="006D5860">
      <w:pPr>
        <w:jc w:val="both"/>
        <w:rPr>
          <w:rFonts w:ascii="Times New Roman" w:hAnsi="Times New Roman"/>
          <w:szCs w:val="24"/>
        </w:rPr>
      </w:pPr>
      <w:r w:rsidRPr="002B173B">
        <w:rPr>
          <w:rFonts w:ascii="Times New Roman" w:hAnsi="Times New Roman"/>
          <w:szCs w:val="24"/>
        </w:rPr>
        <w:t>(2)</w:t>
      </w:r>
      <w:r w:rsidRPr="002B173B">
        <w:rPr>
          <w:rFonts w:ascii="Times New Roman" w:hAnsi="Times New Roman"/>
          <w:szCs w:val="24"/>
        </w:rPr>
        <w:tab/>
        <w:t>Prodávaj</w:t>
      </w:r>
      <w:r w:rsidR="00955497" w:rsidRPr="002B173B">
        <w:rPr>
          <w:rFonts w:ascii="Times New Roman" w:hAnsi="Times New Roman"/>
          <w:szCs w:val="24"/>
        </w:rPr>
        <w:t xml:space="preserve">ící přejímá závazek, že </w:t>
      </w:r>
      <w:r w:rsidR="00A920DF" w:rsidRPr="002B173B">
        <w:rPr>
          <w:rFonts w:ascii="Times New Roman" w:hAnsi="Times New Roman"/>
          <w:szCs w:val="24"/>
        </w:rPr>
        <w:t>Zboží</w:t>
      </w:r>
      <w:r w:rsidRPr="002B173B">
        <w:rPr>
          <w:rFonts w:ascii="Times New Roman" w:hAnsi="Times New Roman"/>
          <w:szCs w:val="24"/>
        </w:rPr>
        <w:t xml:space="preserve"> bude</w:t>
      </w:r>
      <w:r w:rsidR="004F7B6F" w:rsidRPr="002B173B">
        <w:rPr>
          <w:rFonts w:ascii="Times New Roman" w:hAnsi="Times New Roman"/>
          <w:szCs w:val="24"/>
        </w:rPr>
        <w:t xml:space="preserve"> po celou záruční dobu způsobilé</w:t>
      </w:r>
      <w:r w:rsidRPr="002B173B">
        <w:rPr>
          <w:rFonts w:ascii="Times New Roman" w:hAnsi="Times New Roman"/>
          <w:szCs w:val="24"/>
        </w:rPr>
        <w:t xml:space="preserve"> pro použití k jeho obvyklému účelu a že si zachová vlastnosti vyžadované právními předpisy Evropské Unie a právními předpisy České republiky a další </w:t>
      </w:r>
      <w:r w:rsidR="008A2D25" w:rsidRPr="002B173B">
        <w:rPr>
          <w:rFonts w:ascii="Times New Roman" w:hAnsi="Times New Roman"/>
          <w:szCs w:val="24"/>
        </w:rPr>
        <w:t xml:space="preserve">obvyklé </w:t>
      </w:r>
      <w:r w:rsidR="003303DD" w:rsidRPr="002B173B">
        <w:rPr>
          <w:rFonts w:ascii="Times New Roman" w:hAnsi="Times New Roman"/>
          <w:szCs w:val="24"/>
        </w:rPr>
        <w:t>vlastnosti</w:t>
      </w:r>
      <w:r w:rsidR="007442A7" w:rsidRPr="002B173B">
        <w:rPr>
          <w:rFonts w:ascii="Times New Roman" w:hAnsi="Times New Roman"/>
          <w:szCs w:val="24"/>
        </w:rPr>
        <w:t>.</w:t>
      </w:r>
    </w:p>
    <w:p w:rsidR="006D5860" w:rsidRPr="002B173B" w:rsidRDefault="00382267" w:rsidP="006258F9">
      <w:pPr>
        <w:pStyle w:val="Nadpis1"/>
        <w:keepNext w:val="0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2B173B">
        <w:rPr>
          <w:rFonts w:ascii="Times New Roman" w:hAnsi="Times New Roman"/>
          <w:sz w:val="24"/>
          <w:szCs w:val="24"/>
        </w:rPr>
        <w:t xml:space="preserve">Čl. </w:t>
      </w:r>
      <w:r w:rsidR="006569B2" w:rsidRPr="002B173B">
        <w:rPr>
          <w:rFonts w:ascii="Times New Roman" w:hAnsi="Times New Roman"/>
          <w:sz w:val="24"/>
          <w:szCs w:val="24"/>
        </w:rPr>
        <w:t>8</w:t>
      </w:r>
    </w:p>
    <w:p w:rsidR="006D5860" w:rsidRPr="002B173B" w:rsidRDefault="006D5860" w:rsidP="006258F9">
      <w:pPr>
        <w:pStyle w:val="Nadpis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B173B">
        <w:rPr>
          <w:rFonts w:ascii="Times New Roman" w:hAnsi="Times New Roman"/>
          <w:sz w:val="24"/>
          <w:szCs w:val="24"/>
        </w:rPr>
        <w:t>Sankce</w:t>
      </w:r>
    </w:p>
    <w:p w:rsidR="006D5860" w:rsidRPr="002B173B" w:rsidRDefault="006D5860" w:rsidP="006258F9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2B173B">
        <w:rPr>
          <w:rFonts w:ascii="Times New Roman" w:hAnsi="Times New Roman"/>
          <w:b w:val="0"/>
          <w:i w:val="0"/>
          <w:szCs w:val="24"/>
        </w:rPr>
        <w:t>(1)</w:t>
      </w:r>
      <w:r w:rsidRPr="002B173B">
        <w:rPr>
          <w:rFonts w:ascii="Times New Roman" w:hAnsi="Times New Roman"/>
          <w:b w:val="0"/>
          <w:i w:val="0"/>
          <w:szCs w:val="24"/>
        </w:rPr>
        <w:tab/>
        <w:t>Výše úroků z prodlení se řídí platnými právními předpisy.</w:t>
      </w:r>
    </w:p>
    <w:p w:rsidR="00040F9D" w:rsidRPr="002B173B" w:rsidRDefault="006D5860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2B173B">
        <w:rPr>
          <w:rFonts w:ascii="Times New Roman" w:hAnsi="Times New Roman"/>
          <w:b w:val="0"/>
          <w:i w:val="0"/>
          <w:szCs w:val="24"/>
        </w:rPr>
        <w:t>(2)</w:t>
      </w:r>
      <w:r w:rsidRPr="002B173B">
        <w:rPr>
          <w:rFonts w:ascii="Times New Roman" w:hAnsi="Times New Roman"/>
          <w:b w:val="0"/>
          <w:i w:val="0"/>
          <w:szCs w:val="24"/>
        </w:rPr>
        <w:tab/>
      </w:r>
      <w:r w:rsidR="00040F9D" w:rsidRPr="002B173B">
        <w:rPr>
          <w:rFonts w:ascii="Times New Roman" w:hAnsi="Times New Roman"/>
          <w:b w:val="0"/>
          <w:i w:val="0"/>
          <w:szCs w:val="24"/>
        </w:rPr>
        <w:t xml:space="preserve">Bude-li prodávající v </w:t>
      </w:r>
      <w:r w:rsidRPr="002B173B">
        <w:rPr>
          <w:rFonts w:ascii="Times New Roman" w:hAnsi="Times New Roman"/>
          <w:b w:val="0"/>
          <w:i w:val="0"/>
          <w:szCs w:val="24"/>
        </w:rPr>
        <w:t>prodlení s</w:t>
      </w:r>
      <w:r w:rsidR="00040F9D" w:rsidRPr="002B173B">
        <w:rPr>
          <w:rFonts w:ascii="Times New Roman" w:hAnsi="Times New Roman"/>
          <w:b w:val="0"/>
          <w:i w:val="0"/>
          <w:szCs w:val="24"/>
        </w:rPr>
        <w:t xml:space="preserve"> dodáním </w:t>
      </w:r>
      <w:r w:rsidR="00973ABA" w:rsidRPr="002B173B">
        <w:rPr>
          <w:rFonts w:ascii="Times New Roman" w:hAnsi="Times New Roman"/>
          <w:b w:val="0"/>
          <w:i w:val="0"/>
          <w:szCs w:val="24"/>
        </w:rPr>
        <w:t>Zboží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v</w:t>
      </w:r>
      <w:r w:rsidR="00241855" w:rsidRPr="002B173B">
        <w:rPr>
          <w:rFonts w:ascii="Times New Roman" w:hAnsi="Times New Roman"/>
          <w:b w:val="0"/>
          <w:i w:val="0"/>
          <w:szCs w:val="24"/>
        </w:rPr>
        <w:t>e lhůtě stanovené v této smlouvě</w:t>
      </w:r>
      <w:r w:rsidRPr="002B173B">
        <w:rPr>
          <w:rFonts w:ascii="Times New Roman" w:hAnsi="Times New Roman"/>
          <w:b w:val="0"/>
          <w:i w:val="0"/>
          <w:szCs w:val="24"/>
        </w:rPr>
        <w:t xml:space="preserve">, </w:t>
      </w:r>
      <w:r w:rsidR="00040F9D" w:rsidRPr="002B173B">
        <w:rPr>
          <w:rFonts w:ascii="Times New Roman" w:hAnsi="Times New Roman"/>
          <w:b w:val="0"/>
          <w:i w:val="0"/>
          <w:szCs w:val="24"/>
        </w:rPr>
        <w:t xml:space="preserve">zavazuje se </w:t>
      </w:r>
      <w:r w:rsidRPr="002B173B">
        <w:rPr>
          <w:rFonts w:ascii="Times New Roman" w:hAnsi="Times New Roman"/>
          <w:b w:val="0"/>
          <w:i w:val="0"/>
          <w:szCs w:val="24"/>
        </w:rPr>
        <w:t xml:space="preserve">prodávající zaplatit kupujícímu smluvní pokutu ve </w:t>
      </w:r>
      <w:r w:rsidR="00040F9D" w:rsidRPr="002B173B">
        <w:rPr>
          <w:rFonts w:ascii="Times New Roman" w:hAnsi="Times New Roman"/>
          <w:b w:val="0"/>
          <w:i w:val="0"/>
          <w:szCs w:val="24"/>
        </w:rPr>
        <w:t>výši 0,5</w:t>
      </w:r>
      <w:r w:rsidR="00BC6D15" w:rsidRPr="002B173B">
        <w:rPr>
          <w:rFonts w:ascii="Times New Roman" w:hAnsi="Times New Roman"/>
          <w:b w:val="0"/>
          <w:i w:val="0"/>
          <w:szCs w:val="24"/>
        </w:rPr>
        <w:t xml:space="preserve"> </w:t>
      </w:r>
      <w:r w:rsidR="00040F9D" w:rsidRPr="002B173B">
        <w:rPr>
          <w:rFonts w:ascii="Times New Roman" w:hAnsi="Times New Roman"/>
          <w:b w:val="0"/>
          <w:i w:val="0"/>
          <w:szCs w:val="24"/>
        </w:rPr>
        <w:t xml:space="preserve">% </w:t>
      </w:r>
      <w:r w:rsidRPr="002B173B">
        <w:rPr>
          <w:rFonts w:ascii="Times New Roman" w:hAnsi="Times New Roman"/>
          <w:b w:val="0"/>
          <w:i w:val="0"/>
          <w:szCs w:val="24"/>
        </w:rPr>
        <w:t>z</w:t>
      </w:r>
      <w:r w:rsidR="005A43EC" w:rsidRPr="002B173B">
        <w:rPr>
          <w:rFonts w:ascii="Times New Roman" w:hAnsi="Times New Roman"/>
          <w:b w:val="0"/>
          <w:i w:val="0"/>
          <w:szCs w:val="24"/>
        </w:rPr>
        <w:t xml:space="preserve"> celkové </w:t>
      </w:r>
      <w:r w:rsidRPr="002B173B">
        <w:rPr>
          <w:rFonts w:ascii="Times New Roman" w:hAnsi="Times New Roman"/>
          <w:b w:val="0"/>
          <w:i w:val="0"/>
          <w:szCs w:val="24"/>
        </w:rPr>
        <w:t xml:space="preserve">ceny </w:t>
      </w:r>
      <w:r w:rsidR="005A43EC" w:rsidRPr="002B173B">
        <w:rPr>
          <w:rFonts w:ascii="Times New Roman" w:hAnsi="Times New Roman"/>
          <w:b w:val="0"/>
          <w:i w:val="0"/>
          <w:szCs w:val="24"/>
        </w:rPr>
        <w:t>Z</w:t>
      </w:r>
      <w:r w:rsidR="00355F43" w:rsidRPr="002B173B">
        <w:rPr>
          <w:rFonts w:ascii="Times New Roman" w:hAnsi="Times New Roman"/>
          <w:b w:val="0"/>
          <w:i w:val="0"/>
          <w:szCs w:val="24"/>
        </w:rPr>
        <w:t>boží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dle této smlouvy </w:t>
      </w:r>
      <w:r w:rsidR="005A43EC" w:rsidRPr="002B173B">
        <w:rPr>
          <w:rFonts w:ascii="Times New Roman" w:hAnsi="Times New Roman"/>
          <w:b w:val="0"/>
          <w:i w:val="0"/>
          <w:szCs w:val="24"/>
        </w:rPr>
        <w:t xml:space="preserve">bez daně z přidané hodnoty </w:t>
      </w:r>
      <w:r w:rsidRPr="002B173B">
        <w:rPr>
          <w:rFonts w:ascii="Times New Roman" w:hAnsi="Times New Roman"/>
          <w:b w:val="0"/>
          <w:i w:val="0"/>
          <w:szCs w:val="24"/>
        </w:rPr>
        <w:t>za každý započatý den prodlení</w:t>
      </w:r>
      <w:r w:rsidR="00040F9D" w:rsidRPr="002B173B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D5860" w:rsidRPr="002B173B" w:rsidRDefault="00040F9D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2B173B">
        <w:rPr>
          <w:rFonts w:ascii="Times New Roman" w:hAnsi="Times New Roman"/>
          <w:b w:val="0"/>
          <w:i w:val="0"/>
          <w:szCs w:val="24"/>
        </w:rPr>
        <w:t>(3)</w:t>
      </w:r>
      <w:r w:rsidRPr="002B173B">
        <w:rPr>
          <w:rFonts w:ascii="Times New Roman" w:hAnsi="Times New Roman"/>
          <w:b w:val="0"/>
          <w:i w:val="0"/>
          <w:szCs w:val="24"/>
        </w:rPr>
        <w:tab/>
      </w:r>
      <w:r w:rsidR="006D5860" w:rsidRPr="002B173B">
        <w:rPr>
          <w:rFonts w:ascii="Times New Roman" w:hAnsi="Times New Roman"/>
          <w:b w:val="0"/>
          <w:i w:val="0"/>
          <w:szCs w:val="24"/>
        </w:rPr>
        <w:t xml:space="preserve">Smluvní pokuty dle této smlouvy jsou splatné </w:t>
      </w:r>
      <w:r w:rsidRPr="002B173B">
        <w:rPr>
          <w:rFonts w:ascii="Times New Roman" w:hAnsi="Times New Roman"/>
          <w:b w:val="0"/>
          <w:i w:val="0"/>
          <w:szCs w:val="24"/>
        </w:rPr>
        <w:t xml:space="preserve">ve lhůtě </w:t>
      </w:r>
      <w:r w:rsidR="00BC6D15" w:rsidRPr="002B173B">
        <w:rPr>
          <w:rFonts w:ascii="Times New Roman" w:hAnsi="Times New Roman"/>
          <w:b w:val="0"/>
          <w:i w:val="0"/>
          <w:szCs w:val="24"/>
        </w:rPr>
        <w:t>15 kalendářních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</w:t>
      </w:r>
      <w:r w:rsidR="006D5860" w:rsidRPr="002B173B">
        <w:rPr>
          <w:rFonts w:ascii="Times New Roman" w:hAnsi="Times New Roman"/>
          <w:b w:val="0"/>
          <w:i w:val="0"/>
          <w:szCs w:val="24"/>
        </w:rPr>
        <w:t>dn</w:t>
      </w:r>
      <w:r w:rsidR="00BC6D15" w:rsidRPr="002B173B">
        <w:rPr>
          <w:rFonts w:ascii="Times New Roman" w:hAnsi="Times New Roman"/>
          <w:b w:val="0"/>
          <w:i w:val="0"/>
          <w:szCs w:val="24"/>
        </w:rPr>
        <w:t>í</w:t>
      </w:r>
      <w:r w:rsidR="006D5860" w:rsidRPr="002B173B">
        <w:rPr>
          <w:rFonts w:ascii="Times New Roman" w:hAnsi="Times New Roman"/>
          <w:b w:val="0"/>
          <w:i w:val="0"/>
          <w:szCs w:val="24"/>
        </w:rPr>
        <w:t xml:space="preserve"> od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</w:t>
      </w:r>
      <w:r w:rsidR="00BC6D15" w:rsidRPr="002B173B">
        <w:rPr>
          <w:rFonts w:ascii="Times New Roman" w:hAnsi="Times New Roman"/>
          <w:b w:val="0"/>
          <w:i w:val="0"/>
          <w:szCs w:val="24"/>
        </w:rPr>
        <w:t xml:space="preserve">dne vzniku nároku na její úhradu. </w:t>
      </w:r>
      <w:r w:rsidRPr="002B173B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D5860" w:rsidRPr="002B173B" w:rsidRDefault="00040F9D" w:rsidP="00040F9D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2B173B">
        <w:rPr>
          <w:rFonts w:ascii="Times New Roman" w:hAnsi="Times New Roman"/>
          <w:b w:val="0"/>
          <w:i w:val="0"/>
          <w:szCs w:val="24"/>
        </w:rPr>
        <w:t>(4)</w:t>
      </w:r>
      <w:r w:rsidRPr="002B173B">
        <w:rPr>
          <w:rFonts w:ascii="Times New Roman" w:hAnsi="Times New Roman"/>
          <w:b w:val="0"/>
          <w:i w:val="0"/>
          <w:szCs w:val="24"/>
        </w:rPr>
        <w:tab/>
      </w:r>
      <w:r w:rsidR="006D5860" w:rsidRPr="002B173B">
        <w:rPr>
          <w:rFonts w:ascii="Times New Roman" w:hAnsi="Times New Roman"/>
          <w:b w:val="0"/>
          <w:i w:val="0"/>
          <w:szCs w:val="24"/>
        </w:rPr>
        <w:t>Povinností zaplatit smluvní pokutu není dotčen nárok na náhradu škody, jež se hradí v plné výši bez ohledu na výši smluvní pokuty. Zaplacením smluvní pokuty dále není dotčena povinnost prodávajícího splnit závazky vyplývající  z této smlouvy.</w:t>
      </w:r>
    </w:p>
    <w:p w:rsidR="00284E8F" w:rsidRPr="002B173B" w:rsidRDefault="00284E8F" w:rsidP="00284E8F">
      <w:pPr>
        <w:rPr>
          <w:rFonts w:ascii="Times New Roman" w:hAnsi="Times New Roman"/>
          <w:szCs w:val="24"/>
        </w:rPr>
      </w:pPr>
    </w:p>
    <w:p w:rsidR="00F90416" w:rsidRPr="002B173B" w:rsidRDefault="00382267" w:rsidP="00222569">
      <w:pPr>
        <w:spacing w:before="120"/>
        <w:jc w:val="center"/>
        <w:rPr>
          <w:rFonts w:ascii="Times New Roman" w:hAnsi="Times New Roman"/>
          <w:b/>
          <w:szCs w:val="24"/>
        </w:rPr>
      </w:pPr>
      <w:r w:rsidRPr="002B173B">
        <w:rPr>
          <w:rFonts w:ascii="Times New Roman" w:hAnsi="Times New Roman"/>
          <w:b/>
          <w:szCs w:val="24"/>
        </w:rPr>
        <w:t xml:space="preserve">Čl. </w:t>
      </w:r>
      <w:r w:rsidR="006569B2" w:rsidRPr="002B173B">
        <w:rPr>
          <w:rFonts w:ascii="Times New Roman" w:hAnsi="Times New Roman"/>
          <w:b/>
          <w:szCs w:val="24"/>
        </w:rPr>
        <w:t>9</w:t>
      </w:r>
    </w:p>
    <w:p w:rsidR="00F90416" w:rsidRPr="002B173B" w:rsidRDefault="00222569" w:rsidP="00222569">
      <w:pPr>
        <w:pStyle w:val="Nadpis1"/>
        <w:keepNext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2B173B">
        <w:rPr>
          <w:rFonts w:ascii="Times New Roman" w:hAnsi="Times New Roman"/>
          <w:sz w:val="24"/>
          <w:szCs w:val="24"/>
        </w:rPr>
        <w:t>Změny a ukončení smlouvy</w:t>
      </w:r>
    </w:p>
    <w:p w:rsidR="00222569" w:rsidRPr="00D94769" w:rsidRDefault="00222569" w:rsidP="00B973E8">
      <w:pPr>
        <w:numPr>
          <w:ilvl w:val="0"/>
          <w:numId w:val="34"/>
        </w:numPr>
        <w:spacing w:before="60" w:after="60"/>
        <w:ind w:hanging="1065"/>
        <w:jc w:val="both"/>
        <w:rPr>
          <w:rFonts w:ascii="Times New Roman" w:hAnsi="Times New Roman"/>
          <w:snapToGrid w:val="0"/>
          <w:szCs w:val="24"/>
        </w:rPr>
      </w:pPr>
      <w:r w:rsidRPr="002B173B">
        <w:rPr>
          <w:rFonts w:ascii="Times New Roman" w:hAnsi="Times New Roman"/>
          <w:snapToGrid w:val="0"/>
          <w:szCs w:val="24"/>
        </w:rPr>
        <w:t>Veškeré změny a doplňky lze provádět pou</w:t>
      </w:r>
      <w:r w:rsidRPr="00D94769">
        <w:rPr>
          <w:rFonts w:ascii="Times New Roman" w:hAnsi="Times New Roman"/>
          <w:snapToGrid w:val="0"/>
          <w:szCs w:val="24"/>
        </w:rPr>
        <w:t>ze dodatky k této smlouvě. Dodatky musí mít písemnou podobu a musí být opatřeny podpisy obou smluvních stran.</w:t>
      </w:r>
    </w:p>
    <w:p w:rsidR="00B973E8" w:rsidRPr="00D94769" w:rsidRDefault="00B973E8" w:rsidP="00B973E8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Tato smlouva může být ukončena: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a)</w:t>
      </w:r>
      <w:r w:rsidRPr="00D94769">
        <w:rPr>
          <w:rFonts w:ascii="Times New Roman" w:hAnsi="Times New Roman"/>
          <w:snapToGrid w:val="0"/>
          <w:szCs w:val="24"/>
        </w:rPr>
        <w:tab/>
        <w:t>písemnou dohodou podepsanou oběma smluvními stranami; v tomto případě platnost a účinnost smlouvy končí ke sjednanému dni;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b)</w:t>
      </w:r>
      <w:r w:rsidRPr="00D94769">
        <w:rPr>
          <w:rFonts w:ascii="Times New Roman" w:hAnsi="Times New Roman"/>
          <w:snapToGrid w:val="0"/>
          <w:szCs w:val="24"/>
        </w:rPr>
        <w:tab/>
        <w:t>odstoupením od této smlouvy v důsledku nesplnění povinnosti vyplývající z této smlouvy řádně a včas ani po uplynutí dodatečně poskytnuté lhůty v délce 15 dnů;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c)</w:t>
      </w:r>
      <w:r w:rsidRPr="00D94769">
        <w:rPr>
          <w:rFonts w:ascii="Times New Roman" w:hAnsi="Times New Roman"/>
          <w:snapToGrid w:val="0"/>
          <w:szCs w:val="24"/>
        </w:rPr>
        <w:tab/>
        <w:t>odstoupením od této smlouvy v důsledku zahájení insolvenčního řízení vůči druhé smluvní straně.</w:t>
      </w:r>
    </w:p>
    <w:p w:rsidR="00B973E8" w:rsidRPr="00D94769" w:rsidRDefault="00B973E8" w:rsidP="00B973E8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(2)</w:t>
      </w:r>
      <w:r w:rsidRPr="00D94769">
        <w:rPr>
          <w:rFonts w:ascii="Times New Roman" w:hAnsi="Times New Roman"/>
          <w:snapToGrid w:val="0"/>
          <w:szCs w:val="24"/>
        </w:rPr>
        <w:tab/>
        <w:t>Vedle důvodů stanovených občanským zákoníkem může oprávněná smluvní strana odstoupit pro podstatné porušení rámcové smlouvy druhou smluvní stranou, kterým se rozumí zejména: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a)</w:t>
      </w:r>
      <w:r w:rsidRPr="00D94769">
        <w:rPr>
          <w:rFonts w:ascii="Times New Roman" w:hAnsi="Times New Roman"/>
          <w:snapToGrid w:val="0"/>
          <w:szCs w:val="24"/>
        </w:rPr>
        <w:tab/>
        <w:t>na straně kupujícího nezaplacení kupní ceny v souladu s podmínkami rámcové smlouvy ve lhůtě delší 60 dnů po uplynutí splatnosti kupní ceny,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b)</w:t>
      </w:r>
      <w:r w:rsidRPr="00D94769">
        <w:rPr>
          <w:rFonts w:ascii="Times New Roman" w:hAnsi="Times New Roman"/>
          <w:snapToGrid w:val="0"/>
          <w:szCs w:val="24"/>
        </w:rPr>
        <w:tab/>
        <w:t>na straně prodávajícího: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i.</w:t>
      </w:r>
      <w:r w:rsidRPr="00D94769">
        <w:rPr>
          <w:rFonts w:ascii="Times New Roman" w:hAnsi="Times New Roman"/>
          <w:snapToGrid w:val="0"/>
          <w:szCs w:val="24"/>
        </w:rPr>
        <w:tab/>
        <w:t>opakované porušení povinnosti stanovené touto smlouvou;</w:t>
      </w:r>
    </w:p>
    <w:p w:rsidR="00B973E8" w:rsidRPr="00D94769" w:rsidRDefault="00B973E8" w:rsidP="00B973E8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ii.</w:t>
      </w:r>
      <w:r w:rsidRPr="00D94769">
        <w:rPr>
          <w:rFonts w:ascii="Times New Roman" w:hAnsi="Times New Roman"/>
          <w:snapToGrid w:val="0"/>
          <w:szCs w:val="24"/>
        </w:rPr>
        <w:tab/>
        <w:t xml:space="preserve">dodání Zboží, které neodpovídá specifikaci dle této smlouvy,  </w:t>
      </w:r>
    </w:p>
    <w:p w:rsidR="00B973E8" w:rsidRPr="00D94769" w:rsidRDefault="00B973E8" w:rsidP="00B973E8">
      <w:pPr>
        <w:spacing w:before="60" w:after="60"/>
        <w:ind w:left="360" w:firstLine="349"/>
        <w:jc w:val="both"/>
        <w:rPr>
          <w:rFonts w:ascii="Times New Roman" w:hAnsi="Times New Roman"/>
          <w:snapToGrid w:val="0"/>
          <w:szCs w:val="24"/>
        </w:rPr>
      </w:pPr>
      <w:r w:rsidRPr="00D94769">
        <w:rPr>
          <w:rFonts w:ascii="Times New Roman" w:hAnsi="Times New Roman"/>
          <w:snapToGrid w:val="0"/>
          <w:szCs w:val="24"/>
        </w:rPr>
        <w:t>iii.</w:t>
      </w:r>
      <w:r w:rsidRPr="00D94769">
        <w:rPr>
          <w:rFonts w:ascii="Times New Roman" w:hAnsi="Times New Roman"/>
          <w:snapToGrid w:val="0"/>
          <w:szCs w:val="24"/>
        </w:rPr>
        <w:tab/>
        <w:t>dodání Zboží, která kupující nepřevzal</w:t>
      </w:r>
    </w:p>
    <w:p w:rsidR="005A43EC" w:rsidRDefault="00AE1F8B" w:rsidP="009936D9">
      <w:pPr>
        <w:spacing w:before="60" w:after="6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</w:t>
      </w:r>
      <w:r w:rsidR="00B973E8" w:rsidRPr="00D94769">
        <w:rPr>
          <w:rFonts w:ascii="Times New Roman" w:hAnsi="Times New Roman"/>
          <w:szCs w:val="24"/>
        </w:rPr>
        <w:t>3</w:t>
      </w:r>
      <w:r w:rsidR="009936D9" w:rsidRPr="00D94769">
        <w:rPr>
          <w:rFonts w:ascii="Times New Roman" w:hAnsi="Times New Roman"/>
          <w:szCs w:val="24"/>
        </w:rPr>
        <w:t>)</w:t>
      </w:r>
      <w:r w:rsidR="009936D9" w:rsidRPr="00D94769">
        <w:rPr>
          <w:rFonts w:ascii="Times New Roman" w:hAnsi="Times New Roman"/>
          <w:szCs w:val="24"/>
        </w:rPr>
        <w:tab/>
        <w:t>V důsledku ukončení smlouvy nedochází k zániku nároků na náhradu škody vzniklých porušením této smlouvy, nároků na uhrazení smluvních pokut, ani jiných ustanovení, která podle projevené vůle stran nebo vzhledem ke své povaze mají trvat i po ukončení této smlouvy.</w:t>
      </w:r>
    </w:p>
    <w:p w:rsidR="005D3441" w:rsidRDefault="005D3441" w:rsidP="009936D9">
      <w:pPr>
        <w:spacing w:before="60" w:after="60"/>
        <w:jc w:val="both"/>
        <w:rPr>
          <w:rFonts w:ascii="Times New Roman" w:hAnsi="Times New Roman"/>
          <w:szCs w:val="24"/>
        </w:rPr>
      </w:pPr>
    </w:p>
    <w:p w:rsidR="005D3441" w:rsidRPr="00D94769" w:rsidRDefault="005D3441" w:rsidP="009936D9">
      <w:pPr>
        <w:spacing w:before="60" w:after="60"/>
        <w:jc w:val="both"/>
        <w:rPr>
          <w:rFonts w:ascii="Times New Roman" w:hAnsi="Times New Roman"/>
          <w:szCs w:val="24"/>
        </w:rPr>
      </w:pPr>
    </w:p>
    <w:p w:rsidR="005A43EC" w:rsidRPr="00D94769" w:rsidRDefault="005A43EC" w:rsidP="005A43EC">
      <w:pPr>
        <w:pStyle w:val="Nadpis1"/>
        <w:keepNext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D94769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6569B2" w:rsidRPr="00D94769">
        <w:rPr>
          <w:rFonts w:ascii="Times New Roman" w:hAnsi="Times New Roman"/>
          <w:sz w:val="24"/>
          <w:szCs w:val="24"/>
        </w:rPr>
        <w:t>10</w:t>
      </w:r>
    </w:p>
    <w:p w:rsidR="000276BE" w:rsidRPr="00D94769" w:rsidRDefault="000276BE" w:rsidP="000276BE">
      <w:pPr>
        <w:jc w:val="center"/>
        <w:rPr>
          <w:rFonts w:ascii="Times New Roman" w:hAnsi="Times New Roman"/>
          <w:b/>
          <w:szCs w:val="24"/>
        </w:rPr>
      </w:pPr>
      <w:r w:rsidRPr="00D94769">
        <w:rPr>
          <w:rFonts w:ascii="Times New Roman" w:hAnsi="Times New Roman"/>
          <w:b/>
          <w:szCs w:val="24"/>
        </w:rPr>
        <w:t>Další ustanovení</w:t>
      </w:r>
    </w:p>
    <w:p w:rsidR="005A43EC" w:rsidRPr="00D94769" w:rsidRDefault="000276BE" w:rsidP="005A43EC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5A43EC" w:rsidRPr="00D94769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="005A43EC"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>Smluvní strany vynaloží veškeré úsilí k tomu, aby vyřešily všechny spory, které by mohly vzniknout v souvislosti s touto smlouvou a její realizací v první řadě vzájemnou dohodou.</w:t>
      </w:r>
    </w:p>
    <w:p w:rsidR="005A43EC" w:rsidRPr="00D94769" w:rsidRDefault="005A43EC" w:rsidP="005A43EC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>Smluvní strany se dohodly, že tato smlouva a práva a povinnosti z ní vyplývající se řídí a vykládají v souladu se zákony České republiky, zejména s příslušnými ustanoveními zákona č. 89/2012 Sb., občanského zákoníku, ve znění pozdějších předpisů. Ke kolizním ustanovením českého právního řádu se přitom nepřihlíží.</w:t>
      </w:r>
    </w:p>
    <w:p w:rsidR="005A43EC" w:rsidRPr="00D94769" w:rsidRDefault="005A43EC" w:rsidP="005A43EC">
      <w:pPr>
        <w:pStyle w:val="Nadpis2"/>
        <w:keepNext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(3)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 xml:space="preserve">Smluvní strany se dohodly na pravomoci soudů České republiky k projednání a rozhodnutí sporů a jiných právních věcí vyplývajících z touto smlouvou založeného právního vztahu, jakož i ze vztahů s tímto vztahem souvisejících. </w:t>
      </w:r>
    </w:p>
    <w:p w:rsidR="005A43EC" w:rsidRPr="00D94769" w:rsidRDefault="005A43EC" w:rsidP="005A43EC">
      <w:pPr>
        <w:pStyle w:val="Nadpis2"/>
        <w:keepNext w:val="0"/>
        <w:spacing w:before="6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D94769">
        <w:rPr>
          <w:rFonts w:ascii="Times New Roman" w:hAnsi="Times New Roman"/>
          <w:b w:val="0"/>
          <w:i w:val="0"/>
          <w:snapToGrid w:val="0"/>
          <w:szCs w:val="24"/>
        </w:rPr>
        <w:t>(4)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ab/>
        <w:t>Smluvní strany se ve smyslu ustanovení § 89</w:t>
      </w:r>
      <w:r w:rsidR="00981DE2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>a zákona č. 99/1963 Sb., občanský soudní řád dohodly, že místně příslušným soudem k projednání a rozhodnutí sporů a jiných právních věcí vyplývajících z</w:t>
      </w:r>
      <w:r w:rsidR="00D65BD9" w:rsidRPr="00D94769">
        <w:rPr>
          <w:rFonts w:ascii="Times New Roman" w:hAnsi="Times New Roman"/>
          <w:b w:val="0"/>
          <w:i w:val="0"/>
          <w:snapToGrid w:val="0"/>
          <w:szCs w:val="24"/>
        </w:rPr>
        <w:t> 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>touto</w:t>
      </w:r>
      <w:r w:rsidR="00D65BD9" w:rsidRPr="00D94769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D94769">
        <w:rPr>
          <w:rFonts w:ascii="Times New Roman" w:hAnsi="Times New Roman"/>
          <w:b w:val="0"/>
          <w:i w:val="0"/>
          <w:snapToGrid w:val="0"/>
          <w:szCs w:val="24"/>
        </w:rPr>
        <w:t>smlouvou založeného právního vztahu, jakož i ze vztahů s tímto vztahem souvisejících, je v případě, že k projednání věci je věcně příslušný krajský soud, Městský soud v Praze a v případě, že k projednání věci je věcně příslušný okresní soud, Obvodní soud pro Prahu 5.</w:t>
      </w:r>
    </w:p>
    <w:p w:rsidR="00C941F3" w:rsidRPr="00D94769" w:rsidRDefault="00C941F3" w:rsidP="00C941F3">
      <w:pPr>
        <w:spacing w:before="60" w:after="6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(5)</w:t>
      </w:r>
      <w:r w:rsidRPr="00D94769">
        <w:rPr>
          <w:rFonts w:ascii="Times New Roman" w:hAnsi="Times New Roman"/>
          <w:szCs w:val="24"/>
        </w:rPr>
        <w:tab/>
        <w:t>Pokud je při plnění této smlouvy předáno, zpřístupněno či jinak kupujícímu nabídnuto dílo chráněné právy k duševnímu vlastnictví (dále jen „duševní vlastnictví“), prodávající odpovídá za to, že kupující bude oprávněn duševní vlastnictví užívat, a to bez časového a územního omezení a minimálně v rozsahu nezbytném pro řádné užívání předmětu této smlouvy k účelu, který je ve smlouvě stanoven a není-li účel stanoven, pak k účelu obvyklému (dále jen „účel převodu práv k duševnímu vlastnictví“).</w:t>
      </w:r>
    </w:p>
    <w:p w:rsidR="00C941F3" w:rsidRPr="00D94769" w:rsidRDefault="00C941F3" w:rsidP="00C941F3">
      <w:pPr>
        <w:spacing w:before="60" w:after="6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(6)</w:t>
      </w:r>
      <w:r w:rsidRPr="00D94769">
        <w:rPr>
          <w:rFonts w:ascii="Times New Roman" w:hAnsi="Times New Roman"/>
          <w:szCs w:val="24"/>
        </w:rPr>
        <w:tab/>
        <w:t>Za tímto účelem prodávající:</w:t>
      </w:r>
    </w:p>
    <w:p w:rsidR="00C941F3" w:rsidRPr="00D94769" w:rsidRDefault="00C941F3" w:rsidP="00C941F3">
      <w:pPr>
        <w:pStyle w:val="Odstavecseseznamem"/>
        <w:numPr>
          <w:ilvl w:val="0"/>
          <w:numId w:val="25"/>
        </w:numPr>
        <w:spacing w:before="60" w:after="60" w:line="259" w:lineRule="auto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 xml:space="preserve">uděluje kupujícímu k duševnímu vlastnictví časově a územně neomezenou licenci opravňující kupujícího užívat duševní vlastnictví v nejširším možném rozsahu v jakém lze podle právních předpisů oprávnění k užití udělit. V pochybnostech bude pojem užití vykládán jako užití v rozsahu umožněném autorským zákonem. Licence se poskytuje za cenu v této smlouvě výslovně ujednanou, přičemž pro vyloučení pochybností se stanoví, že není-li sjednána cena licence v této smlouvě, pak se poskytuje licence bezúplatně. Prodávající souhlasí s poskytnutím podlicence i s převodem licence kupujícím na třetí osobu. </w:t>
      </w:r>
    </w:p>
    <w:p w:rsidR="00C941F3" w:rsidRPr="00D94769" w:rsidRDefault="00C941F3" w:rsidP="00C941F3">
      <w:pPr>
        <w:pStyle w:val="Odstavecseseznamem"/>
        <w:numPr>
          <w:ilvl w:val="0"/>
          <w:numId w:val="25"/>
        </w:numPr>
        <w:spacing w:before="60" w:after="60" w:line="259" w:lineRule="auto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v rozsahu, ve kterém není oprávněn poskytnout licenci podle bodu (a), zajistí kupujícímu oprávnění k užití duševního vlastnictví (dále také jen „licenci“) v rozsahu a za podmínek v předchozím bodě uvedených.</w:t>
      </w:r>
    </w:p>
    <w:p w:rsidR="00CD1285" w:rsidRPr="00D94769" w:rsidRDefault="00C941F3" w:rsidP="0010047E">
      <w:pPr>
        <w:numPr>
          <w:ilvl w:val="0"/>
          <w:numId w:val="27"/>
        </w:numPr>
        <w:spacing w:before="60" w:after="60"/>
        <w:ind w:left="0" w:firstLine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 xml:space="preserve">Nepovolují-li jednotlivá omezení právních předpisů či mezinárodních smluv udělení oprávnění k užití v rozsahu dle tohoto ustanovení, uděluje se licence v největším rozsahu, v jakém je to dle příslušných předpisů možné. Nebude-li udělena licence dle tohoto ustanovení v rozsahu, který není dostatečný pro dosažení účelu převodu práv k duševnímu vlastnictví, zavazuje se prodávající provést bezodkladně právní jednání k udělení licence kupujícímu v rozsahu odpovídajícímu tomuto účelu. </w:t>
      </w:r>
    </w:p>
    <w:p w:rsidR="00CD1285" w:rsidRPr="00D94769" w:rsidRDefault="00CD1285" w:rsidP="0010047E">
      <w:pPr>
        <w:numPr>
          <w:ilvl w:val="0"/>
          <w:numId w:val="27"/>
        </w:numPr>
        <w:spacing w:before="60" w:after="60"/>
        <w:ind w:left="0" w:firstLine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NNH není povinna duševní vlastnictví užívat ani nijak zhodnocovat.</w:t>
      </w:r>
    </w:p>
    <w:p w:rsidR="00CD1285" w:rsidRPr="00D94769" w:rsidRDefault="00CD1285" w:rsidP="0010047E">
      <w:pPr>
        <w:numPr>
          <w:ilvl w:val="0"/>
          <w:numId w:val="27"/>
        </w:numPr>
        <w:spacing w:before="60" w:after="60"/>
        <w:ind w:left="0" w:firstLine="0"/>
        <w:jc w:val="both"/>
        <w:rPr>
          <w:rFonts w:ascii="Times New Roman" w:hAnsi="Times New Roman"/>
          <w:color w:val="000000"/>
          <w:szCs w:val="24"/>
        </w:rPr>
      </w:pPr>
      <w:r w:rsidRPr="00D94769">
        <w:rPr>
          <w:rFonts w:ascii="Times New Roman" w:hAnsi="Times New Roman"/>
          <w:szCs w:val="24"/>
        </w:rPr>
        <w:t>Poku</w:t>
      </w:r>
      <w:r w:rsidRPr="00D94769">
        <w:rPr>
          <w:rFonts w:ascii="Times New Roman" w:hAnsi="Times New Roman"/>
          <w:color w:val="000000"/>
          <w:szCs w:val="24"/>
        </w:rPr>
        <w:t>d bude jedna strana dlužit druhé straně více dluhů, pak bude jakékoliv plnění vždy započteno nejprve na dluh nejstarší, nevyplývá-li z plnění výslovně, že jde o plnění na jiný, konkrétně určený dluh, a to bez ohledu na to, které závazky byly upomenuty a které nikoliv.</w:t>
      </w:r>
    </w:p>
    <w:p w:rsidR="00CD1285" w:rsidRPr="00D94769" w:rsidRDefault="00CD1285" w:rsidP="0010047E">
      <w:pPr>
        <w:numPr>
          <w:ilvl w:val="0"/>
          <w:numId w:val="27"/>
        </w:numPr>
        <w:spacing w:before="60" w:after="60"/>
        <w:ind w:left="0" w:firstLine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lastRenderedPageBreak/>
        <w:t>Smluvní strany se dohodly, že obchodní zvyklosti nemají přednost před ustanoveními zákona, která nemají donucující účinky (smluvní strany vylučují aplikaci ustanovení § 558 odst. 2 ObčZ).</w:t>
      </w:r>
    </w:p>
    <w:p w:rsidR="00C941F3" w:rsidRPr="00D94769" w:rsidRDefault="00CD1285" w:rsidP="0010047E">
      <w:pPr>
        <w:numPr>
          <w:ilvl w:val="0"/>
          <w:numId w:val="27"/>
        </w:numPr>
        <w:spacing w:before="60" w:after="60"/>
        <w:ind w:left="0" w:firstLine="0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Smluvní strany vylučují použití ustanovení § 1799 a 1800 občanského zákoníku.</w:t>
      </w:r>
    </w:p>
    <w:p w:rsidR="00284E8F" w:rsidRPr="00D94769" w:rsidRDefault="00284E8F" w:rsidP="00284E8F">
      <w:pPr>
        <w:spacing w:before="60" w:after="60"/>
        <w:jc w:val="both"/>
        <w:rPr>
          <w:rFonts w:ascii="Times New Roman" w:hAnsi="Times New Roman"/>
          <w:szCs w:val="24"/>
        </w:rPr>
      </w:pPr>
    </w:p>
    <w:p w:rsidR="005A43EC" w:rsidRPr="00D94769" w:rsidRDefault="00382267" w:rsidP="005A43EC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5A43EC" w:rsidRPr="00D94769">
        <w:rPr>
          <w:rFonts w:ascii="Times New Roman" w:hAnsi="Times New Roman"/>
          <w:snapToGrid w:val="0"/>
          <w:sz w:val="24"/>
          <w:szCs w:val="24"/>
        </w:rPr>
        <w:t>1</w:t>
      </w:r>
      <w:r w:rsidR="006569B2" w:rsidRPr="00D94769">
        <w:rPr>
          <w:rFonts w:ascii="Times New Roman" w:hAnsi="Times New Roman"/>
          <w:snapToGrid w:val="0"/>
          <w:sz w:val="24"/>
          <w:szCs w:val="24"/>
        </w:rPr>
        <w:t>1</w:t>
      </w:r>
    </w:p>
    <w:p w:rsidR="006A32F9" w:rsidRPr="00D94769" w:rsidRDefault="006A32F9" w:rsidP="00BB3249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D94769">
        <w:rPr>
          <w:rFonts w:ascii="Times New Roman" w:hAnsi="Times New Roman"/>
          <w:snapToGrid w:val="0"/>
          <w:sz w:val="24"/>
          <w:szCs w:val="24"/>
        </w:rPr>
        <w:t>Závěrečná ustanovení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 xml:space="preserve">Smluvní strany souhlasí se zveřejněním všech náležitostí smluvního vztahu založeného touto smlouvou. 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 xml:space="preserve">Smluvní vztahy mezi smluvním stranami založené touto smlouvou a jí výslovně neupravené se řídí českým právním řádem, především pak ustanoveními zákona č. 89/2012 Sb., občanského zákoníku, ve znění pozdějších předpisů. 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Nedílnou součástí této smlouvy jsou níže uvedené přílohy: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2"/>
          <w:numId w:val="35"/>
        </w:numPr>
        <w:spacing w:before="0" w:after="0"/>
        <w:ind w:left="993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Příloha č. 1: Výpis z obchodního rejstříku prodávajícího, popř jiného registru;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2"/>
          <w:numId w:val="35"/>
        </w:numPr>
        <w:spacing w:before="0" w:after="0"/>
        <w:ind w:left="993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Příloha č. 2: Výkaz výměr a technická specifikace zboží;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2"/>
          <w:numId w:val="35"/>
        </w:numPr>
        <w:spacing w:before="0" w:after="0"/>
        <w:ind w:left="993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Příloha č. 3: Doklad o pojištění odpovědnosti za škodu způsobenou třetí osobě;</w:t>
      </w:r>
    </w:p>
    <w:p w:rsidR="00D94769" w:rsidRPr="00D94769" w:rsidRDefault="00D94769" w:rsidP="00D94769">
      <w:pPr>
        <w:pStyle w:val="Odstavecseseznamem"/>
        <w:numPr>
          <w:ilvl w:val="2"/>
          <w:numId w:val="35"/>
        </w:numPr>
        <w:ind w:left="993" w:hanging="284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Příloha č. 4: Obchodní podmínky NNH.</w:t>
      </w:r>
    </w:p>
    <w:p w:rsidR="00D94769" w:rsidRPr="00D94769" w:rsidRDefault="00D94769" w:rsidP="00D94769">
      <w:pPr>
        <w:ind w:left="426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V případě rozporu mají ustanovení této smlouvy přednost před přílohami, to neplatí pro Obchodní podmínky NNH.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 xml:space="preserve">Smlouva je vyhotovena ve </w:t>
      </w:r>
      <w:r w:rsidRPr="00D94769">
        <w:rPr>
          <w:rFonts w:ascii="Times New Roman" w:hAnsi="Times New Roman"/>
          <w:i w:val="0"/>
          <w:szCs w:val="24"/>
        </w:rPr>
        <w:t>třech stejnopisech</w:t>
      </w:r>
      <w:r w:rsidRPr="00D94769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D94769" w:rsidRP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Smluvní strany na závěr této smlouvy výslovně prohlašují, že jim nejsou známy žádné okolnosti bránící v uzavření této smlouvy.</w:t>
      </w:r>
    </w:p>
    <w:p w:rsidR="00D94769" w:rsidRPr="00D94769" w:rsidRDefault="00D94769" w:rsidP="00D94769">
      <w:pPr>
        <w:pStyle w:val="Nadpis2"/>
        <w:keepNext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>Smlouva nabývá platnosti a účinnosti dnem jejího podpisu všemi smluvními stranami.V případě, že některá ze smluvních stran připojí svůj podpis dne 1. 7. 2017 a dále, nabývá smlouva účinnosti dnem zveřejnění smlouvy vč. jejich příloh v registru smluv dle zákona č. 340/2015 Sb., o zvláštních podmínkách účinnosti některých smluv, uveřejňování těchto smluv a o registru smluv (zákon o registru smluv).</w:t>
      </w:r>
    </w:p>
    <w:p w:rsidR="00D94769" w:rsidRPr="00D94769" w:rsidRDefault="00D94769" w:rsidP="00D94769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Times New Roman" w:hAnsi="Times New Roman"/>
          <w:szCs w:val="24"/>
        </w:rPr>
      </w:pPr>
      <w:r w:rsidRPr="00D94769">
        <w:rPr>
          <w:rFonts w:ascii="Times New Roman" w:hAnsi="Times New Roman"/>
          <w:szCs w:val="24"/>
        </w:rPr>
        <w:t>Smluvní strany stanoví, že pokud je smlouva uzavřena na základě zadávacího řízení, výběrového řízení veřejné zakázky malého rozsahu či obchodní veřejné soutěže, budou vykládat tuto smlouvu s ohledem na jednání stran v řízení, na základě kterého byla smlouva uzavřena, zejména s ohledem na obsah nabídky prodávajícího jako</w:t>
      </w:r>
      <w:r>
        <w:rPr>
          <w:rFonts w:ascii="Times New Roman" w:hAnsi="Times New Roman"/>
          <w:szCs w:val="24"/>
        </w:rPr>
        <w:t xml:space="preserve"> </w:t>
      </w:r>
      <w:r w:rsidRPr="00D94769">
        <w:rPr>
          <w:rFonts w:ascii="Times New Roman" w:hAnsi="Times New Roman"/>
          <w:szCs w:val="24"/>
        </w:rPr>
        <w:t>dodavatele, zadávací podmínky a odpovědi na případné</w:t>
      </w:r>
      <w:r>
        <w:rPr>
          <w:rFonts w:ascii="Times New Roman" w:hAnsi="Times New Roman"/>
          <w:szCs w:val="24"/>
        </w:rPr>
        <w:t xml:space="preserve"> </w:t>
      </w:r>
      <w:r w:rsidRPr="00D94769">
        <w:rPr>
          <w:rFonts w:ascii="Times New Roman" w:hAnsi="Times New Roman"/>
          <w:szCs w:val="24"/>
        </w:rPr>
        <w:t>žádosti o vysvětlení zadávací dokumentace.</w:t>
      </w:r>
    </w:p>
    <w:p w:rsidR="00D94769" w:rsidRDefault="00D94769" w:rsidP="00D94769">
      <w:pPr>
        <w:pStyle w:val="Nadpis2"/>
        <w:keepNext w:val="0"/>
        <w:widowControl w:val="0"/>
        <w:numPr>
          <w:ilvl w:val="0"/>
          <w:numId w:val="36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 w:rsidRPr="00D94769">
        <w:rPr>
          <w:rFonts w:ascii="Times New Roman" w:hAnsi="Times New Roman"/>
          <w:b w:val="0"/>
          <w:i w:val="0"/>
          <w:szCs w:val="24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:rsidR="005D3441" w:rsidRDefault="005D3441" w:rsidP="005D3441"/>
    <w:p w:rsidR="005D3441" w:rsidRPr="005D3441" w:rsidRDefault="005D3441" w:rsidP="005D3441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42B23" w:rsidRPr="00D65BD9" w:rsidTr="009F3DCC">
        <w:tc>
          <w:tcPr>
            <w:tcW w:w="4606" w:type="dxa"/>
          </w:tcPr>
          <w:p w:rsidR="00212CCC" w:rsidRPr="00D65BD9" w:rsidRDefault="00212CCC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D65BD9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     </w:t>
            </w:r>
            <w:r w:rsidR="00A24BF1" w:rsidRPr="00D65BD9">
              <w:rPr>
                <w:rFonts w:ascii="Times New Roman" w:hAnsi="Times New Roman"/>
                <w:szCs w:val="24"/>
              </w:rPr>
              <w:t xml:space="preserve">    </w:t>
            </w:r>
            <w:r w:rsidR="00042B23" w:rsidRPr="00D65BD9">
              <w:rPr>
                <w:rFonts w:ascii="Times New Roman" w:hAnsi="Times New Roman"/>
                <w:szCs w:val="24"/>
              </w:rPr>
              <w:t>V</w:t>
            </w:r>
            <w:r w:rsidR="00284E8F" w:rsidRPr="00D65BD9">
              <w:rPr>
                <w:rFonts w:ascii="Times New Roman" w:hAnsi="Times New Roman"/>
                <w:szCs w:val="24"/>
              </w:rPr>
              <w:t> </w:t>
            </w:r>
            <w:r w:rsidR="00ED71F6">
              <w:rPr>
                <w:rFonts w:ascii="Times New Roman" w:hAnsi="Times New Roman"/>
                <w:szCs w:val="24"/>
              </w:rPr>
              <w:t>Čáslavi</w:t>
            </w:r>
            <w:r w:rsidR="00284E8F" w:rsidRPr="00D65BD9">
              <w:rPr>
                <w:rFonts w:ascii="Times New Roman" w:hAnsi="Times New Roman"/>
                <w:szCs w:val="24"/>
              </w:rPr>
              <w:t xml:space="preserve"> </w:t>
            </w:r>
            <w:r w:rsidR="00042B23" w:rsidRPr="00D65BD9">
              <w:rPr>
                <w:rFonts w:ascii="Times New Roman" w:hAnsi="Times New Roman"/>
                <w:szCs w:val="24"/>
              </w:rPr>
              <w:t xml:space="preserve">dne </w:t>
            </w:r>
            <w:r w:rsidR="00ED71F6">
              <w:rPr>
                <w:rFonts w:ascii="Times New Roman" w:hAnsi="Times New Roman"/>
                <w:szCs w:val="24"/>
              </w:rPr>
              <w:t xml:space="preserve">07.dubna </w:t>
            </w:r>
            <w:r w:rsidR="00E76ECF" w:rsidRPr="00D65BD9">
              <w:rPr>
                <w:rFonts w:ascii="Times New Roman" w:hAnsi="Times New Roman"/>
                <w:szCs w:val="24"/>
              </w:rPr>
              <w:t>2017</w:t>
            </w:r>
          </w:p>
          <w:p w:rsidR="00042B23" w:rsidRPr="00D65BD9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D65BD9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D65BD9" w:rsidRDefault="00101DD0" w:rsidP="00101DD0">
            <w:pPr>
              <w:keepNext/>
              <w:keepLines/>
              <w:rPr>
                <w:rFonts w:ascii="Times New Roman" w:hAnsi="Times New Roman"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      </w:t>
            </w:r>
            <w:r w:rsidR="00284E8F" w:rsidRPr="00D65BD9">
              <w:rPr>
                <w:rFonts w:ascii="Times New Roman" w:hAnsi="Times New Roman"/>
                <w:szCs w:val="24"/>
              </w:rPr>
              <w:t>………………………………………..</w:t>
            </w:r>
          </w:p>
          <w:p w:rsidR="004F3CA8" w:rsidRDefault="00ED71F6" w:rsidP="00ED71F6">
            <w:pPr>
              <w:keepNext/>
              <w:keepLine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Medical Furniture PZ,s.r.o</w:t>
            </w:r>
          </w:p>
          <w:p w:rsidR="00ED71F6" w:rsidRPr="00ED71F6" w:rsidRDefault="00ED71F6" w:rsidP="00ED71F6">
            <w:pPr>
              <w:keepNext/>
              <w:keepLine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</w:t>
            </w:r>
            <w:r w:rsidRPr="00ED71F6">
              <w:rPr>
                <w:rFonts w:ascii="Times New Roman" w:hAnsi="Times New Roman"/>
                <w:szCs w:val="24"/>
              </w:rPr>
              <w:t>Ing.Jaroslav Choutka</w:t>
            </w:r>
          </w:p>
          <w:p w:rsidR="004F3CA8" w:rsidRPr="00ED71F6" w:rsidRDefault="00ED71F6" w:rsidP="00ED71F6">
            <w:pPr>
              <w:keepNext/>
              <w:keepLines/>
              <w:rPr>
                <w:rFonts w:ascii="Times New Roman" w:hAnsi="Times New Roman"/>
                <w:szCs w:val="24"/>
              </w:rPr>
            </w:pPr>
            <w:r w:rsidRPr="00ED71F6">
              <w:rPr>
                <w:rFonts w:ascii="Times New Roman" w:hAnsi="Times New Roman"/>
                <w:szCs w:val="24"/>
              </w:rPr>
              <w:t xml:space="preserve">                            jednatel</w:t>
            </w:r>
            <w:r w:rsidR="004F3CA8" w:rsidRPr="00ED71F6">
              <w:rPr>
                <w:rFonts w:ascii="Times New Roman" w:hAnsi="Times New Roman"/>
                <w:szCs w:val="24"/>
              </w:rPr>
              <w:t>.</w:t>
            </w:r>
          </w:p>
          <w:p w:rsidR="00042B23" w:rsidRPr="00D65BD9" w:rsidRDefault="00042B23" w:rsidP="00284E8F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D65BD9">
              <w:rPr>
                <w:rFonts w:ascii="Times New Roman" w:hAnsi="Times New Roman"/>
                <w:i/>
                <w:szCs w:val="24"/>
              </w:rPr>
              <w:t>Prodávajíc</w:t>
            </w:r>
            <w:r w:rsidR="000276BE" w:rsidRPr="00D65BD9">
              <w:rPr>
                <w:rFonts w:ascii="Times New Roman" w:hAnsi="Times New Roman"/>
                <w:i/>
                <w:szCs w:val="24"/>
              </w:rPr>
              <w:t>í</w:t>
            </w:r>
          </w:p>
        </w:tc>
        <w:tc>
          <w:tcPr>
            <w:tcW w:w="4606" w:type="dxa"/>
          </w:tcPr>
          <w:p w:rsidR="00212CCC" w:rsidRPr="00D65BD9" w:rsidRDefault="00212CCC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D65BD9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</w:t>
            </w:r>
            <w:r w:rsidR="00212CCC" w:rsidRPr="00D65BD9">
              <w:rPr>
                <w:rFonts w:ascii="Times New Roman" w:hAnsi="Times New Roman"/>
                <w:szCs w:val="24"/>
              </w:rPr>
              <w:t xml:space="preserve"> </w:t>
            </w:r>
            <w:r w:rsidR="00284E8F" w:rsidRPr="00D65BD9">
              <w:rPr>
                <w:rFonts w:ascii="Times New Roman" w:hAnsi="Times New Roman"/>
                <w:szCs w:val="24"/>
              </w:rPr>
              <w:t xml:space="preserve">    </w:t>
            </w:r>
            <w:r w:rsidR="00212CCC" w:rsidRPr="00D65BD9">
              <w:rPr>
                <w:rFonts w:ascii="Times New Roman" w:hAnsi="Times New Roman"/>
                <w:szCs w:val="24"/>
              </w:rPr>
              <w:t xml:space="preserve">   </w:t>
            </w:r>
            <w:r w:rsidR="00FD0E48" w:rsidRPr="00D65BD9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D65BD9">
              <w:rPr>
                <w:rFonts w:ascii="Times New Roman" w:hAnsi="Times New Roman"/>
                <w:szCs w:val="24"/>
              </w:rPr>
              <w:t>……..……..</w:t>
            </w:r>
            <w:r w:rsidR="00FD0E48" w:rsidRPr="00D65BD9">
              <w:rPr>
                <w:rFonts w:ascii="Times New Roman" w:hAnsi="Times New Roman"/>
                <w:szCs w:val="24"/>
              </w:rPr>
              <w:t>…</w:t>
            </w:r>
            <w:r w:rsidR="00284E8F" w:rsidRPr="00D65BD9">
              <w:rPr>
                <w:rFonts w:ascii="Times New Roman" w:hAnsi="Times New Roman"/>
                <w:szCs w:val="24"/>
              </w:rPr>
              <w:t>.. 201</w:t>
            </w:r>
            <w:r w:rsidR="00E76ECF" w:rsidRPr="00D65BD9">
              <w:rPr>
                <w:rFonts w:ascii="Times New Roman" w:hAnsi="Times New Roman"/>
                <w:szCs w:val="24"/>
              </w:rPr>
              <w:t>7</w:t>
            </w:r>
          </w:p>
          <w:p w:rsidR="00042B23" w:rsidRPr="00D65BD9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D65BD9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D65BD9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     </w:t>
            </w:r>
            <w:r w:rsidR="00FD0E48" w:rsidRPr="00D65BD9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D65BD9" w:rsidRDefault="00060334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D65BD9">
              <w:rPr>
                <w:rStyle w:val="platne1"/>
                <w:rFonts w:ascii="Times New Roman" w:hAnsi="Times New Roman"/>
                <w:b/>
                <w:szCs w:val="24"/>
              </w:rPr>
              <w:t xml:space="preserve">    </w:t>
            </w:r>
            <w:r w:rsidR="00FD0E48" w:rsidRPr="00D65BD9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D65BD9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    </w:t>
            </w:r>
            <w:r w:rsidR="00DF073C">
              <w:rPr>
                <w:rFonts w:ascii="Times New Roman" w:hAnsi="Times New Roman"/>
                <w:szCs w:val="24"/>
              </w:rPr>
              <w:t>Mgr.</w:t>
            </w:r>
            <w:r w:rsidR="006A236C">
              <w:rPr>
                <w:rFonts w:ascii="Times New Roman" w:hAnsi="Times New Roman"/>
                <w:szCs w:val="24"/>
              </w:rPr>
              <w:t xml:space="preserve"> </w:t>
            </w:r>
            <w:r w:rsidR="00DF073C">
              <w:rPr>
                <w:rFonts w:ascii="Times New Roman" w:hAnsi="Times New Roman"/>
                <w:szCs w:val="24"/>
              </w:rPr>
              <w:t>Michal Kopp</w:t>
            </w:r>
          </w:p>
          <w:p w:rsidR="003F245C" w:rsidRPr="00D65BD9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 w:rsidRPr="00D65BD9">
              <w:rPr>
                <w:rFonts w:ascii="Times New Roman" w:hAnsi="Times New Roman"/>
                <w:szCs w:val="24"/>
              </w:rPr>
              <w:t xml:space="preserve">       </w:t>
            </w:r>
            <w:r w:rsidR="00DF073C">
              <w:rPr>
                <w:rFonts w:ascii="Times New Roman" w:hAnsi="Times New Roman"/>
                <w:szCs w:val="24"/>
              </w:rPr>
              <w:t>vedoucí odboru nákupu a VZ</w:t>
            </w:r>
          </w:p>
          <w:p w:rsidR="00042B23" w:rsidRPr="00D65BD9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D65BD9">
              <w:rPr>
                <w:rFonts w:ascii="Times New Roman" w:hAnsi="Times New Roman"/>
                <w:i/>
                <w:szCs w:val="24"/>
              </w:rPr>
              <w:t xml:space="preserve">    </w:t>
            </w:r>
            <w:r w:rsidR="00FD0E48" w:rsidRPr="00D65BD9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</w:tbl>
    <w:p w:rsidR="00393FBE" w:rsidRPr="00D65BD9" w:rsidRDefault="00393FBE" w:rsidP="000276BE">
      <w:pPr>
        <w:rPr>
          <w:rFonts w:ascii="Times New Roman" w:hAnsi="Times New Roman"/>
          <w:szCs w:val="24"/>
        </w:rPr>
      </w:pPr>
    </w:p>
    <w:sectPr w:rsidR="00393FBE" w:rsidRPr="00D65BD9" w:rsidSect="00B50846">
      <w:headerReference w:type="default" r:id="rId8"/>
      <w:footerReference w:type="default" r:id="rId9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DF9" w:rsidRDefault="00EA7DF9">
      <w:r>
        <w:separator/>
      </w:r>
    </w:p>
  </w:endnote>
  <w:endnote w:type="continuationSeparator" w:id="0">
    <w:p w:rsidR="00EA7DF9" w:rsidRDefault="00EA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5E" w:rsidRDefault="00B8295E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 w:rsidR="003843CC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3843CC">
      <w:rPr>
        <w:snapToGrid w:val="0"/>
        <w:sz w:val="16"/>
      </w:rPr>
      <w:fldChar w:fldCharType="separate"/>
    </w:r>
    <w:r w:rsidR="004B0E1A">
      <w:rPr>
        <w:noProof/>
        <w:snapToGrid w:val="0"/>
        <w:sz w:val="16"/>
      </w:rPr>
      <w:t>2</w:t>
    </w:r>
    <w:r w:rsidR="003843CC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3843CC"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="003843CC" w:rsidRPr="00447CBF">
      <w:rPr>
        <w:rStyle w:val="slostrnky"/>
        <w:sz w:val="16"/>
        <w:szCs w:val="16"/>
      </w:rPr>
      <w:fldChar w:fldCharType="separate"/>
    </w:r>
    <w:r w:rsidR="004B0E1A">
      <w:rPr>
        <w:rStyle w:val="slostrnky"/>
        <w:noProof/>
        <w:sz w:val="16"/>
        <w:szCs w:val="16"/>
      </w:rPr>
      <w:t>6</w:t>
    </w:r>
    <w:r w:rsidR="003843CC"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DF9" w:rsidRDefault="00EA7DF9">
      <w:r>
        <w:separator/>
      </w:r>
    </w:p>
  </w:footnote>
  <w:footnote w:type="continuationSeparator" w:id="0">
    <w:p w:rsidR="00EA7DF9" w:rsidRDefault="00EA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5E" w:rsidRDefault="00B829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6426"/>
    <w:multiLevelType w:val="hybridMultilevel"/>
    <w:tmpl w:val="9A70331C"/>
    <w:lvl w:ilvl="0" w:tplc="12F6E52A">
      <w:start w:val="1"/>
      <w:numFmt w:val="decimal"/>
      <w:lvlText w:val="(%1)"/>
      <w:lvlJc w:val="left"/>
      <w:pPr>
        <w:ind w:left="177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3" w15:restartNumberingAfterBreak="0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5E4260E"/>
    <w:multiLevelType w:val="hybridMultilevel"/>
    <w:tmpl w:val="5D18C250"/>
    <w:lvl w:ilvl="0" w:tplc="7A522CA0">
      <w:start w:val="7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066910A6"/>
    <w:multiLevelType w:val="hybridMultilevel"/>
    <w:tmpl w:val="63BA5F7E"/>
    <w:lvl w:ilvl="0" w:tplc="7C3691A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6338"/>
    <w:multiLevelType w:val="hybridMultilevel"/>
    <w:tmpl w:val="618A4BCE"/>
    <w:lvl w:ilvl="0" w:tplc="229E5AAC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8" w15:restartNumberingAfterBreak="0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9" w15:restartNumberingAfterBreak="0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0455"/>
    <w:multiLevelType w:val="hybridMultilevel"/>
    <w:tmpl w:val="1D64032C"/>
    <w:lvl w:ilvl="0" w:tplc="1E3AFE10">
      <w:start w:val="1"/>
      <w:numFmt w:val="decimal"/>
      <w:lvlText w:val="(%1)"/>
      <w:lvlJc w:val="left"/>
      <w:pPr>
        <w:ind w:left="360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30A0"/>
    <w:multiLevelType w:val="hybridMultilevel"/>
    <w:tmpl w:val="1F5462D0"/>
    <w:lvl w:ilvl="0" w:tplc="276A788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2A6B1608"/>
    <w:multiLevelType w:val="multilevel"/>
    <w:tmpl w:val="C4465F1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5103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2921"/>
        </w:tabs>
        <w:ind w:left="2014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D7F1BA0"/>
    <w:multiLevelType w:val="hybridMultilevel"/>
    <w:tmpl w:val="45A66C9A"/>
    <w:lvl w:ilvl="0" w:tplc="59D838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9560B20" w:tentative="1">
      <w:start w:val="1"/>
      <w:numFmt w:val="lowerLetter"/>
      <w:lvlText w:val="%2."/>
      <w:lvlJc w:val="left"/>
      <w:pPr>
        <w:ind w:left="1440" w:hanging="360"/>
      </w:pPr>
    </w:lvl>
    <w:lvl w:ilvl="2" w:tplc="075C9E36" w:tentative="1">
      <w:start w:val="1"/>
      <w:numFmt w:val="lowerRoman"/>
      <w:lvlText w:val="%3."/>
      <w:lvlJc w:val="right"/>
      <w:pPr>
        <w:ind w:left="2160" w:hanging="180"/>
      </w:pPr>
    </w:lvl>
    <w:lvl w:ilvl="3" w:tplc="F11429E0" w:tentative="1">
      <w:start w:val="1"/>
      <w:numFmt w:val="decimal"/>
      <w:lvlText w:val="%4."/>
      <w:lvlJc w:val="left"/>
      <w:pPr>
        <w:ind w:left="2880" w:hanging="360"/>
      </w:pPr>
    </w:lvl>
    <w:lvl w:ilvl="4" w:tplc="FE56CD60" w:tentative="1">
      <w:start w:val="1"/>
      <w:numFmt w:val="lowerLetter"/>
      <w:lvlText w:val="%5."/>
      <w:lvlJc w:val="left"/>
      <w:pPr>
        <w:ind w:left="3600" w:hanging="360"/>
      </w:pPr>
    </w:lvl>
    <w:lvl w:ilvl="5" w:tplc="913890F0" w:tentative="1">
      <w:start w:val="1"/>
      <w:numFmt w:val="lowerRoman"/>
      <w:lvlText w:val="%6."/>
      <w:lvlJc w:val="right"/>
      <w:pPr>
        <w:ind w:left="4320" w:hanging="180"/>
      </w:pPr>
    </w:lvl>
    <w:lvl w:ilvl="6" w:tplc="B0FA1A84" w:tentative="1">
      <w:start w:val="1"/>
      <w:numFmt w:val="decimal"/>
      <w:lvlText w:val="%7."/>
      <w:lvlJc w:val="left"/>
      <w:pPr>
        <w:ind w:left="5040" w:hanging="360"/>
      </w:pPr>
    </w:lvl>
    <w:lvl w:ilvl="7" w:tplc="8B18AFEC" w:tentative="1">
      <w:start w:val="1"/>
      <w:numFmt w:val="lowerLetter"/>
      <w:lvlText w:val="%8."/>
      <w:lvlJc w:val="left"/>
      <w:pPr>
        <w:ind w:left="5760" w:hanging="360"/>
      </w:pPr>
    </w:lvl>
    <w:lvl w:ilvl="8" w:tplc="85AA6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E22D6"/>
    <w:multiLevelType w:val="hybridMultilevel"/>
    <w:tmpl w:val="70D63844"/>
    <w:lvl w:ilvl="0" w:tplc="CA9680F4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9A1839D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85BABB9E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BECABB0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1D9E88D2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5D8AD5D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094E0B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63122866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2C6096C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2DB3D89"/>
    <w:multiLevelType w:val="hybridMultilevel"/>
    <w:tmpl w:val="13060E4C"/>
    <w:lvl w:ilvl="0" w:tplc="F8046F3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057E9"/>
    <w:multiLevelType w:val="hybridMultilevel"/>
    <w:tmpl w:val="4950F8B6"/>
    <w:lvl w:ilvl="0" w:tplc="FFFFFFFF">
      <w:start w:val="10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04050017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22" w15:restartNumberingAfterBreak="0">
    <w:nsid w:val="4AB00853"/>
    <w:multiLevelType w:val="hybridMultilevel"/>
    <w:tmpl w:val="90885DD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9FAC0174">
      <w:start w:val="1"/>
      <w:numFmt w:val="lowerLetter"/>
      <w:lvlText w:val="%3."/>
      <w:lvlJc w:val="left"/>
      <w:pPr>
        <w:ind w:left="2160" w:hanging="180"/>
      </w:pPr>
      <w:rPr>
        <w:rFonts w:hint="default"/>
        <w:i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34A68"/>
    <w:multiLevelType w:val="hybridMultilevel"/>
    <w:tmpl w:val="B8CE5688"/>
    <w:lvl w:ilvl="0" w:tplc="112E68D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2CC4A8B4" w:tentative="1">
      <w:start w:val="1"/>
      <w:numFmt w:val="lowerLetter"/>
      <w:lvlText w:val="%2."/>
      <w:lvlJc w:val="left"/>
      <w:pPr>
        <w:ind w:left="1440" w:hanging="360"/>
      </w:pPr>
    </w:lvl>
    <w:lvl w:ilvl="2" w:tplc="6D54AC40" w:tentative="1">
      <w:start w:val="1"/>
      <w:numFmt w:val="lowerRoman"/>
      <w:lvlText w:val="%3."/>
      <w:lvlJc w:val="right"/>
      <w:pPr>
        <w:ind w:left="2160" w:hanging="180"/>
      </w:pPr>
    </w:lvl>
    <w:lvl w:ilvl="3" w:tplc="A4A61A70" w:tentative="1">
      <w:start w:val="1"/>
      <w:numFmt w:val="decimal"/>
      <w:lvlText w:val="%4."/>
      <w:lvlJc w:val="left"/>
      <w:pPr>
        <w:ind w:left="2880" w:hanging="360"/>
      </w:pPr>
    </w:lvl>
    <w:lvl w:ilvl="4" w:tplc="B2DE5CA4" w:tentative="1">
      <w:start w:val="1"/>
      <w:numFmt w:val="lowerLetter"/>
      <w:lvlText w:val="%5."/>
      <w:lvlJc w:val="left"/>
      <w:pPr>
        <w:ind w:left="3600" w:hanging="360"/>
      </w:pPr>
    </w:lvl>
    <w:lvl w:ilvl="5" w:tplc="536023A6" w:tentative="1">
      <w:start w:val="1"/>
      <w:numFmt w:val="lowerRoman"/>
      <w:lvlText w:val="%6."/>
      <w:lvlJc w:val="right"/>
      <w:pPr>
        <w:ind w:left="4320" w:hanging="180"/>
      </w:pPr>
    </w:lvl>
    <w:lvl w:ilvl="6" w:tplc="22C06E60" w:tentative="1">
      <w:start w:val="1"/>
      <w:numFmt w:val="decimal"/>
      <w:lvlText w:val="%7."/>
      <w:lvlJc w:val="left"/>
      <w:pPr>
        <w:ind w:left="5040" w:hanging="360"/>
      </w:pPr>
    </w:lvl>
    <w:lvl w:ilvl="7" w:tplc="F1CEF77E" w:tentative="1">
      <w:start w:val="1"/>
      <w:numFmt w:val="lowerLetter"/>
      <w:lvlText w:val="%8."/>
      <w:lvlJc w:val="left"/>
      <w:pPr>
        <w:ind w:left="5760" w:hanging="360"/>
      </w:pPr>
    </w:lvl>
    <w:lvl w:ilvl="8" w:tplc="4D6CA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2BE6ED5"/>
    <w:multiLevelType w:val="hybridMultilevel"/>
    <w:tmpl w:val="070C9600"/>
    <w:lvl w:ilvl="0" w:tplc="1D8E4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D27CC"/>
    <w:multiLevelType w:val="hybridMultilevel"/>
    <w:tmpl w:val="EA60FA60"/>
    <w:lvl w:ilvl="0" w:tplc="114024B0">
      <w:start w:val="1"/>
      <w:numFmt w:val="decimal"/>
      <w:lvlText w:val="%1."/>
      <w:lvlJc w:val="left"/>
      <w:pPr>
        <w:ind w:left="720" w:hanging="360"/>
      </w:pPr>
    </w:lvl>
    <w:lvl w:ilvl="1" w:tplc="D840CDDE" w:tentative="1">
      <w:start w:val="1"/>
      <w:numFmt w:val="lowerLetter"/>
      <w:lvlText w:val="%2."/>
      <w:lvlJc w:val="left"/>
      <w:pPr>
        <w:ind w:left="1440" w:hanging="360"/>
      </w:pPr>
    </w:lvl>
    <w:lvl w:ilvl="2" w:tplc="7C44A2C4" w:tentative="1">
      <w:start w:val="1"/>
      <w:numFmt w:val="lowerRoman"/>
      <w:lvlText w:val="%3."/>
      <w:lvlJc w:val="right"/>
      <w:pPr>
        <w:ind w:left="2160" w:hanging="180"/>
      </w:pPr>
    </w:lvl>
    <w:lvl w:ilvl="3" w:tplc="E1BCA7D2" w:tentative="1">
      <w:start w:val="1"/>
      <w:numFmt w:val="decimal"/>
      <w:lvlText w:val="%4."/>
      <w:lvlJc w:val="left"/>
      <w:pPr>
        <w:ind w:left="2880" w:hanging="360"/>
      </w:pPr>
    </w:lvl>
    <w:lvl w:ilvl="4" w:tplc="D73CDB06" w:tentative="1">
      <w:start w:val="1"/>
      <w:numFmt w:val="lowerLetter"/>
      <w:lvlText w:val="%5."/>
      <w:lvlJc w:val="left"/>
      <w:pPr>
        <w:ind w:left="3600" w:hanging="360"/>
      </w:pPr>
    </w:lvl>
    <w:lvl w:ilvl="5" w:tplc="282EC762" w:tentative="1">
      <w:start w:val="1"/>
      <w:numFmt w:val="lowerRoman"/>
      <w:lvlText w:val="%6."/>
      <w:lvlJc w:val="right"/>
      <w:pPr>
        <w:ind w:left="4320" w:hanging="180"/>
      </w:pPr>
    </w:lvl>
    <w:lvl w:ilvl="6" w:tplc="94AE7ED4" w:tentative="1">
      <w:start w:val="1"/>
      <w:numFmt w:val="decimal"/>
      <w:lvlText w:val="%7."/>
      <w:lvlJc w:val="left"/>
      <w:pPr>
        <w:ind w:left="5040" w:hanging="360"/>
      </w:pPr>
    </w:lvl>
    <w:lvl w:ilvl="7" w:tplc="F0D81736" w:tentative="1">
      <w:start w:val="1"/>
      <w:numFmt w:val="lowerLetter"/>
      <w:lvlText w:val="%8."/>
      <w:lvlJc w:val="left"/>
      <w:pPr>
        <w:ind w:left="5760" w:hanging="360"/>
      </w:pPr>
    </w:lvl>
    <w:lvl w:ilvl="8" w:tplc="D0DE6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D277A"/>
    <w:multiLevelType w:val="hybridMultilevel"/>
    <w:tmpl w:val="47EE04DA"/>
    <w:lvl w:ilvl="0" w:tplc="958245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0F1E5C"/>
    <w:multiLevelType w:val="hybridMultilevel"/>
    <w:tmpl w:val="40B023D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32CA"/>
    <w:multiLevelType w:val="hybridMultilevel"/>
    <w:tmpl w:val="0352DA14"/>
    <w:lvl w:ilvl="0" w:tplc="0405000F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17"/>
  </w:num>
  <w:num w:numId="4">
    <w:abstractNumId w:val="21"/>
  </w:num>
  <w:num w:numId="5">
    <w:abstractNumId w:val="17"/>
  </w:num>
  <w:num w:numId="6">
    <w:abstractNumId w:val="2"/>
  </w:num>
  <w:num w:numId="7">
    <w:abstractNumId w:val="30"/>
  </w:num>
  <w:num w:numId="8">
    <w:abstractNumId w:val="10"/>
  </w:num>
  <w:num w:numId="9">
    <w:abstractNumId w:val="8"/>
  </w:num>
  <w:num w:numId="10">
    <w:abstractNumId w:val="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20"/>
  </w:num>
  <w:num w:numId="15">
    <w:abstractNumId w:val="9"/>
  </w:num>
  <w:num w:numId="16">
    <w:abstractNumId w:val="24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18"/>
  </w:num>
  <w:num w:numId="22">
    <w:abstractNumId w:val="14"/>
  </w:num>
  <w:num w:numId="23">
    <w:abstractNumId w:val="14"/>
    <w:lvlOverride w:ilvl="0">
      <w:lvl w:ilvl="0">
        <w:numFmt w:val="decimal"/>
        <w:pStyle w:val="st"/>
        <w:lvlText w:val=""/>
        <w:lvlJc w:val="left"/>
      </w:lvl>
    </w:lvlOverride>
    <w:lvlOverride w:ilvl="1">
      <w:lvl w:ilvl="1">
        <w:numFmt w:val="decimal"/>
        <w:pStyle w:val="Oddl"/>
        <w:lvlText w:val=""/>
        <w:lvlJc w:val="left"/>
      </w:lvl>
    </w:lvlOverride>
    <w:lvlOverride w:ilvl="2">
      <w:lvl w:ilvl="2">
        <w:numFmt w:val="decimal"/>
        <w:pStyle w:val="lnek"/>
        <w:lvlText w:val=""/>
        <w:lvlJc w:val="left"/>
      </w:lvl>
    </w:lvlOverride>
    <w:lvlOverride w:ilvl="3">
      <w:lvl w:ilvl="3">
        <w:numFmt w:val="decimal"/>
        <w:pStyle w:val="Odstavec"/>
        <w:lvlText w:val=""/>
        <w:lvlJc w:val="left"/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  <w:strike w:val="0"/>
        </w:rPr>
      </w:lvl>
    </w:lvlOverride>
  </w:num>
  <w:num w:numId="24">
    <w:abstractNumId w:val="23"/>
  </w:num>
  <w:num w:numId="25">
    <w:abstractNumId w:val="15"/>
  </w:num>
  <w:num w:numId="26">
    <w:abstractNumId w:val="5"/>
  </w:num>
  <w:num w:numId="27">
    <w:abstractNumId w:val="4"/>
  </w:num>
  <w:num w:numId="28">
    <w:abstractNumId w:val="25"/>
  </w:num>
  <w:num w:numId="29">
    <w:abstractNumId w:val="19"/>
  </w:num>
  <w:num w:numId="30">
    <w:abstractNumId w:val="14"/>
    <w:lvlOverride w:ilvl="0">
      <w:lvl w:ilvl="0">
        <w:start w:val="1"/>
        <w:numFmt w:val="decimal"/>
        <w:pStyle w:val="st"/>
        <w:isLgl/>
        <w:suff w:val="nothing"/>
        <w:lvlText w:val="ČÁST %1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1">
      <w:lvl w:ilvl="1">
        <w:start w:val="1"/>
        <w:numFmt w:val="decimal"/>
        <w:pStyle w:val="Oddl"/>
        <w:isLgl/>
        <w:suff w:val="nothing"/>
        <w:lvlText w:val="Oddíl %2"/>
        <w:lvlJc w:val="center"/>
        <w:pPr>
          <w:ind w:left="0" w:firstLine="284"/>
        </w:pPr>
        <w:rPr>
          <w:rFonts w:hint="default"/>
          <w:b w:val="0"/>
          <w:i w:val="0"/>
          <w:caps w:val="0"/>
          <w:strike w:val="0"/>
          <w:dstrik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lvlRestart w:val="0"/>
        <w:pStyle w:val="lnek"/>
        <w:isLgl/>
        <w:suff w:val="nothing"/>
        <w:lvlText w:val="Čl. %3"/>
        <w:lvlJc w:val="center"/>
        <w:pPr>
          <w:ind w:left="0" w:firstLine="28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Odstavec"/>
        <w:isLgl/>
        <w:lvlText w:val="(%4)"/>
        <w:lvlJc w:val="left"/>
        <w:pPr>
          <w:tabs>
            <w:tab w:val="num" w:pos="510"/>
          </w:tabs>
          <w:ind w:left="-397" w:firstLine="39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smeno"/>
        <w:lvlText w:val="%5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Bod"/>
        <w:isLgl/>
        <w:lvlText w:val="%6."/>
        <w:lvlJc w:val="right"/>
        <w:pPr>
          <w:tabs>
            <w:tab w:val="num" w:pos="851"/>
          </w:tabs>
          <w:ind w:left="851" w:hanging="17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31">
    <w:abstractNumId w:val="26"/>
  </w:num>
  <w:num w:numId="32">
    <w:abstractNumId w:val="0"/>
  </w:num>
  <w:num w:numId="33">
    <w:abstractNumId w:val="6"/>
  </w:num>
  <w:num w:numId="34">
    <w:abstractNumId w:val="12"/>
  </w:num>
  <w:num w:numId="35">
    <w:abstractNumId w:val="22"/>
  </w:num>
  <w:num w:numId="36">
    <w:abstractNumId w:val="11"/>
  </w:num>
  <w:num w:numId="37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2"/>
    <w:rsid w:val="00007AB6"/>
    <w:rsid w:val="00010095"/>
    <w:rsid w:val="00011FF3"/>
    <w:rsid w:val="00017A35"/>
    <w:rsid w:val="00020DCA"/>
    <w:rsid w:val="000224BC"/>
    <w:rsid w:val="0002390C"/>
    <w:rsid w:val="00024B88"/>
    <w:rsid w:val="000276BE"/>
    <w:rsid w:val="00030398"/>
    <w:rsid w:val="00030DED"/>
    <w:rsid w:val="0003135C"/>
    <w:rsid w:val="00033CFB"/>
    <w:rsid w:val="00033E43"/>
    <w:rsid w:val="0003446B"/>
    <w:rsid w:val="00037268"/>
    <w:rsid w:val="00040F9D"/>
    <w:rsid w:val="00042B23"/>
    <w:rsid w:val="0004734F"/>
    <w:rsid w:val="0004780C"/>
    <w:rsid w:val="000532D9"/>
    <w:rsid w:val="000572B1"/>
    <w:rsid w:val="00057D8E"/>
    <w:rsid w:val="00060334"/>
    <w:rsid w:val="000608D4"/>
    <w:rsid w:val="00063BE1"/>
    <w:rsid w:val="000641CB"/>
    <w:rsid w:val="00074445"/>
    <w:rsid w:val="00084C74"/>
    <w:rsid w:val="000855B9"/>
    <w:rsid w:val="00095B12"/>
    <w:rsid w:val="000A6304"/>
    <w:rsid w:val="000B0791"/>
    <w:rsid w:val="000B66FB"/>
    <w:rsid w:val="000C6A3C"/>
    <w:rsid w:val="000D09E9"/>
    <w:rsid w:val="000D1E95"/>
    <w:rsid w:val="000D4CBF"/>
    <w:rsid w:val="000D5E55"/>
    <w:rsid w:val="000D70E4"/>
    <w:rsid w:val="000E212C"/>
    <w:rsid w:val="000E54A7"/>
    <w:rsid w:val="000E6352"/>
    <w:rsid w:val="000E74D7"/>
    <w:rsid w:val="000F0C7F"/>
    <w:rsid w:val="000F1972"/>
    <w:rsid w:val="000F4D8F"/>
    <w:rsid w:val="000F55F1"/>
    <w:rsid w:val="000F5AF9"/>
    <w:rsid w:val="000F5B39"/>
    <w:rsid w:val="0010047E"/>
    <w:rsid w:val="00101DD0"/>
    <w:rsid w:val="00102400"/>
    <w:rsid w:val="00102717"/>
    <w:rsid w:val="00103371"/>
    <w:rsid w:val="001072C0"/>
    <w:rsid w:val="001110D7"/>
    <w:rsid w:val="00112BA7"/>
    <w:rsid w:val="00113C38"/>
    <w:rsid w:val="00120742"/>
    <w:rsid w:val="00133EC6"/>
    <w:rsid w:val="001344A9"/>
    <w:rsid w:val="00134719"/>
    <w:rsid w:val="0013631C"/>
    <w:rsid w:val="0013766D"/>
    <w:rsid w:val="00140E96"/>
    <w:rsid w:val="00141102"/>
    <w:rsid w:val="00141398"/>
    <w:rsid w:val="00145D73"/>
    <w:rsid w:val="00150637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57DF"/>
    <w:rsid w:val="00191A0B"/>
    <w:rsid w:val="001944DD"/>
    <w:rsid w:val="00197B6B"/>
    <w:rsid w:val="001A0D12"/>
    <w:rsid w:val="001A548C"/>
    <w:rsid w:val="001B146E"/>
    <w:rsid w:val="001B4DFC"/>
    <w:rsid w:val="001B5611"/>
    <w:rsid w:val="001C41AB"/>
    <w:rsid w:val="001C4BE2"/>
    <w:rsid w:val="001C63C1"/>
    <w:rsid w:val="001D05BA"/>
    <w:rsid w:val="001D6A92"/>
    <w:rsid w:val="001E1D73"/>
    <w:rsid w:val="001E3A35"/>
    <w:rsid w:val="001E65E9"/>
    <w:rsid w:val="001F0C73"/>
    <w:rsid w:val="001F0DBC"/>
    <w:rsid w:val="001F650C"/>
    <w:rsid w:val="001F6F23"/>
    <w:rsid w:val="001F7F73"/>
    <w:rsid w:val="002034EA"/>
    <w:rsid w:val="00203658"/>
    <w:rsid w:val="002060C4"/>
    <w:rsid w:val="00207BF9"/>
    <w:rsid w:val="00212CCC"/>
    <w:rsid w:val="0022099C"/>
    <w:rsid w:val="0022127D"/>
    <w:rsid w:val="00222569"/>
    <w:rsid w:val="002249AA"/>
    <w:rsid w:val="002343A0"/>
    <w:rsid w:val="002359DC"/>
    <w:rsid w:val="0023681B"/>
    <w:rsid w:val="00241855"/>
    <w:rsid w:val="00241A02"/>
    <w:rsid w:val="00241EAA"/>
    <w:rsid w:val="002420FC"/>
    <w:rsid w:val="00252F0A"/>
    <w:rsid w:val="00257BEA"/>
    <w:rsid w:val="00265B35"/>
    <w:rsid w:val="0027720B"/>
    <w:rsid w:val="0028424A"/>
    <w:rsid w:val="00284E8F"/>
    <w:rsid w:val="0028646F"/>
    <w:rsid w:val="00290A3A"/>
    <w:rsid w:val="00293319"/>
    <w:rsid w:val="002934A9"/>
    <w:rsid w:val="002940F0"/>
    <w:rsid w:val="002A2E01"/>
    <w:rsid w:val="002A30BC"/>
    <w:rsid w:val="002A6120"/>
    <w:rsid w:val="002B173B"/>
    <w:rsid w:val="002B2FB5"/>
    <w:rsid w:val="002B57FC"/>
    <w:rsid w:val="002B7739"/>
    <w:rsid w:val="002C0E4B"/>
    <w:rsid w:val="002C1844"/>
    <w:rsid w:val="002C5649"/>
    <w:rsid w:val="002C6FFC"/>
    <w:rsid w:val="002D010C"/>
    <w:rsid w:val="002D4883"/>
    <w:rsid w:val="002D6DDA"/>
    <w:rsid w:val="002D6ED6"/>
    <w:rsid w:val="002E4436"/>
    <w:rsid w:val="002E5FAE"/>
    <w:rsid w:val="002F0F41"/>
    <w:rsid w:val="00300223"/>
    <w:rsid w:val="003018C1"/>
    <w:rsid w:val="00304359"/>
    <w:rsid w:val="00305754"/>
    <w:rsid w:val="00314D62"/>
    <w:rsid w:val="00324194"/>
    <w:rsid w:val="00324FA2"/>
    <w:rsid w:val="003261E4"/>
    <w:rsid w:val="003303DD"/>
    <w:rsid w:val="003375EC"/>
    <w:rsid w:val="0034112E"/>
    <w:rsid w:val="003479AD"/>
    <w:rsid w:val="00347C8B"/>
    <w:rsid w:val="003547F7"/>
    <w:rsid w:val="00355F43"/>
    <w:rsid w:val="00361560"/>
    <w:rsid w:val="00363AA5"/>
    <w:rsid w:val="00364F70"/>
    <w:rsid w:val="00366B48"/>
    <w:rsid w:val="0037237C"/>
    <w:rsid w:val="003731A2"/>
    <w:rsid w:val="00374B79"/>
    <w:rsid w:val="00382267"/>
    <w:rsid w:val="003843CC"/>
    <w:rsid w:val="0038627D"/>
    <w:rsid w:val="0038632D"/>
    <w:rsid w:val="00393FBE"/>
    <w:rsid w:val="0039598B"/>
    <w:rsid w:val="003A11C0"/>
    <w:rsid w:val="003A6D5F"/>
    <w:rsid w:val="003B12D9"/>
    <w:rsid w:val="003B1CB1"/>
    <w:rsid w:val="003B42C9"/>
    <w:rsid w:val="003B5A33"/>
    <w:rsid w:val="003C5FA7"/>
    <w:rsid w:val="003C6641"/>
    <w:rsid w:val="003D1363"/>
    <w:rsid w:val="003D2007"/>
    <w:rsid w:val="003D41D2"/>
    <w:rsid w:val="003E1A60"/>
    <w:rsid w:val="003E5CA5"/>
    <w:rsid w:val="003E5F54"/>
    <w:rsid w:val="003F245C"/>
    <w:rsid w:val="003F7CD9"/>
    <w:rsid w:val="00400B35"/>
    <w:rsid w:val="00400D62"/>
    <w:rsid w:val="00401D45"/>
    <w:rsid w:val="004076EB"/>
    <w:rsid w:val="004101F7"/>
    <w:rsid w:val="004103A2"/>
    <w:rsid w:val="004117DA"/>
    <w:rsid w:val="0042694C"/>
    <w:rsid w:val="00427335"/>
    <w:rsid w:val="00427657"/>
    <w:rsid w:val="004322CA"/>
    <w:rsid w:val="0043295F"/>
    <w:rsid w:val="00440C88"/>
    <w:rsid w:val="00443CD8"/>
    <w:rsid w:val="004454E1"/>
    <w:rsid w:val="00446660"/>
    <w:rsid w:val="004479BC"/>
    <w:rsid w:val="00447CBF"/>
    <w:rsid w:val="00453FD3"/>
    <w:rsid w:val="00454703"/>
    <w:rsid w:val="004627BE"/>
    <w:rsid w:val="00472EED"/>
    <w:rsid w:val="004734AD"/>
    <w:rsid w:val="004756F7"/>
    <w:rsid w:val="00477733"/>
    <w:rsid w:val="0048014E"/>
    <w:rsid w:val="0048532B"/>
    <w:rsid w:val="00491DC7"/>
    <w:rsid w:val="004A3588"/>
    <w:rsid w:val="004A5AC9"/>
    <w:rsid w:val="004B0E1A"/>
    <w:rsid w:val="004B1DD9"/>
    <w:rsid w:val="004C12BE"/>
    <w:rsid w:val="004C1334"/>
    <w:rsid w:val="004C5F98"/>
    <w:rsid w:val="004D32B7"/>
    <w:rsid w:val="004D33C5"/>
    <w:rsid w:val="004D5FB1"/>
    <w:rsid w:val="004D6849"/>
    <w:rsid w:val="004D7204"/>
    <w:rsid w:val="004E1410"/>
    <w:rsid w:val="004E1A9A"/>
    <w:rsid w:val="004E4446"/>
    <w:rsid w:val="004E4F55"/>
    <w:rsid w:val="004F3CA8"/>
    <w:rsid w:val="004F67CE"/>
    <w:rsid w:val="004F7B6F"/>
    <w:rsid w:val="00503AFB"/>
    <w:rsid w:val="0050776A"/>
    <w:rsid w:val="00513018"/>
    <w:rsid w:val="0051486C"/>
    <w:rsid w:val="00530309"/>
    <w:rsid w:val="00531540"/>
    <w:rsid w:val="00532A49"/>
    <w:rsid w:val="00536337"/>
    <w:rsid w:val="0053760C"/>
    <w:rsid w:val="00546FED"/>
    <w:rsid w:val="00547026"/>
    <w:rsid w:val="005509F6"/>
    <w:rsid w:val="00552BF0"/>
    <w:rsid w:val="005558E8"/>
    <w:rsid w:val="00555BD3"/>
    <w:rsid w:val="00562A9F"/>
    <w:rsid w:val="00563194"/>
    <w:rsid w:val="005761F9"/>
    <w:rsid w:val="00583880"/>
    <w:rsid w:val="00592F68"/>
    <w:rsid w:val="00596CFC"/>
    <w:rsid w:val="005A43EC"/>
    <w:rsid w:val="005A4CE0"/>
    <w:rsid w:val="005A7743"/>
    <w:rsid w:val="005A7CC0"/>
    <w:rsid w:val="005B0C5D"/>
    <w:rsid w:val="005B3983"/>
    <w:rsid w:val="005B6DC9"/>
    <w:rsid w:val="005C29C5"/>
    <w:rsid w:val="005C3786"/>
    <w:rsid w:val="005C6BE6"/>
    <w:rsid w:val="005D0A31"/>
    <w:rsid w:val="005D2216"/>
    <w:rsid w:val="005D3441"/>
    <w:rsid w:val="005D57A6"/>
    <w:rsid w:val="005E7230"/>
    <w:rsid w:val="0060239D"/>
    <w:rsid w:val="00603FB7"/>
    <w:rsid w:val="00606A77"/>
    <w:rsid w:val="00607035"/>
    <w:rsid w:val="00611007"/>
    <w:rsid w:val="0061131F"/>
    <w:rsid w:val="00611F98"/>
    <w:rsid w:val="006145E2"/>
    <w:rsid w:val="00616FD3"/>
    <w:rsid w:val="006257C4"/>
    <w:rsid w:val="006258F9"/>
    <w:rsid w:val="00625A99"/>
    <w:rsid w:val="0063095A"/>
    <w:rsid w:val="00634BB4"/>
    <w:rsid w:val="006361D0"/>
    <w:rsid w:val="006446C9"/>
    <w:rsid w:val="00647ACD"/>
    <w:rsid w:val="00653D3C"/>
    <w:rsid w:val="00655C2C"/>
    <w:rsid w:val="006569B2"/>
    <w:rsid w:val="00660AB1"/>
    <w:rsid w:val="00661638"/>
    <w:rsid w:val="0066197B"/>
    <w:rsid w:val="00666D44"/>
    <w:rsid w:val="00670A9E"/>
    <w:rsid w:val="00672CED"/>
    <w:rsid w:val="00674C96"/>
    <w:rsid w:val="006753D7"/>
    <w:rsid w:val="00676636"/>
    <w:rsid w:val="00680AA7"/>
    <w:rsid w:val="00681C11"/>
    <w:rsid w:val="0068673E"/>
    <w:rsid w:val="006870EB"/>
    <w:rsid w:val="0069187A"/>
    <w:rsid w:val="00696C65"/>
    <w:rsid w:val="00697E4E"/>
    <w:rsid w:val="006A18F8"/>
    <w:rsid w:val="006A236C"/>
    <w:rsid w:val="006A32F9"/>
    <w:rsid w:val="006A4D88"/>
    <w:rsid w:val="006A5261"/>
    <w:rsid w:val="006B02B2"/>
    <w:rsid w:val="006B1861"/>
    <w:rsid w:val="006B2E70"/>
    <w:rsid w:val="006B31DA"/>
    <w:rsid w:val="006B3B56"/>
    <w:rsid w:val="006B45B3"/>
    <w:rsid w:val="006B524A"/>
    <w:rsid w:val="006C1F4F"/>
    <w:rsid w:val="006C58D4"/>
    <w:rsid w:val="006D11AE"/>
    <w:rsid w:val="006D4E39"/>
    <w:rsid w:val="006D5860"/>
    <w:rsid w:val="006D6AA3"/>
    <w:rsid w:val="006E0024"/>
    <w:rsid w:val="006E160F"/>
    <w:rsid w:val="006E1F27"/>
    <w:rsid w:val="006E5B92"/>
    <w:rsid w:val="006F1845"/>
    <w:rsid w:val="006F2253"/>
    <w:rsid w:val="006F37EE"/>
    <w:rsid w:val="006F5006"/>
    <w:rsid w:val="007012C5"/>
    <w:rsid w:val="007035E1"/>
    <w:rsid w:val="00704D92"/>
    <w:rsid w:val="00705111"/>
    <w:rsid w:val="00713E00"/>
    <w:rsid w:val="0072035B"/>
    <w:rsid w:val="0072249E"/>
    <w:rsid w:val="0073201F"/>
    <w:rsid w:val="00732AA8"/>
    <w:rsid w:val="007330E0"/>
    <w:rsid w:val="007362A0"/>
    <w:rsid w:val="00741431"/>
    <w:rsid w:val="007436CE"/>
    <w:rsid w:val="007442A7"/>
    <w:rsid w:val="00750AC2"/>
    <w:rsid w:val="007546EA"/>
    <w:rsid w:val="007551BB"/>
    <w:rsid w:val="0075555F"/>
    <w:rsid w:val="007604DC"/>
    <w:rsid w:val="0076436B"/>
    <w:rsid w:val="0076477A"/>
    <w:rsid w:val="00773B5E"/>
    <w:rsid w:val="00774501"/>
    <w:rsid w:val="00776670"/>
    <w:rsid w:val="00777415"/>
    <w:rsid w:val="007840C2"/>
    <w:rsid w:val="0078448E"/>
    <w:rsid w:val="007844F2"/>
    <w:rsid w:val="007857A3"/>
    <w:rsid w:val="00794ABE"/>
    <w:rsid w:val="0079508A"/>
    <w:rsid w:val="007A3A5B"/>
    <w:rsid w:val="007A7D84"/>
    <w:rsid w:val="007B487F"/>
    <w:rsid w:val="007B6164"/>
    <w:rsid w:val="007B6FAB"/>
    <w:rsid w:val="007C00B6"/>
    <w:rsid w:val="007C185C"/>
    <w:rsid w:val="007C454A"/>
    <w:rsid w:val="007C58BB"/>
    <w:rsid w:val="007C63AC"/>
    <w:rsid w:val="007D5ADE"/>
    <w:rsid w:val="007E038A"/>
    <w:rsid w:val="007E0EFC"/>
    <w:rsid w:val="007E6A76"/>
    <w:rsid w:val="007E6E9E"/>
    <w:rsid w:val="007E70F4"/>
    <w:rsid w:val="007F67D3"/>
    <w:rsid w:val="008032F3"/>
    <w:rsid w:val="00803898"/>
    <w:rsid w:val="00812606"/>
    <w:rsid w:val="00813AB1"/>
    <w:rsid w:val="0081699B"/>
    <w:rsid w:val="008255BF"/>
    <w:rsid w:val="00830CEF"/>
    <w:rsid w:val="00834EFA"/>
    <w:rsid w:val="00836546"/>
    <w:rsid w:val="00845339"/>
    <w:rsid w:val="0084568A"/>
    <w:rsid w:val="00846907"/>
    <w:rsid w:val="00846FDB"/>
    <w:rsid w:val="00847B5E"/>
    <w:rsid w:val="00857968"/>
    <w:rsid w:val="00861B5D"/>
    <w:rsid w:val="00862247"/>
    <w:rsid w:val="008626A1"/>
    <w:rsid w:val="00864215"/>
    <w:rsid w:val="00866178"/>
    <w:rsid w:val="008714A8"/>
    <w:rsid w:val="00871F7B"/>
    <w:rsid w:val="0088500D"/>
    <w:rsid w:val="00890761"/>
    <w:rsid w:val="0089727A"/>
    <w:rsid w:val="008A2D25"/>
    <w:rsid w:val="008B17CA"/>
    <w:rsid w:val="008B1854"/>
    <w:rsid w:val="008B4D59"/>
    <w:rsid w:val="008B5CC6"/>
    <w:rsid w:val="008C67B9"/>
    <w:rsid w:val="008E2AC6"/>
    <w:rsid w:val="008F0A8B"/>
    <w:rsid w:val="008F1458"/>
    <w:rsid w:val="008F2B29"/>
    <w:rsid w:val="008F4DEB"/>
    <w:rsid w:val="00903820"/>
    <w:rsid w:val="00903967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6376"/>
    <w:rsid w:val="0093752F"/>
    <w:rsid w:val="00945469"/>
    <w:rsid w:val="00950301"/>
    <w:rsid w:val="00952B30"/>
    <w:rsid w:val="00955497"/>
    <w:rsid w:val="00955A7C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7668C"/>
    <w:rsid w:val="00981DE2"/>
    <w:rsid w:val="009831A4"/>
    <w:rsid w:val="00984519"/>
    <w:rsid w:val="00992B72"/>
    <w:rsid w:val="009936D9"/>
    <w:rsid w:val="0099758E"/>
    <w:rsid w:val="009A03C3"/>
    <w:rsid w:val="009B2B66"/>
    <w:rsid w:val="009B55C0"/>
    <w:rsid w:val="009C0C82"/>
    <w:rsid w:val="009C5B9B"/>
    <w:rsid w:val="009C61F5"/>
    <w:rsid w:val="009C6CE3"/>
    <w:rsid w:val="009D1D37"/>
    <w:rsid w:val="009D21D3"/>
    <w:rsid w:val="009D4A48"/>
    <w:rsid w:val="009D630C"/>
    <w:rsid w:val="009E3A93"/>
    <w:rsid w:val="009F3DCC"/>
    <w:rsid w:val="009F495B"/>
    <w:rsid w:val="00A024F4"/>
    <w:rsid w:val="00A03E1A"/>
    <w:rsid w:val="00A045DA"/>
    <w:rsid w:val="00A07E9F"/>
    <w:rsid w:val="00A109ED"/>
    <w:rsid w:val="00A158EF"/>
    <w:rsid w:val="00A16F47"/>
    <w:rsid w:val="00A1796A"/>
    <w:rsid w:val="00A2385D"/>
    <w:rsid w:val="00A24BF1"/>
    <w:rsid w:val="00A25998"/>
    <w:rsid w:val="00A2736F"/>
    <w:rsid w:val="00A30989"/>
    <w:rsid w:val="00A35B05"/>
    <w:rsid w:val="00A40FCB"/>
    <w:rsid w:val="00A41C3B"/>
    <w:rsid w:val="00A41E6E"/>
    <w:rsid w:val="00A503D6"/>
    <w:rsid w:val="00A616BA"/>
    <w:rsid w:val="00A621B3"/>
    <w:rsid w:val="00A62AE9"/>
    <w:rsid w:val="00A630D3"/>
    <w:rsid w:val="00A63215"/>
    <w:rsid w:val="00A63DA9"/>
    <w:rsid w:val="00A6617B"/>
    <w:rsid w:val="00A70917"/>
    <w:rsid w:val="00A71F44"/>
    <w:rsid w:val="00A7269C"/>
    <w:rsid w:val="00A743DA"/>
    <w:rsid w:val="00A83497"/>
    <w:rsid w:val="00A848B8"/>
    <w:rsid w:val="00A90480"/>
    <w:rsid w:val="00A919D5"/>
    <w:rsid w:val="00A920C8"/>
    <w:rsid w:val="00A920DF"/>
    <w:rsid w:val="00A96995"/>
    <w:rsid w:val="00AA1727"/>
    <w:rsid w:val="00AA2D9A"/>
    <w:rsid w:val="00AA63E1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C"/>
    <w:rsid w:val="00AE5874"/>
    <w:rsid w:val="00AE73F4"/>
    <w:rsid w:val="00AF161B"/>
    <w:rsid w:val="00AF2533"/>
    <w:rsid w:val="00AF3058"/>
    <w:rsid w:val="00B06BBA"/>
    <w:rsid w:val="00B06FCE"/>
    <w:rsid w:val="00B07851"/>
    <w:rsid w:val="00B111A2"/>
    <w:rsid w:val="00B15278"/>
    <w:rsid w:val="00B17AD4"/>
    <w:rsid w:val="00B213C7"/>
    <w:rsid w:val="00B226A8"/>
    <w:rsid w:val="00B25C86"/>
    <w:rsid w:val="00B329FD"/>
    <w:rsid w:val="00B32C99"/>
    <w:rsid w:val="00B3457B"/>
    <w:rsid w:val="00B36440"/>
    <w:rsid w:val="00B4066D"/>
    <w:rsid w:val="00B41B4D"/>
    <w:rsid w:val="00B42CA5"/>
    <w:rsid w:val="00B50846"/>
    <w:rsid w:val="00B5659B"/>
    <w:rsid w:val="00B567E9"/>
    <w:rsid w:val="00B62AF0"/>
    <w:rsid w:val="00B73D58"/>
    <w:rsid w:val="00B74A02"/>
    <w:rsid w:val="00B804FB"/>
    <w:rsid w:val="00B81CF6"/>
    <w:rsid w:val="00B8295E"/>
    <w:rsid w:val="00B83A7D"/>
    <w:rsid w:val="00B84A28"/>
    <w:rsid w:val="00B859A3"/>
    <w:rsid w:val="00B86F41"/>
    <w:rsid w:val="00B92680"/>
    <w:rsid w:val="00B973E8"/>
    <w:rsid w:val="00BA1220"/>
    <w:rsid w:val="00BA7D00"/>
    <w:rsid w:val="00BB0188"/>
    <w:rsid w:val="00BB3249"/>
    <w:rsid w:val="00BB4143"/>
    <w:rsid w:val="00BB503D"/>
    <w:rsid w:val="00BB5969"/>
    <w:rsid w:val="00BB59A3"/>
    <w:rsid w:val="00BC0F24"/>
    <w:rsid w:val="00BC3D72"/>
    <w:rsid w:val="00BC456C"/>
    <w:rsid w:val="00BC51DB"/>
    <w:rsid w:val="00BC59FE"/>
    <w:rsid w:val="00BC6D15"/>
    <w:rsid w:val="00BD1C8B"/>
    <w:rsid w:val="00BD2629"/>
    <w:rsid w:val="00BD70BB"/>
    <w:rsid w:val="00BD78F0"/>
    <w:rsid w:val="00BE0481"/>
    <w:rsid w:val="00BE2509"/>
    <w:rsid w:val="00BE658F"/>
    <w:rsid w:val="00BF32C7"/>
    <w:rsid w:val="00BF3B57"/>
    <w:rsid w:val="00BF62CA"/>
    <w:rsid w:val="00C01444"/>
    <w:rsid w:val="00C15134"/>
    <w:rsid w:val="00C1683F"/>
    <w:rsid w:val="00C16A88"/>
    <w:rsid w:val="00C21AEB"/>
    <w:rsid w:val="00C254C7"/>
    <w:rsid w:val="00C307C4"/>
    <w:rsid w:val="00C35883"/>
    <w:rsid w:val="00C4529B"/>
    <w:rsid w:val="00C50C02"/>
    <w:rsid w:val="00C5355C"/>
    <w:rsid w:val="00C5559A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2B47"/>
    <w:rsid w:val="00C941F3"/>
    <w:rsid w:val="00C96602"/>
    <w:rsid w:val="00CA7CF7"/>
    <w:rsid w:val="00CB123E"/>
    <w:rsid w:val="00CB543C"/>
    <w:rsid w:val="00CC3126"/>
    <w:rsid w:val="00CC6DFD"/>
    <w:rsid w:val="00CD1285"/>
    <w:rsid w:val="00CD4273"/>
    <w:rsid w:val="00CD429F"/>
    <w:rsid w:val="00CD4354"/>
    <w:rsid w:val="00CD5472"/>
    <w:rsid w:val="00CD7954"/>
    <w:rsid w:val="00CE1EE7"/>
    <w:rsid w:val="00CE2E9C"/>
    <w:rsid w:val="00D01480"/>
    <w:rsid w:val="00D055D7"/>
    <w:rsid w:val="00D130AB"/>
    <w:rsid w:val="00D14E4F"/>
    <w:rsid w:val="00D2369A"/>
    <w:rsid w:val="00D25668"/>
    <w:rsid w:val="00D25FF0"/>
    <w:rsid w:val="00D3027D"/>
    <w:rsid w:val="00D30DF4"/>
    <w:rsid w:val="00D33C40"/>
    <w:rsid w:val="00D3685E"/>
    <w:rsid w:val="00D368AC"/>
    <w:rsid w:val="00D368B4"/>
    <w:rsid w:val="00D37E34"/>
    <w:rsid w:val="00D409B3"/>
    <w:rsid w:val="00D421A5"/>
    <w:rsid w:val="00D439EB"/>
    <w:rsid w:val="00D46DAE"/>
    <w:rsid w:val="00D473C8"/>
    <w:rsid w:val="00D52204"/>
    <w:rsid w:val="00D56E32"/>
    <w:rsid w:val="00D657B2"/>
    <w:rsid w:val="00D65BD9"/>
    <w:rsid w:val="00D66CF3"/>
    <w:rsid w:val="00D702BF"/>
    <w:rsid w:val="00D728E1"/>
    <w:rsid w:val="00D732CE"/>
    <w:rsid w:val="00D85527"/>
    <w:rsid w:val="00D85830"/>
    <w:rsid w:val="00D86355"/>
    <w:rsid w:val="00D91148"/>
    <w:rsid w:val="00D94769"/>
    <w:rsid w:val="00DA528A"/>
    <w:rsid w:val="00DA5C7C"/>
    <w:rsid w:val="00DA6314"/>
    <w:rsid w:val="00DB182A"/>
    <w:rsid w:val="00DB2C36"/>
    <w:rsid w:val="00DB3933"/>
    <w:rsid w:val="00DB501F"/>
    <w:rsid w:val="00DC0C95"/>
    <w:rsid w:val="00DC6CC6"/>
    <w:rsid w:val="00DC6DAD"/>
    <w:rsid w:val="00DD2DCB"/>
    <w:rsid w:val="00DD39B7"/>
    <w:rsid w:val="00DD53D1"/>
    <w:rsid w:val="00DE1D53"/>
    <w:rsid w:val="00DE2074"/>
    <w:rsid w:val="00DE52BA"/>
    <w:rsid w:val="00DE573A"/>
    <w:rsid w:val="00DF073C"/>
    <w:rsid w:val="00DF4F1D"/>
    <w:rsid w:val="00DF6CA7"/>
    <w:rsid w:val="00E0196E"/>
    <w:rsid w:val="00E04B6D"/>
    <w:rsid w:val="00E05C43"/>
    <w:rsid w:val="00E11772"/>
    <w:rsid w:val="00E11CDC"/>
    <w:rsid w:val="00E12F97"/>
    <w:rsid w:val="00E22AC9"/>
    <w:rsid w:val="00E34718"/>
    <w:rsid w:val="00E35DE8"/>
    <w:rsid w:val="00E40AE1"/>
    <w:rsid w:val="00E41AF1"/>
    <w:rsid w:val="00E4241A"/>
    <w:rsid w:val="00E4271A"/>
    <w:rsid w:val="00E45C99"/>
    <w:rsid w:val="00E45FD2"/>
    <w:rsid w:val="00E53FE3"/>
    <w:rsid w:val="00E61353"/>
    <w:rsid w:val="00E62DBA"/>
    <w:rsid w:val="00E67EBE"/>
    <w:rsid w:val="00E7013D"/>
    <w:rsid w:val="00E710EC"/>
    <w:rsid w:val="00E71274"/>
    <w:rsid w:val="00E71B93"/>
    <w:rsid w:val="00E76ECF"/>
    <w:rsid w:val="00E833EF"/>
    <w:rsid w:val="00E85638"/>
    <w:rsid w:val="00E9068C"/>
    <w:rsid w:val="00E91235"/>
    <w:rsid w:val="00E94847"/>
    <w:rsid w:val="00E9657F"/>
    <w:rsid w:val="00EA061F"/>
    <w:rsid w:val="00EA46A5"/>
    <w:rsid w:val="00EA68D5"/>
    <w:rsid w:val="00EA7824"/>
    <w:rsid w:val="00EA7DF9"/>
    <w:rsid w:val="00EC4EE0"/>
    <w:rsid w:val="00ED0162"/>
    <w:rsid w:val="00ED1839"/>
    <w:rsid w:val="00ED2776"/>
    <w:rsid w:val="00ED2FFF"/>
    <w:rsid w:val="00ED55C2"/>
    <w:rsid w:val="00ED5C13"/>
    <w:rsid w:val="00ED6334"/>
    <w:rsid w:val="00ED71F6"/>
    <w:rsid w:val="00EE294E"/>
    <w:rsid w:val="00EE343C"/>
    <w:rsid w:val="00EE4B8C"/>
    <w:rsid w:val="00EF2459"/>
    <w:rsid w:val="00EF552F"/>
    <w:rsid w:val="00EF7B37"/>
    <w:rsid w:val="00F023C9"/>
    <w:rsid w:val="00F12E35"/>
    <w:rsid w:val="00F13C8F"/>
    <w:rsid w:val="00F21BFF"/>
    <w:rsid w:val="00F22871"/>
    <w:rsid w:val="00F228F4"/>
    <w:rsid w:val="00F22CDE"/>
    <w:rsid w:val="00F25510"/>
    <w:rsid w:val="00F27898"/>
    <w:rsid w:val="00F41E30"/>
    <w:rsid w:val="00F422C7"/>
    <w:rsid w:val="00F4670B"/>
    <w:rsid w:val="00F468EC"/>
    <w:rsid w:val="00F60C0D"/>
    <w:rsid w:val="00F611F6"/>
    <w:rsid w:val="00F66BE3"/>
    <w:rsid w:val="00F66CA8"/>
    <w:rsid w:val="00F73444"/>
    <w:rsid w:val="00F736FC"/>
    <w:rsid w:val="00F7505D"/>
    <w:rsid w:val="00F90416"/>
    <w:rsid w:val="00F91058"/>
    <w:rsid w:val="00F9159F"/>
    <w:rsid w:val="00F94651"/>
    <w:rsid w:val="00F94E33"/>
    <w:rsid w:val="00F9508E"/>
    <w:rsid w:val="00F97242"/>
    <w:rsid w:val="00F972D9"/>
    <w:rsid w:val="00FA0331"/>
    <w:rsid w:val="00FA6D47"/>
    <w:rsid w:val="00FA750A"/>
    <w:rsid w:val="00FB22C8"/>
    <w:rsid w:val="00FB4233"/>
    <w:rsid w:val="00FB428E"/>
    <w:rsid w:val="00FB718B"/>
    <w:rsid w:val="00FC0B58"/>
    <w:rsid w:val="00FC63D6"/>
    <w:rsid w:val="00FC6527"/>
    <w:rsid w:val="00FC7020"/>
    <w:rsid w:val="00FC73BF"/>
    <w:rsid w:val="00FD0E48"/>
    <w:rsid w:val="00FD2120"/>
    <w:rsid w:val="00FD52DB"/>
    <w:rsid w:val="00FD7978"/>
    <w:rsid w:val="00FE3613"/>
    <w:rsid w:val="00FE58FC"/>
    <w:rsid w:val="00FE76CC"/>
    <w:rsid w:val="00FF053E"/>
    <w:rsid w:val="00FF29B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link w:val="ZhlavChar"/>
    <w:uiPriority w:val="99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aliases w:val="PGI Fußnote Ziffer + Times New Roman,12 b.,Zúžené o ...,PGI Fußnote Ziffer"/>
    <w:uiPriority w:val="99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rsid w:val="005A43EC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5A43EC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rsid w:val="005A43EC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Times New Roman" w:hAnsi="Times New Roman"/>
      <w:b/>
      <w:szCs w:val="24"/>
    </w:rPr>
  </w:style>
  <w:style w:type="paragraph" w:customStyle="1" w:styleId="Odstavec">
    <w:name w:val="Odstavec"/>
    <w:basedOn w:val="Normln"/>
    <w:qFormat/>
    <w:rsid w:val="005A43EC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5A43EC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5A43EC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numbering" w:customStyle="1" w:styleId="Osn">
    <w:name w:val="Osn"/>
    <w:basedOn w:val="Bezseznamu"/>
    <w:rsid w:val="00CD1285"/>
  </w:style>
  <w:style w:type="character" w:customStyle="1" w:styleId="ZhlavChar">
    <w:name w:val="Záhlaví Char"/>
    <w:link w:val="Zhlav"/>
    <w:uiPriority w:val="99"/>
    <w:rsid w:val="007B487F"/>
    <w:rPr>
      <w:rFonts w:ascii="CG Times" w:hAnsi="CG Times"/>
      <w:sz w:val="24"/>
    </w:rPr>
  </w:style>
  <w:style w:type="character" w:customStyle="1" w:styleId="trzistetableoutputtext">
    <w:name w:val="trzistetableoutputtext"/>
    <w:rsid w:val="00A919D5"/>
  </w:style>
  <w:style w:type="character" w:customStyle="1" w:styleId="TextkomenteChar">
    <w:name w:val="Text komentáře Char"/>
    <w:basedOn w:val="Standardnpsmoodstavce"/>
    <w:link w:val="Textkomente"/>
    <w:rsid w:val="00D9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1A46-4B3F-435F-BB2F-15D3F73D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2456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2017-04-24T06:01:00Z</dcterms:created>
  <dcterms:modified xsi:type="dcterms:W3CDTF">2017-04-24T06:01:00Z</dcterms:modified>
</cp:coreProperties>
</file>