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45CF434C" w:rsidR="00780343" w:rsidRPr="003B1E01" w:rsidRDefault="005F2BF7" w:rsidP="003357C8">
      <w:pPr>
        <w:ind w:firstLine="708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="00226ACD">
        <w:rPr>
          <w:rFonts w:ascii="UnitPro-Light" w:hAnsi="UnitPro-Light" w:cs="UnitPro-Light"/>
          <w:b/>
          <w:sz w:val="20"/>
          <w:szCs w:val="20"/>
        </w:rPr>
        <w:t>2</w:t>
      </w:r>
    </w:p>
    <w:p w14:paraId="2BF03212" w14:textId="1226EB11" w:rsidR="006F3997" w:rsidRPr="003B1E01" w:rsidRDefault="00780343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ke </w:t>
      </w:r>
      <w:r w:rsidR="005839E5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3D0C1E">
        <w:rPr>
          <w:rFonts w:ascii="UnitPro-Light" w:hAnsi="UnitPro-Light" w:cs="UnitPro-Light"/>
          <w:b/>
          <w:sz w:val="20"/>
          <w:szCs w:val="20"/>
        </w:rPr>
        <w:t>20-0344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ze dne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3D0C1E">
        <w:rPr>
          <w:rFonts w:ascii="UnitPro-Light" w:hAnsi="UnitPro-Light" w:cs="UnitPro-Light"/>
          <w:b/>
          <w:sz w:val="20"/>
          <w:szCs w:val="20"/>
        </w:rPr>
        <w:t>1.1.2021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br/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„</w:t>
      </w:r>
      <w:r w:rsidR="003D0C1E" w:rsidRPr="003D0C1E">
        <w:rPr>
          <w:rFonts w:ascii="UnitPro-Light" w:hAnsi="UnitPro-Light" w:cs="UnitPro-Light"/>
          <w:b/>
          <w:sz w:val="20"/>
          <w:szCs w:val="20"/>
        </w:rPr>
        <w:t xml:space="preserve">Zajištění služeb PO a BOZP na </w:t>
      </w:r>
      <w:proofErr w:type="gramStart"/>
      <w:r w:rsidR="003D0C1E" w:rsidRPr="003D0C1E">
        <w:rPr>
          <w:rFonts w:ascii="UnitPro-Light" w:hAnsi="UnitPro-Light" w:cs="UnitPro-Light"/>
          <w:b/>
          <w:sz w:val="20"/>
          <w:szCs w:val="20"/>
        </w:rPr>
        <w:t>2021 - 2024</w:t>
      </w:r>
      <w:proofErr w:type="gramEnd"/>
      <w:r w:rsidR="002077C2" w:rsidRPr="003B1E01">
        <w:rPr>
          <w:rFonts w:ascii="UnitPro-Light" w:hAnsi="UnitPro-Light" w:cs="UnitPro-Light"/>
          <w:b/>
          <w:sz w:val="20"/>
          <w:szCs w:val="20"/>
        </w:rPr>
        <w:t>“</w:t>
      </w:r>
      <w:r w:rsidR="00C2756A" w:rsidRPr="003B1E01">
        <w:rPr>
          <w:rFonts w:ascii="UnitPro-Light" w:hAnsi="UnitPro-Light" w:cs="UnitPro-Light"/>
          <w:b/>
          <w:sz w:val="20"/>
          <w:szCs w:val="20"/>
        </w:rPr>
        <w:tab/>
      </w:r>
    </w:p>
    <w:p w14:paraId="75D993FE" w14:textId="77777777" w:rsidR="00EA711E" w:rsidRPr="003B1E01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3B1E01" w:rsidRDefault="00DA7AB6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5BFCF31B" w14:textId="45F05A5B" w:rsidR="00BE65F0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D0C1E">
        <w:rPr>
          <w:rFonts w:ascii="UnitPro-Light" w:hAnsi="UnitPro-Light" w:cs="UnitPro-Light"/>
          <w:sz w:val="20"/>
          <w:szCs w:val="20"/>
        </w:rPr>
        <w:t>zastoupený:</w:t>
      </w:r>
      <w:r w:rsidR="00035F94" w:rsidRPr="003D0C1E">
        <w:rPr>
          <w:rFonts w:ascii="UnitPro-Light" w:hAnsi="UnitPro-Light" w:cs="UnitPro-Light"/>
          <w:sz w:val="20"/>
          <w:szCs w:val="20"/>
        </w:rPr>
        <w:t xml:space="preserve"> </w:t>
      </w:r>
      <w:r w:rsidR="00F805EC" w:rsidRPr="00F805EC">
        <w:rPr>
          <w:rFonts w:ascii="UnitPro-Light" w:hAnsi="UnitPro-Light" w:cs="UnitPro-Light"/>
          <w:sz w:val="20"/>
          <w:szCs w:val="20"/>
        </w:rPr>
        <w:t>Mgr. Adamem Švejdou, zástupcem ředitele pro ekonomickou a provozní činnost</w:t>
      </w:r>
    </w:p>
    <w:p w14:paraId="1207393D" w14:textId="77777777" w:rsidR="00780343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sídlo</w:t>
      </w:r>
      <w:r w:rsidR="00780343" w:rsidRPr="003B1E01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zaps</w:t>
      </w:r>
      <w:r w:rsidR="00BE65F0" w:rsidRPr="003B1E01">
        <w:rPr>
          <w:rFonts w:ascii="UnitPro-Light" w:hAnsi="UnitPro-Light" w:cs="UnitPro-Light"/>
          <w:sz w:val="20"/>
          <w:szCs w:val="20"/>
        </w:rPr>
        <w:t>á</w:t>
      </w:r>
      <w:r w:rsidRPr="003B1E01">
        <w:rPr>
          <w:rFonts w:ascii="UnitPro-Light" w:hAnsi="UnitPro-Light" w:cs="UnitPro-Light"/>
          <w:sz w:val="20"/>
          <w:szCs w:val="20"/>
        </w:rPr>
        <w:t>n v o</w:t>
      </w:r>
      <w:r w:rsidR="003E2E62" w:rsidRPr="003B1E01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 xml:space="preserve">chodním rejstříku, vedeném Městským soudem v Praze, oddíl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Pr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vl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 63</w:t>
      </w:r>
    </w:p>
    <w:p w14:paraId="357CA6D8" w14:textId="77777777" w:rsidR="00F942DD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IČ</w:t>
      </w:r>
      <w:r w:rsidR="0055783B" w:rsidRPr="003B1E01">
        <w:rPr>
          <w:rFonts w:ascii="UnitPro-Light" w:hAnsi="UnitPro-Light" w:cs="UnitPro-Light"/>
          <w:sz w:val="20"/>
          <w:szCs w:val="20"/>
        </w:rPr>
        <w:t>O</w:t>
      </w:r>
      <w:r w:rsidRPr="003B1E01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DIČ: CZ70883858</w:t>
      </w:r>
    </w:p>
    <w:p w14:paraId="1C54F39A" w14:textId="42E0962B" w:rsidR="00226ACD" w:rsidRDefault="00780343" w:rsidP="00BC1E4C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BC1E4C">
        <w:rPr>
          <w:rFonts w:ascii="UnitPro-Light" w:hAnsi="UnitPro-Light" w:cs="UnitPro-Light"/>
          <w:sz w:val="20"/>
          <w:szCs w:val="20"/>
        </w:rPr>
        <w:t>xxxxxxxxxxxxxxxxxx</w:t>
      </w:r>
      <w:proofErr w:type="spellEnd"/>
    </w:p>
    <w:p w14:paraId="54BA1AF7" w14:textId="0F4D867F" w:rsidR="00780343" w:rsidRPr="003B1E01" w:rsidRDefault="00780343" w:rsidP="00226ACD">
      <w:pPr>
        <w:spacing w:after="0"/>
        <w:rPr>
          <w:rFonts w:ascii="UnitPro-Light" w:hAnsi="UnitPro-Light" w:cs="UnitPro-Light"/>
          <w:sz w:val="20"/>
          <w:szCs w:val="20"/>
        </w:rPr>
      </w:pPr>
      <w:proofErr w:type="spellStart"/>
      <w:r w:rsidRPr="003B1E01">
        <w:rPr>
          <w:rFonts w:ascii="UnitPro-Light" w:hAnsi="UnitPro-Light" w:cs="UnitPro-Light"/>
          <w:sz w:val="20"/>
          <w:szCs w:val="20"/>
        </w:rPr>
        <w:t>č.ú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 xml:space="preserve">.: </w:t>
      </w:r>
      <w:proofErr w:type="spellStart"/>
      <w:r w:rsidR="00BC1E4C">
        <w:rPr>
          <w:rFonts w:ascii="Times New Roman" w:hAnsi="Times New Roman" w:cs="Times New Roman"/>
          <w:sz w:val="20"/>
          <w:szCs w:val="20"/>
        </w:rPr>
        <w:t>xxxxxxxxxxxxxx</w:t>
      </w:r>
      <w:proofErr w:type="spellEnd"/>
    </w:p>
    <w:p w14:paraId="02A95E6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(dále jen </w:t>
      </w:r>
      <w:r w:rsidRPr="003B1E01">
        <w:rPr>
          <w:rFonts w:ascii="UnitPro-Light" w:hAnsi="UnitPro-Light" w:cs="UnitPro-Light"/>
          <w:b/>
          <w:sz w:val="20"/>
          <w:szCs w:val="20"/>
        </w:rPr>
        <w:t>„objednatel“</w:t>
      </w:r>
      <w:r w:rsidRPr="003B1E01">
        <w:rPr>
          <w:rFonts w:ascii="UnitPro-Light" w:hAnsi="UnitPro-Light" w:cs="UnitPro-Light"/>
          <w:sz w:val="20"/>
          <w:szCs w:val="20"/>
        </w:rPr>
        <w:t>)</w:t>
      </w:r>
    </w:p>
    <w:p w14:paraId="36978C1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E6B6DC" w14:textId="77777777" w:rsidR="00780343" w:rsidRPr="003B1E01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1FFCDB8E" w14:textId="77777777" w:rsidR="00201FDF" w:rsidRDefault="00201FDF" w:rsidP="00231B5B">
      <w:pPr>
        <w:spacing w:after="0"/>
        <w:rPr>
          <w:rFonts w:ascii="UnitPro-Light" w:hAnsi="UnitPro-Light" w:cs="UnitPro-Light"/>
          <w:b/>
          <w:bCs/>
          <w:sz w:val="20"/>
        </w:rPr>
      </w:pPr>
      <w:r w:rsidRPr="00201FDF">
        <w:rPr>
          <w:rFonts w:ascii="UnitPro-Light" w:hAnsi="UnitPro-Light" w:cs="UnitPro-Light"/>
          <w:b/>
          <w:bCs/>
          <w:sz w:val="20"/>
        </w:rPr>
        <w:t xml:space="preserve">BOZP-PO PŘIBYL s.r.o., zastoupený Jaroslavem Přibylem, jednatelem </w:t>
      </w:r>
    </w:p>
    <w:p w14:paraId="42B3A43A" w14:textId="6B0E55C2" w:rsidR="00231B5B" w:rsidRPr="00A64FC2" w:rsidRDefault="00231B5B" w:rsidP="00231B5B">
      <w:pPr>
        <w:spacing w:after="0"/>
        <w:rPr>
          <w:rFonts w:ascii="UnitPro-Light" w:hAnsi="UnitPro-Light" w:cs="UnitPro-Light"/>
          <w:sz w:val="20"/>
        </w:rPr>
      </w:pPr>
      <w:r w:rsidRPr="00A64FC2">
        <w:rPr>
          <w:rFonts w:ascii="UnitPro-Light" w:hAnsi="UnitPro-Light" w:cs="UnitPro-Light"/>
          <w:sz w:val="20"/>
        </w:rPr>
        <w:t xml:space="preserve">sídlo: </w:t>
      </w:r>
      <w:r w:rsidR="003D0C1E" w:rsidRPr="00A64FC2">
        <w:rPr>
          <w:rFonts w:ascii="UnitPro-Light" w:hAnsi="UnitPro-Light" w:cs="UnitPro-Light"/>
          <w:bCs/>
          <w:sz w:val="20"/>
        </w:rPr>
        <w:t>Hvozdnice 1, 252 05 Hvozdnice</w:t>
      </w:r>
    </w:p>
    <w:p w14:paraId="00B017A5" w14:textId="0470915C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zapsaný: v obchodním rejstříku vedeném Městským soudem v Praze, oddíl </w:t>
      </w:r>
      <w:r w:rsidR="003D0C1E">
        <w:rPr>
          <w:rFonts w:ascii="UnitPro-Light" w:hAnsi="UnitPro-Light" w:cs="UnitPro-Light"/>
          <w:sz w:val="20"/>
          <w:szCs w:val="20"/>
        </w:rPr>
        <w:t>C</w:t>
      </w:r>
      <w:r w:rsidRPr="003B1E01">
        <w:rPr>
          <w:rFonts w:ascii="UnitPro-Light" w:hAnsi="UnitPro-Light" w:cs="UnitPro-Light"/>
          <w:sz w:val="20"/>
          <w:szCs w:val="20"/>
        </w:rPr>
        <w:t xml:space="preserve">, vložka </w:t>
      </w:r>
      <w:r w:rsidR="003D0C1E">
        <w:rPr>
          <w:rFonts w:ascii="UnitPro-Light" w:hAnsi="UnitPro-Light" w:cs="UnitPro-Light"/>
          <w:sz w:val="20"/>
          <w:szCs w:val="20"/>
        </w:rPr>
        <w:t>339018</w:t>
      </w:r>
    </w:p>
    <w:p w14:paraId="7E87CEDC" w14:textId="1A1DBDAD" w:rsidR="00231B5B" w:rsidRPr="003B1E01" w:rsidRDefault="00231B5B" w:rsidP="003D0C1E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IČO: </w:t>
      </w:r>
      <w:r w:rsidR="003D0C1E" w:rsidRPr="003D0C1E">
        <w:rPr>
          <w:rFonts w:ascii="UnitPro-Light" w:hAnsi="UnitPro-Light" w:cs="UnitPro-Light"/>
          <w:sz w:val="20"/>
          <w:szCs w:val="20"/>
        </w:rPr>
        <w:t>09615563</w:t>
      </w:r>
    </w:p>
    <w:p w14:paraId="3647107F" w14:textId="35761E13" w:rsidR="00246CA3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bankovní spojení</w:t>
      </w:r>
      <w:r w:rsidR="00BC1E4C">
        <w:rPr>
          <w:rFonts w:ascii="UnitPro-Light" w:hAnsi="UnitPro-Light" w:cs="UnitPro-Light"/>
          <w:sz w:val="20"/>
          <w:szCs w:val="20"/>
        </w:rPr>
        <w:t xml:space="preserve">: </w:t>
      </w:r>
      <w:proofErr w:type="spellStart"/>
      <w:r w:rsidR="00BC1E4C">
        <w:rPr>
          <w:rFonts w:ascii="UnitPro-Light" w:hAnsi="UnitPro-Light" w:cs="UnitPro-Light"/>
          <w:sz w:val="20"/>
          <w:szCs w:val="20"/>
        </w:rPr>
        <w:t>xxxxxxxxxxx</w:t>
      </w:r>
      <w:proofErr w:type="spellEnd"/>
    </w:p>
    <w:p w14:paraId="34F65B36" w14:textId="05824381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číslo účtu: </w:t>
      </w:r>
      <w:proofErr w:type="spellStart"/>
      <w:r w:rsidR="00BC1E4C">
        <w:t>xxxxxxxxxxxxxx</w:t>
      </w:r>
      <w:proofErr w:type="spellEnd"/>
    </w:p>
    <w:p w14:paraId="6A1607F2" w14:textId="6C7A35A5" w:rsidR="00231B5B" w:rsidRPr="003B1E01" w:rsidRDefault="00246CA3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246CA3">
        <w:rPr>
          <w:rFonts w:ascii="UnitPro-Light" w:hAnsi="UnitPro-Light" w:cs="UnitPro-Light"/>
          <w:sz w:val="20"/>
          <w:szCs w:val="20"/>
        </w:rPr>
        <w:t xml:space="preserve">zhotovitel </w:t>
      </w:r>
      <w:r w:rsidR="003D0B0A" w:rsidRPr="00246CA3">
        <w:rPr>
          <w:rFonts w:ascii="UnitPro-Light" w:hAnsi="UnitPro-Light" w:cs="UnitPro-Light"/>
          <w:sz w:val="20"/>
          <w:szCs w:val="20"/>
        </w:rPr>
        <w:t>není</w:t>
      </w:r>
      <w:r w:rsidR="00231B5B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3D0B0A" w:rsidRPr="003B1E01">
        <w:rPr>
          <w:rFonts w:ascii="UnitPro-Light" w:hAnsi="UnitPro-Light" w:cs="UnitPro-Light"/>
          <w:sz w:val="20"/>
          <w:szCs w:val="20"/>
        </w:rPr>
        <w:t xml:space="preserve">plátce </w:t>
      </w:r>
      <w:r w:rsidR="00231B5B" w:rsidRPr="003B1E01">
        <w:rPr>
          <w:rFonts w:ascii="UnitPro-Light" w:hAnsi="UnitPro-Light" w:cs="UnitPro-Light"/>
          <w:sz w:val="20"/>
          <w:szCs w:val="20"/>
        </w:rPr>
        <w:t>DPH</w:t>
      </w:r>
    </w:p>
    <w:p w14:paraId="6A3BCD3E" w14:textId="4D891473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="00A64FC2">
        <w:rPr>
          <w:rFonts w:ascii="UnitPro-Light" w:hAnsi="UnitPro-Light" w:cs="UnitPro-Light"/>
          <w:b/>
          <w:sz w:val="20"/>
          <w:szCs w:val="20"/>
        </w:rPr>
        <w:t>poskytovatel</w:t>
      </w:r>
      <w:r w:rsidRPr="003B1E01">
        <w:rPr>
          <w:rFonts w:ascii="UnitPro-Light" w:hAnsi="UnitPro-Light" w:cs="UnitPro-Light"/>
          <w:sz w:val="20"/>
          <w:szCs w:val="20"/>
        </w:rPr>
        <w:t>“)</w:t>
      </w:r>
    </w:p>
    <w:p w14:paraId="133DA6CE" w14:textId="77777777" w:rsidR="006759AB" w:rsidRPr="003B1E01" w:rsidRDefault="006759AB" w:rsidP="006759A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34FA2A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43C9D6DB" w:rsidR="00780343" w:rsidRPr="003B1E01" w:rsidRDefault="00780343" w:rsidP="003E2E62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A64FC2">
        <w:rPr>
          <w:rFonts w:ascii="UnitPro-Light" w:hAnsi="UnitPro-Light" w:cs="UnitPro-Light"/>
          <w:sz w:val="20"/>
          <w:szCs w:val="20"/>
        </w:rPr>
        <w:t>poskytovatel</w:t>
      </w:r>
      <w:r w:rsidRPr="003B1E01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19285BB8" w:rsidR="00780343" w:rsidRPr="003B1E01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246CA3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="00226ACD">
        <w:rPr>
          <w:rFonts w:ascii="UnitPro-Light" w:hAnsi="UnitPro-Light" w:cs="UnitPro-Light"/>
          <w:b/>
          <w:sz w:val="20"/>
          <w:szCs w:val="20"/>
        </w:rPr>
        <w:t>2</w:t>
      </w:r>
      <w:r w:rsidRPr="00246CA3">
        <w:rPr>
          <w:rFonts w:ascii="UnitPro-Light" w:hAnsi="UnitPro-Light" w:cs="UnitPro-Light"/>
          <w:b/>
          <w:sz w:val="20"/>
          <w:szCs w:val="20"/>
        </w:rPr>
        <w:t xml:space="preserve"> ke </w:t>
      </w:r>
      <w:r w:rsidR="006759AB" w:rsidRPr="00246CA3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246CA3">
        <w:rPr>
          <w:rFonts w:ascii="UnitPro-Light" w:hAnsi="UnitPro-Light" w:cs="UnitPro-Light"/>
          <w:b/>
          <w:sz w:val="20"/>
          <w:szCs w:val="20"/>
        </w:rPr>
        <w:t>mlouvě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246CA3" w:rsidRPr="00226ACD">
        <w:rPr>
          <w:rFonts w:ascii="UnitPro-Light" w:hAnsi="UnitPro-Light" w:cs="UnitPro-Light"/>
          <w:b/>
          <w:sz w:val="20"/>
          <w:szCs w:val="20"/>
        </w:rPr>
        <w:t>20-0344</w:t>
      </w:r>
      <w:r w:rsidR="00246CA3">
        <w:rPr>
          <w:rFonts w:ascii="UnitPro-Light" w:hAnsi="UnitPro-Light" w:cs="UnitPro-Light"/>
          <w:sz w:val="20"/>
          <w:szCs w:val="20"/>
        </w:rPr>
        <w:t xml:space="preserve">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 xml:space="preserve">ze dne </w:t>
      </w:r>
      <w:r w:rsidR="00246CA3" w:rsidRPr="00226ACD">
        <w:rPr>
          <w:rFonts w:ascii="UnitPro-Light" w:hAnsi="UnitPro-Light" w:cs="UnitPro-Light"/>
          <w:b/>
          <w:sz w:val="20"/>
          <w:szCs w:val="20"/>
        </w:rPr>
        <w:t>1.1.2021</w:t>
      </w:r>
      <w:r w:rsidR="009E621E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3B1E01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46DD11B" w14:textId="22173EFF" w:rsidR="007B6DBB" w:rsidRPr="003B1E01" w:rsidRDefault="001E7B9C" w:rsidP="00835B76">
      <w:pPr>
        <w:spacing w:after="12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3B1E01">
        <w:rPr>
          <w:rFonts w:ascii="UnitPro-Light" w:hAnsi="UnitPro-Light" w:cs="UnitPro-Light"/>
          <w:sz w:val="20"/>
          <w:szCs w:val="20"/>
        </w:rPr>
        <w:t>uzavřely</w:t>
      </w:r>
      <w:r w:rsidRPr="003B1E01">
        <w:rPr>
          <w:rFonts w:ascii="UnitPro-Light" w:hAnsi="UnitPro-Light" w:cs="UnitPro-Light"/>
          <w:sz w:val="20"/>
          <w:szCs w:val="20"/>
        </w:rPr>
        <w:t xml:space="preserve"> dne </w:t>
      </w:r>
      <w:r w:rsidR="003D0C1E">
        <w:rPr>
          <w:rFonts w:ascii="UnitPro-Light" w:hAnsi="UnitPro-Light" w:cs="UnitPro-Light"/>
          <w:sz w:val="20"/>
          <w:szCs w:val="20"/>
        </w:rPr>
        <w:t>1.1.2021</w:t>
      </w:r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Pr="00246CA3">
        <w:rPr>
          <w:rFonts w:ascii="UnitPro-Light" w:hAnsi="UnitPro-Light" w:cs="UnitPro-Light"/>
          <w:sz w:val="20"/>
          <w:szCs w:val="20"/>
        </w:rPr>
        <w:t xml:space="preserve">smlouvu </w:t>
      </w:r>
      <w:r w:rsidR="00013D23" w:rsidRPr="00246CA3">
        <w:rPr>
          <w:rFonts w:ascii="UnitPro-Light" w:hAnsi="UnitPro-Light" w:cs="UnitPro-Light"/>
          <w:sz w:val="20"/>
          <w:szCs w:val="20"/>
        </w:rPr>
        <w:t xml:space="preserve">o dílo </w:t>
      </w:r>
      <w:r w:rsidRPr="00246CA3">
        <w:rPr>
          <w:rFonts w:ascii="UnitPro-Light" w:hAnsi="UnitPro-Light" w:cs="UnitPro-Light"/>
          <w:sz w:val="20"/>
          <w:szCs w:val="20"/>
        </w:rPr>
        <w:t>ZAK</w:t>
      </w:r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3D0C1E">
        <w:rPr>
          <w:rFonts w:ascii="UnitPro-Light" w:hAnsi="UnitPro-Light" w:cs="UnitPro-Light"/>
          <w:sz w:val="20"/>
          <w:szCs w:val="20"/>
        </w:rPr>
        <w:t>20-0344</w:t>
      </w:r>
      <w:r w:rsidRPr="003B1E01">
        <w:rPr>
          <w:rFonts w:ascii="UnitPro-Light" w:hAnsi="UnitPro-Light" w:cs="UnitPro-Light"/>
          <w:sz w:val="20"/>
          <w:szCs w:val="20"/>
        </w:rPr>
        <w:t xml:space="preserve"> „</w:t>
      </w:r>
      <w:r w:rsidR="00246CA3" w:rsidRPr="00246CA3">
        <w:rPr>
          <w:rFonts w:ascii="UnitPro-Light" w:hAnsi="UnitPro-Light" w:cs="UnitPro-Light"/>
          <w:sz w:val="20"/>
          <w:szCs w:val="20"/>
        </w:rPr>
        <w:t xml:space="preserve">Zajištění služeb PO a BOZP na </w:t>
      </w:r>
      <w:proofErr w:type="gramStart"/>
      <w:r w:rsidR="00246CA3" w:rsidRPr="00246CA3">
        <w:rPr>
          <w:rFonts w:ascii="UnitPro-Light" w:hAnsi="UnitPro-Light" w:cs="UnitPro-Light"/>
          <w:sz w:val="20"/>
          <w:szCs w:val="20"/>
        </w:rPr>
        <w:t>2021 - 2024</w:t>
      </w:r>
      <w:proofErr w:type="gramEnd"/>
      <w:r w:rsidRPr="003B1E01">
        <w:rPr>
          <w:rFonts w:ascii="UnitPro-Light" w:hAnsi="UnitPro-Light" w:cs="UnitPro-Light"/>
          <w:sz w:val="20"/>
          <w:szCs w:val="20"/>
        </w:rPr>
        <w:t>“ (dále jen „smlouva“).</w:t>
      </w:r>
    </w:p>
    <w:p w14:paraId="52C0CE74" w14:textId="5F3B0851" w:rsidR="006F3997" w:rsidRPr="003B1E01" w:rsidRDefault="002A5820" w:rsidP="00835B76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  <w:r w:rsidRPr="002A5820">
        <w:rPr>
          <w:rFonts w:ascii="UnitPro-Light" w:hAnsi="UnitPro-Light" w:cs="UnitPro-Light"/>
          <w:sz w:val="20"/>
          <w:szCs w:val="20"/>
        </w:rPr>
        <w:t xml:space="preserve">Ke smlouvě byly uzavřeny následující dodatky: Dodatek č. 1 ze dne </w:t>
      </w:r>
      <w:r>
        <w:rPr>
          <w:rFonts w:ascii="UnitPro-Light" w:hAnsi="UnitPro-Light" w:cs="UnitPro-Light"/>
          <w:sz w:val="20"/>
          <w:szCs w:val="20"/>
        </w:rPr>
        <w:t>7.2.2021</w:t>
      </w:r>
      <w:r w:rsidRPr="002A5820">
        <w:rPr>
          <w:rFonts w:ascii="UnitPro-Light" w:hAnsi="UnitPro-Light" w:cs="UnitPro-Light"/>
          <w:sz w:val="20"/>
          <w:szCs w:val="20"/>
        </w:rPr>
        <w:t>.</w:t>
      </w:r>
    </w:p>
    <w:p w14:paraId="766A5037" w14:textId="7022D4B7" w:rsidR="00CA0753" w:rsidRPr="003B1E01" w:rsidRDefault="00CA0753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3B1E01">
        <w:rPr>
          <w:rFonts w:ascii="UnitPro-Light" w:hAnsi="UnitPro-Light" w:cs="UnitPro-Light"/>
          <w:b/>
          <w:sz w:val="20"/>
          <w:szCs w:val="20"/>
        </w:rPr>
        <w:t>l</w:t>
      </w:r>
      <w:r w:rsidRPr="003B1E01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3B1E01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13FA0EF2" w14:textId="4E2495ED" w:rsidR="00F805EC" w:rsidRPr="00F805EC" w:rsidRDefault="00F805EC" w:rsidP="00F805EC">
      <w:pPr>
        <w:pStyle w:val="Odstavecseseznamem"/>
        <w:numPr>
          <w:ilvl w:val="0"/>
          <w:numId w:val="9"/>
        </w:numPr>
        <w:spacing w:after="120"/>
        <w:jc w:val="both"/>
        <w:rPr>
          <w:rFonts w:ascii="UnitPro-Light" w:eastAsia="Times New Roman" w:hAnsi="UnitPro-Light" w:cs="UnitPro-Light"/>
          <w:sz w:val="20"/>
          <w:szCs w:val="20"/>
        </w:rPr>
      </w:pPr>
      <w:r w:rsidRPr="00F805EC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čl. </w:t>
      </w:r>
      <w:r>
        <w:rPr>
          <w:rFonts w:ascii="UnitPro-Light" w:eastAsia="Times New Roman" w:hAnsi="UnitPro-Light" w:cs="UnitPro-Light"/>
          <w:sz w:val="20"/>
          <w:szCs w:val="20"/>
        </w:rPr>
        <w:t>IX</w:t>
      </w:r>
      <w:r w:rsidRPr="00F805EC">
        <w:rPr>
          <w:rFonts w:ascii="UnitPro-Light" w:eastAsia="Times New Roman" w:hAnsi="UnitPro-Light" w:cs="UnitPro-Light"/>
          <w:sz w:val="20"/>
          <w:szCs w:val="20"/>
        </w:rPr>
        <w:t xml:space="preserve"> odst. </w:t>
      </w:r>
      <w:r>
        <w:rPr>
          <w:rFonts w:ascii="UnitPro-Light" w:eastAsia="Times New Roman" w:hAnsi="UnitPro-Light" w:cs="UnitPro-Light"/>
          <w:sz w:val="20"/>
          <w:szCs w:val="20"/>
        </w:rPr>
        <w:t>3</w:t>
      </w:r>
      <w:r w:rsidRPr="00F805EC">
        <w:rPr>
          <w:rFonts w:ascii="UnitPro-Light" w:eastAsia="Times New Roman" w:hAnsi="UnitPro-Light" w:cs="UnitPro-Light"/>
          <w:sz w:val="20"/>
          <w:szCs w:val="20"/>
        </w:rPr>
        <w:t xml:space="preserve"> smlouvy se s účinností tohoto dodatku nahrazuje následujícím zněním: </w:t>
      </w:r>
    </w:p>
    <w:p w14:paraId="6794341B" w14:textId="7011F064" w:rsidR="00156451" w:rsidRPr="003B1E01" w:rsidRDefault="00F805EC" w:rsidP="00F805EC">
      <w:pPr>
        <w:pStyle w:val="Odstavecseseznamem"/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F805EC">
        <w:rPr>
          <w:rFonts w:ascii="UnitPro-Light" w:eastAsia="Times New Roman" w:hAnsi="UnitPro-Light" w:cs="UnitPro-Light"/>
          <w:sz w:val="20"/>
          <w:szCs w:val="20"/>
        </w:rPr>
        <w:t xml:space="preserve">„Kontaktní osobou na straně objednatele je </w:t>
      </w:r>
      <w:proofErr w:type="spellStart"/>
      <w:r w:rsidR="00BC1E4C">
        <w:rPr>
          <w:rFonts w:ascii="UnitPro-Light" w:eastAsia="Times New Roman" w:hAnsi="UnitPro-Light" w:cs="UnitPro-Light"/>
          <w:sz w:val="20"/>
          <w:szCs w:val="20"/>
        </w:rPr>
        <w:t>xxxxxx</w:t>
      </w:r>
      <w:proofErr w:type="spellEnd"/>
      <w:r w:rsidRPr="00F805EC">
        <w:rPr>
          <w:rFonts w:ascii="UnitPro-Light" w:eastAsia="Times New Roman" w:hAnsi="UnitPro-Light" w:cs="UnitPro-Light"/>
          <w:sz w:val="20"/>
          <w:szCs w:val="20"/>
        </w:rPr>
        <w:t xml:space="preserve">, tel. </w:t>
      </w:r>
      <w:proofErr w:type="spellStart"/>
      <w:r w:rsidR="00BC1E4C">
        <w:rPr>
          <w:rFonts w:ascii="UnitPro-Light" w:eastAsia="Times New Roman" w:hAnsi="UnitPro-Light" w:cs="UnitPro-Light"/>
          <w:sz w:val="20"/>
          <w:szCs w:val="20"/>
        </w:rPr>
        <w:t>xxxxxxxxx</w:t>
      </w:r>
      <w:proofErr w:type="spellEnd"/>
      <w:r w:rsidRPr="00F805EC">
        <w:rPr>
          <w:rFonts w:ascii="UnitPro-Light" w:eastAsia="Times New Roman" w:hAnsi="UnitPro-Light" w:cs="UnitPro-Light"/>
          <w:sz w:val="20"/>
          <w:szCs w:val="20"/>
        </w:rPr>
        <w:t xml:space="preserve">, e-mail: </w:t>
      </w:r>
      <w:proofErr w:type="spellStart"/>
      <w:r w:rsidR="00BC1E4C" w:rsidRPr="00BC1E4C">
        <w:rPr>
          <w:rFonts w:ascii="UnitPro-Light" w:eastAsia="Times New Roman" w:hAnsi="UnitPro-Light" w:cs="UnitPro-Light"/>
          <w:sz w:val="20"/>
          <w:szCs w:val="20"/>
        </w:rPr>
        <w:t>xxxxxxxxxxx</w:t>
      </w:r>
      <w:proofErr w:type="spellEnd"/>
      <w:r w:rsidR="00F65578">
        <w:rPr>
          <w:rFonts w:ascii="UnitPro-Light" w:eastAsia="Times New Roman" w:hAnsi="UnitPro-Light" w:cs="UnitPro-Light"/>
          <w:sz w:val="20"/>
          <w:szCs w:val="20"/>
        </w:rPr>
        <w:t xml:space="preserve">, </w:t>
      </w:r>
      <w:proofErr w:type="spellStart"/>
      <w:r w:rsidR="00BC1E4C">
        <w:rPr>
          <w:rFonts w:ascii="UnitPro-Light" w:eastAsia="Times New Roman" w:hAnsi="UnitPro-Light" w:cs="UnitPro-Light"/>
          <w:sz w:val="20"/>
          <w:szCs w:val="20"/>
        </w:rPr>
        <w:t>xxxxxxxxx</w:t>
      </w:r>
      <w:proofErr w:type="spellEnd"/>
      <w:r w:rsidR="00F65578">
        <w:rPr>
          <w:rFonts w:ascii="UnitPro-Light" w:eastAsia="Times New Roman" w:hAnsi="UnitPro-Light" w:cs="UnitPro-Light"/>
          <w:sz w:val="20"/>
          <w:szCs w:val="20"/>
        </w:rPr>
        <w:t xml:space="preserve">, tel: </w:t>
      </w:r>
      <w:proofErr w:type="spellStart"/>
      <w:r w:rsidR="00BC1E4C">
        <w:rPr>
          <w:rFonts w:ascii="UnitPro-Light" w:eastAsia="Times New Roman" w:hAnsi="UnitPro-Light" w:cs="UnitPro-Light"/>
          <w:sz w:val="20"/>
          <w:szCs w:val="20"/>
        </w:rPr>
        <w:t>xxxxxxxxx</w:t>
      </w:r>
      <w:proofErr w:type="spellEnd"/>
      <w:r w:rsidR="00FB59D8">
        <w:rPr>
          <w:rFonts w:ascii="UnitPro-Light" w:eastAsia="Times New Roman" w:hAnsi="UnitPro-Light" w:cs="UnitPro-Light"/>
          <w:sz w:val="20"/>
          <w:szCs w:val="20"/>
        </w:rPr>
        <w:t xml:space="preserve">, e-mail: </w:t>
      </w:r>
      <w:proofErr w:type="spellStart"/>
      <w:r w:rsidR="00BC1E4C">
        <w:rPr>
          <w:rFonts w:ascii="UnitPro-Light" w:eastAsia="Times New Roman" w:hAnsi="UnitPro-Light" w:cs="UnitPro-Light"/>
          <w:sz w:val="20"/>
          <w:szCs w:val="20"/>
        </w:rPr>
        <w:t>xxxxxxxxxxx</w:t>
      </w:r>
      <w:proofErr w:type="spellEnd"/>
      <w:r w:rsidRPr="00F805EC">
        <w:rPr>
          <w:rFonts w:ascii="UnitPro-Light" w:eastAsia="Times New Roman" w:hAnsi="UnitPro-Light" w:cs="UnitPro-Light"/>
          <w:sz w:val="20"/>
          <w:szCs w:val="20"/>
        </w:rPr>
        <w:t>“.</w:t>
      </w:r>
    </w:p>
    <w:p w14:paraId="7F5A90B1" w14:textId="77777777" w:rsidR="001770A6" w:rsidRPr="003B1E01" w:rsidRDefault="001770A6" w:rsidP="00835B76">
      <w:pPr>
        <w:spacing w:after="120"/>
        <w:rPr>
          <w:rFonts w:ascii="UnitPro-Light" w:hAnsi="UnitPro-Light" w:cs="UnitPro-Light"/>
          <w:b/>
          <w:sz w:val="20"/>
          <w:szCs w:val="20"/>
        </w:rPr>
      </w:pPr>
    </w:p>
    <w:p w14:paraId="502D6FAF" w14:textId="226BB8D8" w:rsidR="00DF6243" w:rsidRDefault="00DF6243" w:rsidP="00DF6243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>
        <w:rPr>
          <w:rFonts w:ascii="UnitPro-Light" w:eastAsia="Times New Roman" w:hAnsi="UnitPro-Light" w:cs="UnitPro-Light"/>
          <w:sz w:val="20"/>
          <w:szCs w:val="20"/>
        </w:rPr>
        <w:t>vzhledem k</w:t>
      </w:r>
      <w:r w:rsidR="0007197D">
        <w:rPr>
          <w:rFonts w:ascii="UnitPro-Light" w:eastAsia="Times New Roman" w:hAnsi="UnitPro-Light" w:cs="UnitPro-Light"/>
          <w:sz w:val="20"/>
          <w:szCs w:val="20"/>
        </w:rPr>
        <w:t>e změně čísla účtu objednatele se upravuje</w:t>
      </w:r>
      <w:r w:rsidR="00201FDF">
        <w:rPr>
          <w:rFonts w:ascii="UnitPro-Light" w:eastAsia="Times New Roman" w:hAnsi="UnitPro-Light" w:cs="UnitPro-Light"/>
          <w:sz w:val="20"/>
          <w:szCs w:val="20"/>
        </w:rPr>
        <w:t xml:space="preserve"> číslo</w:t>
      </w:r>
      <w:r>
        <w:rPr>
          <w:rFonts w:ascii="UnitPro-Light" w:eastAsia="Times New Roman" w:hAnsi="UnitPro-Light" w:cs="UnitPro-Light"/>
          <w:sz w:val="20"/>
          <w:szCs w:val="20"/>
        </w:rPr>
        <w:t xml:space="preserve"> </w:t>
      </w:r>
      <w:r w:rsidR="00201FDF">
        <w:rPr>
          <w:rFonts w:ascii="UnitPro-Light" w:eastAsia="Times New Roman" w:hAnsi="UnitPro-Light" w:cs="UnitPro-Light"/>
          <w:sz w:val="20"/>
          <w:szCs w:val="20"/>
        </w:rPr>
        <w:t xml:space="preserve">účtu </w:t>
      </w:r>
      <w:r>
        <w:rPr>
          <w:rFonts w:ascii="UnitPro-Light" w:eastAsia="Times New Roman" w:hAnsi="UnitPro-Light" w:cs="UnitPro-Light"/>
          <w:sz w:val="20"/>
          <w:szCs w:val="20"/>
        </w:rPr>
        <w:t>následujícím zněním</w:t>
      </w:r>
      <w:r w:rsidRPr="003B1E01">
        <w:rPr>
          <w:rFonts w:ascii="UnitPro-Light" w:hAnsi="UnitPro-Light" w:cs="UnitPro-Light"/>
          <w:sz w:val="20"/>
          <w:szCs w:val="20"/>
        </w:rPr>
        <w:t xml:space="preserve">: </w:t>
      </w:r>
    </w:p>
    <w:p w14:paraId="0918B39A" w14:textId="34B7353A" w:rsidR="0007197D" w:rsidRPr="003B1E01" w:rsidRDefault="0007197D" w:rsidP="0007197D">
      <w:pPr>
        <w:pStyle w:val="Odstavecseseznamem"/>
        <w:spacing w:after="0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„</w:t>
      </w:r>
      <w:r w:rsidRPr="0007197D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BC1E4C">
        <w:rPr>
          <w:rFonts w:ascii="UnitPro-Light" w:hAnsi="UnitPro-Light" w:cs="UnitPro-Light"/>
          <w:sz w:val="20"/>
          <w:szCs w:val="20"/>
        </w:rPr>
        <w:t>xxxxxxxxxxx</w:t>
      </w:r>
      <w:proofErr w:type="spellEnd"/>
      <w:r w:rsidRPr="0007197D">
        <w:rPr>
          <w:rFonts w:ascii="UnitPro-Light" w:hAnsi="UnitPro-Light" w:cs="UnitPro-Light"/>
          <w:sz w:val="20"/>
          <w:szCs w:val="20"/>
        </w:rPr>
        <w:t xml:space="preserve">., </w:t>
      </w:r>
      <w:proofErr w:type="spellStart"/>
      <w:r w:rsidR="00BC1E4C">
        <w:rPr>
          <w:rFonts w:ascii="UnitPro-Light" w:hAnsi="UnitPro-Light" w:cs="UnitPro-Light"/>
          <w:sz w:val="20"/>
          <w:szCs w:val="20"/>
        </w:rPr>
        <w:t>xxxxxxxx</w:t>
      </w:r>
      <w:proofErr w:type="spellEnd"/>
      <w:r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="00BC1E4C">
        <w:rPr>
          <w:rFonts w:ascii="UnitPro-Light" w:hAnsi="UnitPro-Light" w:cs="UnitPro-Light"/>
          <w:sz w:val="20"/>
          <w:szCs w:val="20"/>
        </w:rPr>
        <w:t>xxxxxxxxxx</w:t>
      </w:r>
      <w:proofErr w:type="spellEnd"/>
    </w:p>
    <w:p w14:paraId="7C51BAD5" w14:textId="39DF742B" w:rsidR="00DF6243" w:rsidRDefault="00DF6243" w:rsidP="00DF6243">
      <w:pPr>
        <w:pStyle w:val="Odstavecseseznamem"/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 xml:space="preserve">číslo účtu: </w:t>
      </w:r>
      <w:r w:rsidR="00BC1E4C">
        <w:rPr>
          <w:rFonts w:ascii="UnitPro-Light" w:hAnsi="UnitPro-Light" w:cs="UnitPro-Light"/>
          <w:sz w:val="20"/>
          <w:szCs w:val="20"/>
        </w:rPr>
        <w:t>xxxxxxxxxxxxxxx</w:t>
      </w:r>
      <w:bookmarkStart w:id="0" w:name="_GoBack"/>
      <w:bookmarkEnd w:id="0"/>
      <w:r w:rsidR="00EF404E">
        <w:rPr>
          <w:rFonts w:ascii="UnitPro-Light" w:hAnsi="UnitPro-Light" w:cs="UnitPro-Light"/>
          <w:sz w:val="20"/>
          <w:szCs w:val="20"/>
        </w:rPr>
        <w:t>“.</w:t>
      </w:r>
    </w:p>
    <w:p w14:paraId="30CD1761" w14:textId="77777777" w:rsidR="001770A6" w:rsidRPr="003B1E01" w:rsidRDefault="001770A6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8329CE2" w14:textId="03475BDB" w:rsidR="004A30FA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68912A9C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Ostatní ujednání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 xml:space="preserve">mlouvy jsou tímto 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odatkem nedotčena</w:t>
      </w:r>
      <w:r w:rsidR="00512AAA" w:rsidRPr="003B1E01">
        <w:rPr>
          <w:rFonts w:ascii="UnitPro-Light" w:hAnsi="UnitPro-Light" w:cs="UnitPro-Light"/>
          <w:sz w:val="20"/>
          <w:szCs w:val="20"/>
        </w:rPr>
        <w:t>.</w:t>
      </w:r>
    </w:p>
    <w:p w14:paraId="610BACB9" w14:textId="77777777" w:rsidR="00013D23" w:rsidRPr="003B1E0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3B1E01">
        <w:rPr>
          <w:rFonts w:ascii="UnitPro-Light" w:hAnsi="UnitPro-Light" w:cs="UnitPro-Light"/>
          <w:sz w:val="20"/>
          <w:szCs w:val="20"/>
        </w:rPr>
        <w:t>stejnopisech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3B1E01">
        <w:rPr>
          <w:rFonts w:ascii="UnitPro-Light" w:hAnsi="UnitPro-Light" w:cs="UnitPro-Light"/>
          <w:sz w:val="20"/>
          <w:szCs w:val="20"/>
        </w:rPr>
        <w:t>originálu,</w:t>
      </w:r>
      <w:r w:rsidR="00EB2DE9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EB2DE9" w:rsidRPr="003B1E01">
        <w:rPr>
          <w:rFonts w:ascii="UnitPro-Light" w:hAnsi="UnitPro-Light" w:cs="UnitPro-Light"/>
          <w:sz w:val="20"/>
          <w:szCs w:val="20"/>
        </w:rPr>
        <w:br/>
      </w:r>
      <w:r w:rsidR="003133BD" w:rsidRPr="003B1E01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3B1E01">
        <w:rPr>
          <w:rFonts w:ascii="UnitPro-Light" w:hAnsi="UnitPro-Light" w:cs="UnitPro-Light"/>
          <w:sz w:val="20"/>
          <w:szCs w:val="20"/>
        </w:rPr>
        <w:t>po jednom</w:t>
      </w:r>
      <w:r w:rsidR="00A935CF" w:rsidRPr="003B1E01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4D98E925" w:rsidR="00013D23" w:rsidRPr="00A64FC2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A64FC2">
        <w:rPr>
          <w:rFonts w:ascii="UnitPro-Light" w:hAnsi="UnitPro-Light" w:cs="UnitPro-Light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A64FC2">
        <w:rPr>
          <w:rFonts w:ascii="UnitPro-Light" w:hAnsi="UnitPro-Light" w:cs="UnitPro-Light"/>
          <w:sz w:val="20"/>
          <w:szCs w:val="20"/>
        </w:rPr>
        <w:t>Poskytovatel</w:t>
      </w:r>
      <w:r w:rsidRPr="00A64FC2">
        <w:rPr>
          <w:rFonts w:ascii="UnitPro-Light" w:hAnsi="UnitPro-Light" w:cs="UnitPro-Light"/>
          <w:sz w:val="20"/>
          <w:szCs w:val="20"/>
        </w:rPr>
        <w:t xml:space="preserve"> obdrží potvrzení o uveřejnění v registru smluv automaticky vygenerované správcem registru smluv do své datové schránky</w:t>
      </w:r>
      <w:r w:rsidR="00A64FC2">
        <w:rPr>
          <w:rFonts w:ascii="UnitPro-Light" w:hAnsi="UnitPro-Light" w:cs="UnitPro-Light"/>
          <w:sz w:val="20"/>
          <w:szCs w:val="20"/>
        </w:rPr>
        <w:t>.</w:t>
      </w:r>
    </w:p>
    <w:p w14:paraId="295C86E2" w14:textId="6EB8EBF4" w:rsidR="00013D23" w:rsidRPr="00A64FC2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A64FC2">
        <w:rPr>
          <w:rFonts w:ascii="UnitPro-Light" w:hAnsi="UnitPro-Light" w:cs="UnitPro-Light"/>
          <w:sz w:val="20"/>
          <w:szCs w:val="20"/>
        </w:rPr>
        <w:t>Smluvní strany dále prohlašují, že  skutečnosti uvedené v</w:t>
      </w:r>
      <w:r w:rsidR="00013D23" w:rsidRPr="00A64FC2">
        <w:rPr>
          <w:rFonts w:ascii="UnitPro-Light" w:hAnsi="UnitPro-Light" w:cs="UnitPro-Light"/>
          <w:sz w:val="20"/>
          <w:szCs w:val="20"/>
        </w:rPr>
        <w:t> tomto dodatku</w:t>
      </w:r>
      <w:r w:rsidR="007B77BE" w:rsidRPr="00A64FC2">
        <w:rPr>
          <w:rFonts w:ascii="UnitPro-Light" w:hAnsi="UnitPro-Light" w:cs="UnitPro-Light"/>
          <w:sz w:val="20"/>
          <w:szCs w:val="20"/>
        </w:rPr>
        <w:t xml:space="preserve"> </w:t>
      </w:r>
      <w:r w:rsidRPr="00A64FC2">
        <w:rPr>
          <w:rFonts w:ascii="UnitPro-Light" w:hAnsi="UnitPro-Light" w:cs="UnitPro-Light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466A9670" w:rsidR="00C94D31" w:rsidRPr="00A64FC2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A64FC2">
        <w:rPr>
          <w:rFonts w:ascii="UnitPro-Light" w:hAnsi="UnitPro-Light" w:cs="UnitPro-Light"/>
          <w:sz w:val="20"/>
          <w:szCs w:val="20"/>
        </w:rPr>
        <w:t>Dodatek</w:t>
      </w:r>
      <w:r w:rsidR="00C94D31" w:rsidRPr="00A64FC2">
        <w:rPr>
          <w:rFonts w:ascii="UnitPro-Light" w:hAnsi="UnitPro-Light" w:cs="UnitPro-Light"/>
          <w:sz w:val="20"/>
          <w:szCs w:val="20"/>
        </w:rPr>
        <w:t xml:space="preserve"> nabývá účinnosti dnem jeho zveřejnění v registru smluv.</w:t>
      </w:r>
      <w:r w:rsidR="00EA711E" w:rsidRPr="00A64FC2">
        <w:rPr>
          <w:rFonts w:ascii="UnitPro-Light" w:hAnsi="UnitPro-Light" w:cs="UnitPro-Light"/>
          <w:sz w:val="20"/>
          <w:szCs w:val="20"/>
        </w:rPr>
        <w:t xml:space="preserve"> </w:t>
      </w:r>
    </w:p>
    <w:p w14:paraId="6DC47685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503C22E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V </w:t>
      </w:r>
      <w:r w:rsidR="00981192" w:rsidRPr="003B1E01">
        <w:rPr>
          <w:rFonts w:ascii="UnitPro-Light" w:hAnsi="UnitPro-Light" w:cs="UnitPro-Light"/>
          <w:sz w:val="20"/>
          <w:szCs w:val="20"/>
        </w:rPr>
        <w:t>Praze</w:t>
      </w:r>
      <w:r w:rsidRPr="003B1E01">
        <w:rPr>
          <w:rFonts w:ascii="UnitPro-Light" w:hAnsi="UnitPro-Light" w:cs="UnitPro-Light"/>
          <w:sz w:val="20"/>
          <w:szCs w:val="20"/>
        </w:rPr>
        <w:t xml:space="preserve"> dne: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81192"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  <w:t>V Praze dne:</w:t>
      </w:r>
    </w:p>
    <w:p w14:paraId="72171D42" w14:textId="77777777" w:rsidR="00006C69" w:rsidRPr="003B1E01" w:rsidRDefault="00006C69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</w:p>
    <w:p w14:paraId="7BCA501A" w14:textId="29EB962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940310" w:rsidRPr="003B1E01">
        <w:rPr>
          <w:rFonts w:ascii="UnitPro-Light" w:hAnsi="UnitPro-Light" w:cs="UnitPro-Light"/>
          <w:sz w:val="20"/>
          <w:szCs w:val="20"/>
        </w:rPr>
        <w:t>objednatele</w:t>
      </w:r>
      <w:r w:rsidRPr="003B1E01">
        <w:rPr>
          <w:rFonts w:ascii="UnitPro-Light" w:hAnsi="UnitPro-Light" w:cs="UnitPro-Light"/>
          <w:sz w:val="20"/>
          <w:szCs w:val="20"/>
        </w:rPr>
        <w:t>: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  <w:t xml:space="preserve">za </w:t>
      </w:r>
      <w:r w:rsidR="00A64FC2">
        <w:rPr>
          <w:rFonts w:ascii="UnitPro-Light" w:hAnsi="UnitPro-Light" w:cs="UnitPro-Light"/>
          <w:sz w:val="20"/>
          <w:szCs w:val="20"/>
        </w:rPr>
        <w:t>poskytovatele</w:t>
      </w:r>
      <w:r w:rsidR="009A73B5" w:rsidRPr="003B1E01">
        <w:rPr>
          <w:rFonts w:ascii="UnitPro-Light" w:hAnsi="UnitPro-Light" w:cs="UnitPro-Light"/>
          <w:sz w:val="20"/>
          <w:szCs w:val="20"/>
        </w:rPr>
        <w:t>:</w:t>
      </w:r>
    </w:p>
    <w:p w14:paraId="1B7001A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32FB9E5C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8E0DF0B" w14:textId="77777777" w:rsidR="00EA711E" w:rsidRPr="003B1E01" w:rsidRDefault="00EA711E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5DD9E5B0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</w:p>
    <w:p w14:paraId="781AB213" w14:textId="12E5E253" w:rsidR="00CE4F42" w:rsidRPr="00A64FC2" w:rsidRDefault="0055783B" w:rsidP="00CE4F42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 w:rsidRPr="00A64FC2">
        <w:rPr>
          <w:rFonts w:ascii="UnitPro-Light" w:hAnsi="UnitPro-Light" w:cs="UnitPro-Light"/>
          <w:b/>
          <w:sz w:val="20"/>
          <w:szCs w:val="20"/>
        </w:rPr>
        <w:t xml:space="preserve">Mgr. </w:t>
      </w:r>
      <w:r w:rsidR="0007197D">
        <w:rPr>
          <w:rFonts w:ascii="UnitPro-Light" w:hAnsi="UnitPro-Light" w:cs="UnitPro-Light"/>
          <w:b/>
          <w:sz w:val="20"/>
          <w:szCs w:val="20"/>
        </w:rPr>
        <w:t xml:space="preserve">Adam Švejda </w:t>
      </w:r>
      <w:r w:rsidR="00A935CF" w:rsidRPr="00A64FC2">
        <w:rPr>
          <w:rFonts w:ascii="UnitPro-Light" w:hAnsi="UnitPro-Light" w:cs="UnitPro-Light"/>
          <w:sz w:val="20"/>
          <w:szCs w:val="20"/>
        </w:rPr>
        <w:t xml:space="preserve"> </w:t>
      </w:r>
      <w:r w:rsidR="00A935CF" w:rsidRPr="00A64FC2">
        <w:rPr>
          <w:rFonts w:ascii="UnitPro-Light" w:hAnsi="UnitPro-Light" w:cs="UnitPro-Light"/>
          <w:b/>
          <w:sz w:val="20"/>
          <w:szCs w:val="20"/>
        </w:rPr>
        <w:t xml:space="preserve">       </w:t>
      </w:r>
      <w:r w:rsidR="00006C69" w:rsidRPr="00A64FC2">
        <w:rPr>
          <w:rFonts w:ascii="UnitPro-Light" w:hAnsi="UnitPro-Light" w:cs="UnitPro-Light"/>
          <w:b/>
          <w:sz w:val="20"/>
          <w:szCs w:val="20"/>
        </w:rPr>
        <w:tab/>
      </w:r>
      <w:r w:rsidR="009A73B5" w:rsidRPr="00A64FC2">
        <w:rPr>
          <w:rFonts w:ascii="UnitPro-Light" w:hAnsi="UnitPro-Light" w:cs="UnitPro-Light"/>
          <w:b/>
          <w:sz w:val="20"/>
          <w:szCs w:val="20"/>
        </w:rPr>
        <w:tab/>
      </w:r>
      <w:r w:rsidR="009A73B5" w:rsidRPr="00A64FC2">
        <w:rPr>
          <w:rFonts w:ascii="UnitPro-Light" w:hAnsi="UnitPro-Light" w:cs="UnitPro-Light"/>
          <w:b/>
          <w:sz w:val="20"/>
          <w:szCs w:val="20"/>
        </w:rPr>
        <w:tab/>
      </w:r>
      <w:r w:rsidR="009A73B5" w:rsidRPr="00A64FC2">
        <w:rPr>
          <w:rFonts w:ascii="UnitPro-Light" w:hAnsi="UnitPro-Light" w:cs="UnitPro-Light"/>
          <w:b/>
          <w:sz w:val="20"/>
          <w:szCs w:val="20"/>
        </w:rPr>
        <w:tab/>
      </w:r>
      <w:r w:rsidR="009A73B5" w:rsidRPr="00A64FC2">
        <w:rPr>
          <w:rFonts w:ascii="UnitPro-Light" w:hAnsi="UnitPro-Light" w:cs="UnitPro-Light"/>
          <w:b/>
          <w:sz w:val="20"/>
          <w:szCs w:val="20"/>
        </w:rPr>
        <w:tab/>
      </w:r>
      <w:r w:rsidR="00A64FC2">
        <w:rPr>
          <w:rFonts w:ascii="UnitPro-Light" w:hAnsi="UnitPro-Light" w:cs="UnitPro-Light"/>
          <w:b/>
          <w:sz w:val="20"/>
          <w:szCs w:val="20"/>
        </w:rPr>
        <w:tab/>
        <w:t>Jaroslav Přibyl</w:t>
      </w:r>
    </w:p>
    <w:p w14:paraId="2081299F" w14:textId="19ED8477" w:rsidR="007C0676" w:rsidRPr="002A5820" w:rsidRDefault="00A64FC2" w:rsidP="00006C69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 w:rsidRPr="002A5820">
        <w:rPr>
          <w:rFonts w:ascii="UnitPro-Light" w:hAnsi="UnitPro-Light" w:cs="UnitPro-Light"/>
          <w:b/>
          <w:sz w:val="20"/>
          <w:szCs w:val="20"/>
        </w:rPr>
        <w:t xml:space="preserve">zástupce </w:t>
      </w:r>
      <w:r w:rsidR="00940310" w:rsidRPr="002A5820">
        <w:rPr>
          <w:rFonts w:ascii="UnitPro-Light" w:hAnsi="UnitPro-Light" w:cs="UnitPro-Light"/>
          <w:b/>
          <w:sz w:val="20"/>
          <w:szCs w:val="20"/>
        </w:rPr>
        <w:t>ředitel</w:t>
      </w:r>
      <w:r w:rsidRPr="002A5820">
        <w:rPr>
          <w:rFonts w:ascii="UnitPro-Light" w:hAnsi="UnitPro-Light" w:cs="UnitPro-Light"/>
          <w:b/>
          <w:sz w:val="20"/>
          <w:szCs w:val="20"/>
        </w:rPr>
        <w:t>e</w:t>
      </w:r>
      <w:r w:rsidR="002A5820" w:rsidRPr="002A5820">
        <w:rPr>
          <w:b/>
        </w:rPr>
        <w:t xml:space="preserve"> </w:t>
      </w:r>
      <w:r w:rsidR="002A5820" w:rsidRPr="002A5820">
        <w:rPr>
          <w:rFonts w:ascii="UnitPro-Light" w:hAnsi="UnitPro-Light" w:cs="UnitPro-Light"/>
          <w:b/>
          <w:sz w:val="20"/>
          <w:szCs w:val="20"/>
        </w:rPr>
        <w:t>pro ekonomickou a provozní činnost</w:t>
      </w:r>
      <w:r w:rsidR="002A5820">
        <w:rPr>
          <w:rFonts w:ascii="UnitPro-Light" w:hAnsi="UnitPro-Light" w:cs="UnitPro-Light"/>
          <w:b/>
          <w:sz w:val="20"/>
          <w:szCs w:val="20"/>
        </w:rPr>
        <w:tab/>
      </w:r>
      <w:r w:rsidR="002A5820">
        <w:rPr>
          <w:rFonts w:ascii="UnitPro-Light" w:hAnsi="UnitPro-Light" w:cs="UnitPro-Light"/>
          <w:b/>
          <w:sz w:val="20"/>
          <w:szCs w:val="20"/>
        </w:rPr>
        <w:tab/>
        <w:t>jednatel</w:t>
      </w:r>
    </w:p>
    <w:p w14:paraId="7972DF66" w14:textId="77777777" w:rsidR="007C0676" w:rsidRDefault="007C0676" w:rsidP="007C0676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</w:t>
      </w:r>
      <w:r>
        <w:rPr>
          <w:rFonts w:ascii="UnitPro-Light" w:hAnsi="UnitPro-Light" w:cs="UnitPro-Light"/>
          <w:b/>
          <w:sz w:val="20"/>
          <w:szCs w:val="20"/>
        </w:rPr>
        <w:t>u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plánování a rozvoje hlavního města Prahy</w:t>
      </w:r>
      <w:r>
        <w:rPr>
          <w:rFonts w:ascii="UnitPro-Light" w:hAnsi="UnitPro-Light" w:cs="UnitPro-Light"/>
          <w:b/>
          <w:sz w:val="20"/>
          <w:szCs w:val="20"/>
        </w:rPr>
        <w:t>,</w:t>
      </w:r>
    </w:p>
    <w:p w14:paraId="32514CC4" w14:textId="49A95174" w:rsidR="007C0676" w:rsidRPr="003B1E01" w:rsidRDefault="007C0676" w:rsidP="007C0676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 příspěvkov</w:t>
      </w:r>
      <w:r>
        <w:rPr>
          <w:rFonts w:ascii="UnitPro-Light" w:hAnsi="UnitPro-Light" w:cs="UnitPro-Light"/>
          <w:b/>
          <w:sz w:val="20"/>
          <w:szCs w:val="20"/>
        </w:rPr>
        <w:t>é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organizace</w:t>
      </w:r>
    </w:p>
    <w:p w14:paraId="1868CB94" w14:textId="27500705" w:rsidR="00A935CF" w:rsidRPr="003B1E01" w:rsidRDefault="009A73B5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</w:p>
    <w:sectPr w:rsidR="00A935CF" w:rsidRPr="003B1E0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16998DC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F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221598E0" w:rsidR="00B971C4" w:rsidRPr="00A64FC2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3B1E01">
      <w:rPr>
        <w:rFonts w:ascii="UnitPro-Light" w:hAnsi="UnitPro-Light" w:cs="UnitPro-Light"/>
        <w:sz w:val="20"/>
      </w:rPr>
      <w:t xml:space="preserve">č. </w:t>
    </w:r>
    <w:r w:rsidRPr="00A64FC2">
      <w:rPr>
        <w:rFonts w:ascii="UnitPro-Light" w:hAnsi="UnitPro-Light" w:cs="UnitPro-Light"/>
        <w:sz w:val="20"/>
      </w:rPr>
      <w:t xml:space="preserve">smlouvy objednatele: ZAK </w:t>
    </w:r>
    <w:r w:rsidR="003D0C1E" w:rsidRPr="00A64FC2">
      <w:rPr>
        <w:rFonts w:ascii="UnitPro-Light" w:hAnsi="UnitPro-Light" w:cs="UnitPro-Light"/>
        <w:sz w:val="20"/>
      </w:rPr>
      <w:t>20-0344</w:t>
    </w:r>
  </w:p>
  <w:p w14:paraId="0200A13A" w14:textId="459B2AF9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A64FC2">
      <w:rPr>
        <w:rFonts w:ascii="UnitPro-Light" w:hAnsi="UnitPro-Light" w:cs="UnitPro-Light"/>
        <w:sz w:val="20"/>
      </w:rPr>
      <w:t xml:space="preserve">č. smlouvy </w:t>
    </w:r>
    <w:r w:rsidR="00A64FC2">
      <w:rPr>
        <w:rFonts w:ascii="UnitPro-Light" w:hAnsi="UnitPro-Light" w:cs="UnitPro-Light"/>
        <w:sz w:val="20"/>
      </w:rPr>
      <w:t>poskytovatele</w:t>
    </w:r>
    <w:r w:rsidRPr="00A64FC2">
      <w:rPr>
        <w:rFonts w:ascii="UnitPro-Light" w:hAnsi="UnitPro-Light" w:cs="UnitPro-Light"/>
        <w:sz w:val="20"/>
      </w:rPr>
      <w:t>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13AF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97D"/>
    <w:rsid w:val="00071C22"/>
    <w:rsid w:val="000809BD"/>
    <w:rsid w:val="000A5162"/>
    <w:rsid w:val="00156451"/>
    <w:rsid w:val="001770A6"/>
    <w:rsid w:val="001A4F97"/>
    <w:rsid w:val="001E7B9C"/>
    <w:rsid w:val="00201FDF"/>
    <w:rsid w:val="002077C2"/>
    <w:rsid w:val="00226ACD"/>
    <w:rsid w:val="00231B5B"/>
    <w:rsid w:val="00246CA3"/>
    <w:rsid w:val="0026139E"/>
    <w:rsid w:val="002642D9"/>
    <w:rsid w:val="002A0BF7"/>
    <w:rsid w:val="002A2CDA"/>
    <w:rsid w:val="002A5820"/>
    <w:rsid w:val="002B688F"/>
    <w:rsid w:val="00312319"/>
    <w:rsid w:val="003133BD"/>
    <w:rsid w:val="003151A0"/>
    <w:rsid w:val="003217C8"/>
    <w:rsid w:val="003330E4"/>
    <w:rsid w:val="003357C8"/>
    <w:rsid w:val="00340FB1"/>
    <w:rsid w:val="00343035"/>
    <w:rsid w:val="00346B7F"/>
    <w:rsid w:val="0036426B"/>
    <w:rsid w:val="003B1E01"/>
    <w:rsid w:val="003B3937"/>
    <w:rsid w:val="003B4631"/>
    <w:rsid w:val="003D0B0A"/>
    <w:rsid w:val="003D0C1E"/>
    <w:rsid w:val="003E2E62"/>
    <w:rsid w:val="00415E01"/>
    <w:rsid w:val="0042593D"/>
    <w:rsid w:val="00426818"/>
    <w:rsid w:val="004910F0"/>
    <w:rsid w:val="004A30FA"/>
    <w:rsid w:val="004B30E0"/>
    <w:rsid w:val="004F69FE"/>
    <w:rsid w:val="00512AAA"/>
    <w:rsid w:val="00533C6B"/>
    <w:rsid w:val="0053491E"/>
    <w:rsid w:val="005571FE"/>
    <w:rsid w:val="0055783B"/>
    <w:rsid w:val="00576F87"/>
    <w:rsid w:val="005839E5"/>
    <w:rsid w:val="005F2BF7"/>
    <w:rsid w:val="005F4F3B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5DAF"/>
    <w:rsid w:val="00A1627D"/>
    <w:rsid w:val="00A417C3"/>
    <w:rsid w:val="00A57F4D"/>
    <w:rsid w:val="00A64FC2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C1E4C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DF6243"/>
    <w:rsid w:val="00E01AE6"/>
    <w:rsid w:val="00E30876"/>
    <w:rsid w:val="00E54FB6"/>
    <w:rsid w:val="00E772E3"/>
    <w:rsid w:val="00EA711E"/>
    <w:rsid w:val="00EB2DE9"/>
    <w:rsid w:val="00EF404E"/>
    <w:rsid w:val="00F1680C"/>
    <w:rsid w:val="00F2682A"/>
    <w:rsid w:val="00F33E31"/>
    <w:rsid w:val="00F43A2E"/>
    <w:rsid w:val="00F65578"/>
    <w:rsid w:val="00F805EC"/>
    <w:rsid w:val="00F942DD"/>
    <w:rsid w:val="00FB59D8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5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9E93B7-CB6B-46A0-91D6-7ABABD4A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4</cp:revision>
  <cp:lastPrinted>2021-02-01T08:35:00Z</cp:lastPrinted>
  <dcterms:created xsi:type="dcterms:W3CDTF">2022-10-18T10:19:00Z</dcterms:created>
  <dcterms:modified xsi:type="dcterms:W3CDTF">2022-11-28T10:12:00Z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