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C580" w14:textId="5EF207C6" w:rsidR="00380078" w:rsidRDefault="00380078" w:rsidP="00E72867">
      <w:pPr>
        <w:widowControl w:val="0"/>
        <w:rPr>
          <w:b/>
          <w:caps/>
          <w:color w:val="575757"/>
          <w:spacing w:val="20"/>
          <w:sz w:val="28"/>
          <w:highlight w:val="yellow"/>
        </w:rPr>
      </w:pPr>
    </w:p>
    <w:p w14:paraId="41FB5A3B" w14:textId="77777777" w:rsidR="00E24F37" w:rsidRDefault="00E24F37" w:rsidP="00E72867">
      <w:pPr>
        <w:widowControl w:val="0"/>
        <w:rPr>
          <w:bCs/>
          <w:i/>
          <w:iCs/>
          <w:color w:val="FF0000"/>
          <w:szCs w:val="22"/>
        </w:rPr>
      </w:pPr>
    </w:p>
    <w:p w14:paraId="1A1A965D" w14:textId="49A4ED78" w:rsidR="00A70D3C" w:rsidRPr="00A70D3C" w:rsidRDefault="00A70D3C" w:rsidP="00E72867">
      <w:pPr>
        <w:widowControl w:val="0"/>
        <w:rPr>
          <w:bCs/>
          <w:i/>
          <w:iCs/>
          <w:color w:val="575757"/>
          <w:sz w:val="28"/>
          <w:highlight w:val="yellow"/>
        </w:rPr>
      </w:pPr>
    </w:p>
    <w:p w14:paraId="764562F3" w14:textId="77777777" w:rsidR="00A70D3C" w:rsidRPr="00B95960" w:rsidRDefault="00A70D3C" w:rsidP="00E72867">
      <w:pPr>
        <w:widowControl w:val="0"/>
        <w:rPr>
          <w:b/>
          <w:caps/>
          <w:color w:val="575757"/>
          <w:spacing w:val="20"/>
          <w:sz w:val="28"/>
          <w:highlight w:val="yellow"/>
        </w:rPr>
      </w:pPr>
    </w:p>
    <w:p w14:paraId="47795346" w14:textId="77777777" w:rsidR="00A70D3C" w:rsidRDefault="00A70D3C" w:rsidP="00E72867">
      <w:pPr>
        <w:widowControl w:val="0"/>
        <w:rPr>
          <w:b/>
          <w:caps/>
          <w:color w:val="575757"/>
          <w:spacing w:val="20"/>
          <w:sz w:val="28"/>
        </w:rPr>
      </w:pPr>
    </w:p>
    <w:p w14:paraId="402687A8" w14:textId="147C7B33" w:rsidR="003F4C41" w:rsidRPr="00B95960" w:rsidRDefault="001F3F00" w:rsidP="00E72867">
      <w:pPr>
        <w:widowControl w:val="0"/>
        <w:rPr>
          <w:b/>
          <w:caps/>
          <w:color w:val="575757"/>
          <w:spacing w:val="20"/>
          <w:sz w:val="28"/>
        </w:rPr>
      </w:pPr>
      <w:r w:rsidRPr="00B95960">
        <w:rPr>
          <w:b/>
          <w:caps/>
          <w:color w:val="575757"/>
          <w:spacing w:val="20"/>
          <w:sz w:val="28"/>
        </w:rPr>
        <w:t xml:space="preserve">dohoda o </w:t>
      </w:r>
      <w:r w:rsidR="00485D0A">
        <w:rPr>
          <w:b/>
          <w:caps/>
          <w:color w:val="575757"/>
          <w:spacing w:val="20"/>
          <w:sz w:val="28"/>
        </w:rPr>
        <w:t>narovnání</w:t>
      </w:r>
    </w:p>
    <w:p w14:paraId="212F0ECD" w14:textId="77777777" w:rsidR="003F4C41" w:rsidRPr="00B95960" w:rsidRDefault="003F4C41" w:rsidP="00E72867">
      <w:pPr>
        <w:widowControl w:val="0"/>
        <w:spacing w:line="276" w:lineRule="auto"/>
        <w:rPr>
          <w:color w:val="575757"/>
          <w:szCs w:val="21"/>
        </w:rPr>
      </w:pPr>
    </w:p>
    <w:p w14:paraId="25578EFD" w14:textId="77777777" w:rsidR="003F4C41" w:rsidRPr="00B95960" w:rsidRDefault="003F4C41" w:rsidP="00E72867">
      <w:pPr>
        <w:widowControl w:val="0"/>
        <w:spacing w:line="300" w:lineRule="atLeast"/>
        <w:rPr>
          <w:color w:val="575757"/>
          <w:szCs w:val="21"/>
        </w:rPr>
      </w:pPr>
    </w:p>
    <w:p w14:paraId="2B154273" w14:textId="77777777" w:rsidR="003F4C41" w:rsidRPr="00B95960" w:rsidRDefault="003F4C41" w:rsidP="00E72867">
      <w:pPr>
        <w:widowControl w:val="0"/>
        <w:spacing w:line="300" w:lineRule="atLeast"/>
        <w:rPr>
          <w:color w:val="575757"/>
          <w:szCs w:val="21"/>
        </w:rPr>
      </w:pPr>
    </w:p>
    <w:p w14:paraId="69A2F4A4" w14:textId="77777777" w:rsidR="003F4C41" w:rsidRPr="00B95960" w:rsidRDefault="003F4C41" w:rsidP="00E72867">
      <w:pPr>
        <w:widowControl w:val="0"/>
        <w:spacing w:before="480" w:after="480" w:line="300" w:lineRule="atLeast"/>
        <w:rPr>
          <w:color w:val="575757"/>
          <w:szCs w:val="21"/>
        </w:rPr>
      </w:pPr>
      <w:r w:rsidRPr="00B95960">
        <w:rPr>
          <w:color w:val="575757"/>
          <w:szCs w:val="21"/>
        </w:rPr>
        <w:t>mezi</w:t>
      </w:r>
    </w:p>
    <w:p w14:paraId="2B9020A1" w14:textId="77777777" w:rsidR="003F4C41" w:rsidRPr="00B95960" w:rsidRDefault="003F4C41" w:rsidP="00E72867">
      <w:pPr>
        <w:widowControl w:val="0"/>
        <w:spacing w:before="480" w:after="480" w:line="300" w:lineRule="atLeast"/>
        <w:rPr>
          <w:color w:val="575757"/>
          <w:szCs w:val="21"/>
        </w:rPr>
      </w:pPr>
    </w:p>
    <w:p w14:paraId="53408D4A" w14:textId="6797AEF2" w:rsidR="003F4C41" w:rsidRPr="00B95960" w:rsidRDefault="00E25D22" w:rsidP="00E72867">
      <w:pPr>
        <w:widowControl w:val="0"/>
        <w:spacing w:before="480" w:after="480" w:line="300" w:lineRule="atLeast"/>
        <w:rPr>
          <w:b/>
          <w:bCs/>
          <w:color w:val="575757"/>
          <w:szCs w:val="21"/>
        </w:rPr>
      </w:pPr>
      <w:r w:rsidRPr="00360103">
        <w:rPr>
          <w:b/>
          <w:color w:val="595959"/>
        </w:rPr>
        <w:t>Západočesk</w:t>
      </w:r>
      <w:r w:rsidR="00184619">
        <w:rPr>
          <w:b/>
          <w:color w:val="595959"/>
        </w:rPr>
        <w:t>ou</w:t>
      </w:r>
      <w:r w:rsidRPr="00360103">
        <w:rPr>
          <w:b/>
          <w:color w:val="595959"/>
        </w:rPr>
        <w:t xml:space="preserve"> univerzit</w:t>
      </w:r>
      <w:r w:rsidR="00184619">
        <w:rPr>
          <w:b/>
          <w:color w:val="595959"/>
        </w:rPr>
        <w:t>ou</w:t>
      </w:r>
      <w:r w:rsidRPr="00360103">
        <w:rPr>
          <w:b/>
          <w:color w:val="595959"/>
        </w:rPr>
        <w:t xml:space="preserve"> v Plzni</w:t>
      </w:r>
    </w:p>
    <w:p w14:paraId="60769147" w14:textId="392C9CD1" w:rsidR="00C824FB" w:rsidRPr="00B95960" w:rsidRDefault="00A70D3C" w:rsidP="00E72867">
      <w:pPr>
        <w:widowControl w:val="0"/>
        <w:spacing w:before="480" w:after="480" w:line="300" w:lineRule="atLeast"/>
        <w:rPr>
          <w:color w:val="575757"/>
          <w:szCs w:val="21"/>
        </w:rPr>
      </w:pPr>
      <w:r>
        <w:rPr>
          <w:color w:val="575757"/>
          <w:szCs w:val="21"/>
        </w:rPr>
        <w:t>n</w:t>
      </w:r>
      <w:r w:rsidR="00C824FB" w:rsidRPr="00B95960">
        <w:rPr>
          <w:color w:val="575757"/>
          <w:szCs w:val="21"/>
        </w:rPr>
        <w:t>a straně jedné</w:t>
      </w:r>
    </w:p>
    <w:p w14:paraId="3F7E73BD" w14:textId="77777777" w:rsidR="00C824FB" w:rsidRPr="00B95960" w:rsidRDefault="00C824FB" w:rsidP="00E72867">
      <w:pPr>
        <w:widowControl w:val="0"/>
        <w:spacing w:before="480" w:after="480" w:line="300" w:lineRule="atLeast"/>
        <w:rPr>
          <w:color w:val="575757"/>
          <w:szCs w:val="21"/>
        </w:rPr>
      </w:pPr>
    </w:p>
    <w:p w14:paraId="3134F1D7" w14:textId="712ADF31" w:rsidR="00C824FB" w:rsidRPr="00B95960" w:rsidRDefault="00C824FB" w:rsidP="00E72867">
      <w:pPr>
        <w:widowControl w:val="0"/>
        <w:spacing w:before="480" w:after="480" w:line="300" w:lineRule="atLeast"/>
        <w:rPr>
          <w:color w:val="575757"/>
          <w:szCs w:val="21"/>
        </w:rPr>
      </w:pPr>
      <w:r w:rsidRPr="00B95960">
        <w:rPr>
          <w:color w:val="575757"/>
          <w:szCs w:val="21"/>
        </w:rPr>
        <w:t>a</w:t>
      </w:r>
    </w:p>
    <w:p w14:paraId="14C14A39" w14:textId="77777777" w:rsidR="00C824FB" w:rsidRPr="00B95960" w:rsidRDefault="00C824FB" w:rsidP="00E72867">
      <w:pPr>
        <w:widowControl w:val="0"/>
        <w:spacing w:before="480" w:after="480" w:line="300" w:lineRule="atLeast"/>
        <w:rPr>
          <w:color w:val="575757"/>
          <w:szCs w:val="21"/>
        </w:rPr>
      </w:pPr>
    </w:p>
    <w:p w14:paraId="3BCEF75C" w14:textId="3FE85E57" w:rsidR="00C824FB" w:rsidRPr="00B95960" w:rsidRDefault="00E25D22" w:rsidP="00E72867">
      <w:pPr>
        <w:widowControl w:val="0"/>
        <w:spacing w:before="480" w:after="480" w:line="300" w:lineRule="atLeast"/>
        <w:rPr>
          <w:b/>
          <w:bCs/>
          <w:color w:val="575757"/>
          <w:szCs w:val="21"/>
        </w:rPr>
      </w:pPr>
      <w:r>
        <w:rPr>
          <w:b/>
          <w:color w:val="595959"/>
        </w:rPr>
        <w:t xml:space="preserve">Zdeňkem </w:t>
      </w:r>
      <w:proofErr w:type="spellStart"/>
      <w:r>
        <w:rPr>
          <w:b/>
          <w:color w:val="595959"/>
        </w:rPr>
        <w:t>Presslem</w:t>
      </w:r>
      <w:proofErr w:type="spellEnd"/>
    </w:p>
    <w:p w14:paraId="5CF9F8CA" w14:textId="7EF8D356" w:rsidR="003F4C41" w:rsidRPr="00B95960" w:rsidRDefault="00C824FB" w:rsidP="00E72867">
      <w:pPr>
        <w:widowControl w:val="0"/>
        <w:tabs>
          <w:tab w:val="left" w:pos="648"/>
          <w:tab w:val="left" w:pos="2472"/>
          <w:tab w:val="left" w:pos="3888"/>
        </w:tabs>
        <w:spacing w:before="480" w:after="480" w:line="300" w:lineRule="atLeast"/>
        <w:rPr>
          <w:color w:val="575757"/>
          <w:szCs w:val="21"/>
        </w:rPr>
      </w:pPr>
      <w:r w:rsidRPr="00B95960">
        <w:rPr>
          <w:color w:val="575757"/>
          <w:szCs w:val="21"/>
        </w:rPr>
        <w:t>na straně druhé</w:t>
      </w:r>
      <w:r w:rsidR="008C0C6F" w:rsidRPr="00B95960">
        <w:rPr>
          <w:color w:val="575757"/>
          <w:szCs w:val="21"/>
        </w:rPr>
        <w:tab/>
      </w:r>
      <w:r w:rsidR="008C0C6F" w:rsidRPr="00B95960">
        <w:rPr>
          <w:color w:val="575757"/>
          <w:szCs w:val="21"/>
        </w:rPr>
        <w:tab/>
      </w:r>
      <w:r w:rsidR="008C0C6F" w:rsidRPr="00B95960">
        <w:rPr>
          <w:color w:val="575757"/>
          <w:szCs w:val="21"/>
        </w:rPr>
        <w:tab/>
      </w:r>
    </w:p>
    <w:p w14:paraId="7CCA48D4" w14:textId="77777777" w:rsidR="003F4C41" w:rsidRPr="00B95960" w:rsidRDefault="003F4C41" w:rsidP="00E72867">
      <w:pPr>
        <w:widowControl w:val="0"/>
        <w:spacing w:line="300" w:lineRule="atLeast"/>
        <w:rPr>
          <w:color w:val="575757"/>
          <w:szCs w:val="21"/>
        </w:rPr>
      </w:pPr>
    </w:p>
    <w:p w14:paraId="4E4F15E1" w14:textId="2C5BA05F" w:rsidR="003F4C41" w:rsidRPr="00B95960" w:rsidRDefault="003F4C41" w:rsidP="00E72867">
      <w:pPr>
        <w:widowControl w:val="0"/>
        <w:suppressLineNumbers/>
        <w:suppressAutoHyphens/>
        <w:spacing w:after="240" w:line="300" w:lineRule="atLeast"/>
        <w:rPr>
          <w:color w:val="575757"/>
          <w:szCs w:val="21"/>
        </w:rPr>
      </w:pPr>
      <w:r w:rsidRPr="00B95960">
        <w:rPr>
          <w:b/>
          <w:caps/>
          <w:color w:val="575757"/>
          <w:szCs w:val="21"/>
        </w:rPr>
        <w:br w:type="page"/>
      </w:r>
      <w:r w:rsidRPr="00B95960">
        <w:rPr>
          <w:color w:val="575757"/>
          <w:szCs w:val="21"/>
        </w:rPr>
        <w:lastRenderedPageBreak/>
        <w:t>Tato</w:t>
      </w:r>
      <w:r w:rsidRPr="00B95960">
        <w:rPr>
          <w:b/>
          <w:caps/>
          <w:color w:val="575757"/>
          <w:szCs w:val="21"/>
        </w:rPr>
        <w:t xml:space="preserve"> </w:t>
      </w:r>
      <w:r w:rsidR="004F7F9D" w:rsidRPr="00B95960">
        <w:rPr>
          <w:caps/>
          <w:color w:val="575757"/>
          <w:szCs w:val="21"/>
        </w:rPr>
        <w:t xml:space="preserve">dohoda o </w:t>
      </w:r>
      <w:r w:rsidR="00485D0A">
        <w:rPr>
          <w:caps/>
          <w:color w:val="575757"/>
          <w:szCs w:val="21"/>
        </w:rPr>
        <w:t>narovnání</w:t>
      </w:r>
      <w:r w:rsidRPr="00B95960">
        <w:rPr>
          <w:b/>
          <w:caps/>
          <w:color w:val="575757"/>
          <w:szCs w:val="21"/>
        </w:rPr>
        <w:t xml:space="preserve"> </w:t>
      </w:r>
      <w:r w:rsidRPr="00B95960">
        <w:rPr>
          <w:color w:val="575757"/>
          <w:szCs w:val="21"/>
        </w:rPr>
        <w:t>(</w:t>
      </w:r>
      <w:r w:rsidR="004F7F9D" w:rsidRPr="00B95960">
        <w:rPr>
          <w:color w:val="575757"/>
          <w:szCs w:val="21"/>
        </w:rPr>
        <w:t xml:space="preserve">dále jen </w:t>
      </w:r>
      <w:r w:rsidRPr="00B95960">
        <w:rPr>
          <w:color w:val="575757"/>
          <w:szCs w:val="21"/>
        </w:rPr>
        <w:t>„</w:t>
      </w:r>
      <w:r w:rsidR="009D67B5" w:rsidRPr="00B95960">
        <w:rPr>
          <w:b/>
          <w:color w:val="575757"/>
          <w:szCs w:val="21"/>
        </w:rPr>
        <w:t>Dohoda</w:t>
      </w:r>
      <w:r w:rsidRPr="00B95960">
        <w:rPr>
          <w:color w:val="575757"/>
          <w:szCs w:val="21"/>
        </w:rPr>
        <w:t xml:space="preserve">”) byla uzavřena podle § </w:t>
      </w:r>
      <w:r w:rsidR="00C824FB" w:rsidRPr="00B95960">
        <w:rPr>
          <w:color w:val="575757"/>
          <w:szCs w:val="21"/>
        </w:rPr>
        <w:t>1</w:t>
      </w:r>
      <w:r w:rsidR="00485D0A">
        <w:rPr>
          <w:color w:val="575757"/>
          <w:szCs w:val="21"/>
        </w:rPr>
        <w:t>903</w:t>
      </w:r>
      <w:r w:rsidR="00C824FB" w:rsidRPr="00B95960">
        <w:rPr>
          <w:color w:val="575757"/>
          <w:szCs w:val="21"/>
        </w:rPr>
        <w:t xml:space="preserve"> </w:t>
      </w:r>
      <w:r w:rsidR="006440A3">
        <w:rPr>
          <w:color w:val="575757"/>
          <w:szCs w:val="21"/>
        </w:rPr>
        <w:t xml:space="preserve">a násl. </w:t>
      </w:r>
      <w:r w:rsidRPr="00B95960">
        <w:rPr>
          <w:color w:val="575757"/>
          <w:szCs w:val="21"/>
        </w:rPr>
        <w:t>zákona č.</w:t>
      </w:r>
      <w:r w:rsidR="004F7F9D" w:rsidRPr="00B95960">
        <w:rPr>
          <w:color w:val="575757"/>
          <w:szCs w:val="21"/>
        </w:rPr>
        <w:t xml:space="preserve"> 89/2012</w:t>
      </w:r>
      <w:r w:rsidRPr="00B95960">
        <w:rPr>
          <w:color w:val="575757"/>
          <w:szCs w:val="21"/>
        </w:rPr>
        <w:t xml:space="preserve"> Sb., </w:t>
      </w:r>
      <w:r w:rsidR="004F7F9D" w:rsidRPr="00B95960">
        <w:rPr>
          <w:color w:val="575757"/>
          <w:szCs w:val="21"/>
        </w:rPr>
        <w:t>občanského zákoníku</w:t>
      </w:r>
      <w:r w:rsidRPr="00B95960">
        <w:rPr>
          <w:color w:val="575757"/>
          <w:szCs w:val="21"/>
        </w:rPr>
        <w:t>, ve znění pozdějších předpisů</w:t>
      </w:r>
      <w:r w:rsidR="00237502" w:rsidRPr="00B95960">
        <w:rPr>
          <w:color w:val="575757"/>
          <w:szCs w:val="21"/>
        </w:rPr>
        <w:t xml:space="preserve"> (dále jen „</w:t>
      </w:r>
      <w:r w:rsidR="00237502" w:rsidRPr="00B95960">
        <w:rPr>
          <w:b/>
          <w:color w:val="575757"/>
          <w:szCs w:val="21"/>
        </w:rPr>
        <w:t>občanský zákoník</w:t>
      </w:r>
      <w:r w:rsidR="00237502" w:rsidRPr="00B95960">
        <w:rPr>
          <w:color w:val="575757"/>
          <w:szCs w:val="21"/>
        </w:rPr>
        <w:t>“)</w:t>
      </w:r>
      <w:r w:rsidRPr="00B95960">
        <w:rPr>
          <w:color w:val="575757"/>
          <w:szCs w:val="21"/>
        </w:rPr>
        <w:t>, mezi následujícími smluvními stranami:</w:t>
      </w:r>
    </w:p>
    <w:p w14:paraId="7EC4F786" w14:textId="1509154A" w:rsidR="00B879F2" w:rsidRPr="00E25D22" w:rsidRDefault="00E25D22" w:rsidP="00E72867">
      <w:pPr>
        <w:widowControl w:val="0"/>
        <w:numPr>
          <w:ilvl w:val="0"/>
          <w:numId w:val="4"/>
        </w:numPr>
        <w:suppressLineNumbers/>
        <w:suppressAutoHyphens/>
        <w:spacing w:before="0" w:after="0" w:line="300" w:lineRule="atLeast"/>
        <w:ind w:hanging="720"/>
        <w:rPr>
          <w:color w:val="575757"/>
          <w:szCs w:val="21"/>
        </w:rPr>
      </w:pPr>
      <w:r w:rsidRPr="00E25D22">
        <w:rPr>
          <w:b/>
          <w:bCs/>
          <w:color w:val="575757"/>
          <w:szCs w:val="21"/>
        </w:rPr>
        <w:t>Západočeská</w:t>
      </w:r>
      <w:r w:rsidRPr="00E25D22">
        <w:rPr>
          <w:b/>
          <w:bCs/>
          <w:color w:val="595959"/>
        </w:rPr>
        <w:t xml:space="preserve"> univerzita</w:t>
      </w:r>
      <w:r w:rsidRPr="00360103">
        <w:rPr>
          <w:b/>
          <w:color w:val="595959"/>
        </w:rPr>
        <w:t xml:space="preserve"> v Plzni</w:t>
      </w:r>
      <w:r w:rsidR="00B879F2" w:rsidRPr="00B95960">
        <w:rPr>
          <w:color w:val="575757"/>
          <w:szCs w:val="21"/>
        </w:rPr>
        <w:t xml:space="preserve">, </w:t>
      </w:r>
      <w:r w:rsidRPr="00E25D22">
        <w:rPr>
          <w:color w:val="575757"/>
          <w:szCs w:val="21"/>
        </w:rPr>
        <w:t>IČO: 497 77</w:t>
      </w:r>
      <w:r>
        <w:rPr>
          <w:color w:val="575757"/>
          <w:szCs w:val="21"/>
        </w:rPr>
        <w:t> </w:t>
      </w:r>
      <w:r w:rsidRPr="00E25D22">
        <w:rPr>
          <w:color w:val="575757"/>
          <w:szCs w:val="21"/>
        </w:rPr>
        <w:t>513</w:t>
      </w:r>
      <w:r>
        <w:rPr>
          <w:color w:val="575757"/>
          <w:szCs w:val="21"/>
        </w:rPr>
        <w:t xml:space="preserve">, </w:t>
      </w:r>
      <w:r w:rsidRPr="00E25D22">
        <w:rPr>
          <w:color w:val="575757"/>
          <w:szCs w:val="21"/>
        </w:rPr>
        <w:t>sídlem Plzeň 3, Jižní Předměstí, Univerzitní</w:t>
      </w:r>
      <w:r>
        <w:rPr>
          <w:color w:val="575757"/>
          <w:szCs w:val="21"/>
        </w:rPr>
        <w:t xml:space="preserve"> </w:t>
      </w:r>
      <w:r w:rsidRPr="00E25D22">
        <w:rPr>
          <w:color w:val="575757"/>
          <w:szCs w:val="21"/>
        </w:rPr>
        <w:t>2732/8, PSČ 301 00</w:t>
      </w:r>
    </w:p>
    <w:p w14:paraId="4A49B3A5" w14:textId="5B19CA8D" w:rsidR="00B879F2" w:rsidRPr="00485D0A" w:rsidRDefault="00B879F2" w:rsidP="00E72867">
      <w:pPr>
        <w:widowControl w:val="0"/>
        <w:suppressLineNumbers/>
        <w:suppressAutoHyphens/>
        <w:spacing w:line="300" w:lineRule="atLeast"/>
        <w:ind w:left="709"/>
        <w:rPr>
          <w:b/>
          <w:bCs/>
          <w:color w:val="575757"/>
          <w:szCs w:val="21"/>
        </w:rPr>
      </w:pPr>
      <w:r w:rsidRPr="00B95960">
        <w:rPr>
          <w:color w:val="575757"/>
          <w:szCs w:val="21"/>
        </w:rPr>
        <w:t>(dále jen „</w:t>
      </w:r>
      <w:r w:rsidR="00E25D22">
        <w:rPr>
          <w:b/>
          <w:bCs/>
          <w:color w:val="575757"/>
          <w:szCs w:val="21"/>
        </w:rPr>
        <w:t>Objednatel</w:t>
      </w:r>
      <w:r w:rsidRPr="00B95960">
        <w:rPr>
          <w:color w:val="575757"/>
          <w:szCs w:val="21"/>
        </w:rPr>
        <w:t>“);</w:t>
      </w:r>
    </w:p>
    <w:p w14:paraId="599ED707" w14:textId="53722940" w:rsidR="008B6585" w:rsidRPr="00B95960" w:rsidRDefault="008B6585" w:rsidP="00E72867">
      <w:pPr>
        <w:widowControl w:val="0"/>
        <w:suppressLineNumbers/>
        <w:suppressAutoHyphens/>
        <w:spacing w:line="300" w:lineRule="atLeast"/>
        <w:ind w:firstLine="708"/>
        <w:rPr>
          <w:color w:val="575757"/>
          <w:szCs w:val="21"/>
        </w:rPr>
      </w:pPr>
      <w:r w:rsidRPr="00B95960">
        <w:rPr>
          <w:color w:val="575757"/>
          <w:szCs w:val="21"/>
        </w:rPr>
        <w:t>na straně jedné</w:t>
      </w:r>
    </w:p>
    <w:p w14:paraId="5EF769F6" w14:textId="77777777" w:rsidR="00B879F2" w:rsidRPr="00B95960" w:rsidRDefault="00B879F2" w:rsidP="00E72867">
      <w:pPr>
        <w:widowControl w:val="0"/>
        <w:suppressLineNumbers/>
        <w:suppressAutoHyphens/>
        <w:spacing w:line="300" w:lineRule="atLeast"/>
        <w:rPr>
          <w:color w:val="575757"/>
          <w:szCs w:val="21"/>
        </w:rPr>
      </w:pPr>
      <w:r w:rsidRPr="00B95960">
        <w:rPr>
          <w:color w:val="575757"/>
          <w:szCs w:val="21"/>
        </w:rPr>
        <w:t>a</w:t>
      </w:r>
    </w:p>
    <w:p w14:paraId="256498A5" w14:textId="7D085236" w:rsidR="008B6585" w:rsidRPr="00E25D22" w:rsidRDefault="00E25D22" w:rsidP="00E72867">
      <w:pPr>
        <w:widowControl w:val="0"/>
        <w:numPr>
          <w:ilvl w:val="0"/>
          <w:numId w:val="4"/>
        </w:numPr>
        <w:suppressLineNumbers/>
        <w:suppressAutoHyphens/>
        <w:spacing w:before="0" w:after="0" w:line="300" w:lineRule="atLeast"/>
        <w:ind w:hanging="720"/>
        <w:rPr>
          <w:b/>
          <w:bCs/>
          <w:color w:val="575757"/>
          <w:szCs w:val="21"/>
        </w:rPr>
      </w:pPr>
      <w:r w:rsidRPr="00E25D22">
        <w:rPr>
          <w:b/>
          <w:bCs/>
          <w:color w:val="575757"/>
          <w:szCs w:val="21"/>
        </w:rPr>
        <w:t xml:space="preserve">Zdeněk </w:t>
      </w:r>
      <w:proofErr w:type="spellStart"/>
      <w:r w:rsidRPr="00E25D22">
        <w:rPr>
          <w:b/>
          <w:bCs/>
          <w:color w:val="575757"/>
          <w:szCs w:val="21"/>
        </w:rPr>
        <w:t>Pressl</w:t>
      </w:r>
      <w:proofErr w:type="spellEnd"/>
      <w:r w:rsidRPr="00184619">
        <w:rPr>
          <w:color w:val="575757"/>
          <w:szCs w:val="21"/>
        </w:rPr>
        <w:t xml:space="preserve">, </w:t>
      </w:r>
      <w:r w:rsidRPr="00E25D22">
        <w:rPr>
          <w:color w:val="575757"/>
          <w:szCs w:val="21"/>
        </w:rPr>
        <w:t>IČO: 428 30</w:t>
      </w:r>
      <w:r>
        <w:rPr>
          <w:color w:val="575757"/>
          <w:szCs w:val="21"/>
        </w:rPr>
        <w:t> </w:t>
      </w:r>
      <w:r w:rsidRPr="00E25D22">
        <w:rPr>
          <w:color w:val="575757"/>
          <w:szCs w:val="21"/>
        </w:rPr>
        <w:t>141</w:t>
      </w:r>
      <w:r>
        <w:rPr>
          <w:b/>
          <w:bCs/>
          <w:color w:val="575757"/>
          <w:szCs w:val="21"/>
        </w:rPr>
        <w:t xml:space="preserve">, </w:t>
      </w:r>
      <w:r w:rsidRPr="00E25D22">
        <w:rPr>
          <w:color w:val="575757"/>
          <w:szCs w:val="21"/>
        </w:rPr>
        <w:t>se sídlem Plzeň,</w:t>
      </w:r>
      <w:r w:rsidR="00B60C5A">
        <w:rPr>
          <w:color w:val="575757"/>
          <w:szCs w:val="21"/>
        </w:rPr>
        <w:t xml:space="preserve"> Východní předměstí,</w:t>
      </w:r>
      <w:r w:rsidRPr="00E25D22">
        <w:rPr>
          <w:color w:val="575757"/>
          <w:szCs w:val="21"/>
        </w:rPr>
        <w:t xml:space="preserve"> Sladkovského </w:t>
      </w:r>
      <w:r w:rsidR="00B60C5A">
        <w:rPr>
          <w:color w:val="575757"/>
          <w:szCs w:val="21"/>
        </w:rPr>
        <w:t>2757/</w:t>
      </w:r>
      <w:r w:rsidRPr="00E25D22">
        <w:rPr>
          <w:color w:val="575757"/>
          <w:szCs w:val="21"/>
        </w:rPr>
        <w:t>38, PSČ 326 00</w:t>
      </w:r>
    </w:p>
    <w:p w14:paraId="0CAB39A0" w14:textId="3143468B" w:rsidR="008B6585" w:rsidRPr="00B95960" w:rsidRDefault="008B6585" w:rsidP="00E72867">
      <w:pPr>
        <w:widowControl w:val="0"/>
        <w:suppressLineNumbers/>
        <w:suppressAutoHyphens/>
        <w:spacing w:line="300" w:lineRule="atLeast"/>
        <w:ind w:left="709"/>
        <w:rPr>
          <w:color w:val="575757"/>
          <w:szCs w:val="21"/>
        </w:rPr>
      </w:pPr>
      <w:r w:rsidRPr="00B95960">
        <w:rPr>
          <w:color w:val="575757"/>
          <w:szCs w:val="21"/>
        </w:rPr>
        <w:t>(dále jen „</w:t>
      </w:r>
      <w:r w:rsidR="00E25D22">
        <w:rPr>
          <w:b/>
          <w:bCs/>
          <w:color w:val="575757"/>
          <w:szCs w:val="21"/>
        </w:rPr>
        <w:t>Zhotovitel</w:t>
      </w:r>
      <w:r w:rsidRPr="00B95960">
        <w:rPr>
          <w:color w:val="575757"/>
          <w:szCs w:val="21"/>
        </w:rPr>
        <w:t>“);</w:t>
      </w:r>
    </w:p>
    <w:p w14:paraId="21E9CF36" w14:textId="61B36E30" w:rsidR="008B6585" w:rsidRPr="00B95960" w:rsidRDefault="008B6585" w:rsidP="00E72867">
      <w:pPr>
        <w:widowControl w:val="0"/>
        <w:suppressLineNumbers/>
        <w:suppressAutoHyphens/>
        <w:spacing w:line="300" w:lineRule="atLeast"/>
        <w:ind w:firstLine="708"/>
        <w:rPr>
          <w:color w:val="575757"/>
          <w:szCs w:val="21"/>
        </w:rPr>
      </w:pPr>
      <w:r w:rsidRPr="00B95960">
        <w:rPr>
          <w:color w:val="575757"/>
          <w:szCs w:val="21"/>
        </w:rPr>
        <w:t>na straně druhé</w:t>
      </w:r>
    </w:p>
    <w:p w14:paraId="42628CD3" w14:textId="3C0DCE1E" w:rsidR="003F4C41" w:rsidRPr="00B95960" w:rsidRDefault="003F4C41" w:rsidP="00E72867">
      <w:pPr>
        <w:widowControl w:val="0"/>
        <w:suppressLineNumbers/>
        <w:suppressAutoHyphens/>
        <w:spacing w:line="300" w:lineRule="atLeast"/>
        <w:rPr>
          <w:color w:val="575757"/>
          <w:szCs w:val="21"/>
        </w:rPr>
      </w:pPr>
      <w:r w:rsidRPr="00B95960">
        <w:rPr>
          <w:color w:val="575757"/>
          <w:szCs w:val="21"/>
        </w:rPr>
        <w:t>(</w:t>
      </w:r>
      <w:bookmarkStart w:id="0" w:name="_Hlk81817489"/>
      <w:r w:rsidR="00E25D22">
        <w:rPr>
          <w:color w:val="575757"/>
          <w:szCs w:val="21"/>
        </w:rPr>
        <w:t>Objednatel a Zhotovitel</w:t>
      </w:r>
      <w:r w:rsidRPr="00B95960">
        <w:rPr>
          <w:color w:val="575757"/>
          <w:szCs w:val="21"/>
        </w:rPr>
        <w:t xml:space="preserve"> </w:t>
      </w:r>
      <w:bookmarkEnd w:id="0"/>
      <w:r w:rsidRPr="00B95960">
        <w:rPr>
          <w:color w:val="575757"/>
          <w:szCs w:val="21"/>
        </w:rPr>
        <w:t>jednotlivě dále jen „</w:t>
      </w:r>
      <w:r w:rsidRPr="00B95960">
        <w:rPr>
          <w:b/>
          <w:color w:val="575757"/>
          <w:szCs w:val="21"/>
        </w:rPr>
        <w:t>Smluvní strana</w:t>
      </w:r>
      <w:r w:rsidRPr="00B95960">
        <w:rPr>
          <w:color w:val="575757"/>
          <w:szCs w:val="21"/>
        </w:rPr>
        <w:t xml:space="preserve">“ a společně </w:t>
      </w:r>
      <w:r w:rsidR="008B6585" w:rsidRPr="00B95960">
        <w:rPr>
          <w:color w:val="575757"/>
          <w:szCs w:val="21"/>
        </w:rPr>
        <w:t xml:space="preserve">dále </w:t>
      </w:r>
      <w:r w:rsidRPr="00B95960">
        <w:rPr>
          <w:color w:val="575757"/>
          <w:szCs w:val="21"/>
        </w:rPr>
        <w:t>jen „</w:t>
      </w:r>
      <w:r w:rsidRPr="00B95960">
        <w:rPr>
          <w:b/>
          <w:color w:val="575757"/>
          <w:szCs w:val="21"/>
        </w:rPr>
        <w:t>Smluvní strany</w:t>
      </w:r>
      <w:r w:rsidRPr="00B95960">
        <w:rPr>
          <w:color w:val="575757"/>
          <w:szCs w:val="21"/>
        </w:rPr>
        <w:t>“);</w:t>
      </w:r>
    </w:p>
    <w:p w14:paraId="59C1444E" w14:textId="77777777" w:rsidR="003F4C41" w:rsidRPr="00B95960" w:rsidRDefault="003F4C41" w:rsidP="00E72867">
      <w:pPr>
        <w:widowControl w:val="0"/>
        <w:suppressLineNumbers/>
        <w:suppressAutoHyphens/>
        <w:spacing w:line="300" w:lineRule="atLeast"/>
        <w:rPr>
          <w:color w:val="575757"/>
          <w:szCs w:val="21"/>
        </w:rPr>
      </w:pPr>
    </w:p>
    <w:p w14:paraId="66665361" w14:textId="77777777" w:rsidR="003F4C41" w:rsidRPr="00B95960" w:rsidRDefault="003F4C41" w:rsidP="00E72867">
      <w:pPr>
        <w:widowControl w:val="0"/>
        <w:suppressLineNumbers/>
        <w:suppressAutoHyphens/>
        <w:spacing w:line="300" w:lineRule="atLeast"/>
        <w:rPr>
          <w:b/>
          <w:smallCaps/>
          <w:color w:val="575757"/>
          <w:sz w:val="24"/>
          <w:szCs w:val="22"/>
        </w:rPr>
      </w:pPr>
      <w:r w:rsidRPr="00B95960">
        <w:rPr>
          <w:b/>
          <w:smallCaps/>
          <w:color w:val="575757"/>
          <w:sz w:val="24"/>
          <w:szCs w:val="22"/>
        </w:rPr>
        <w:t>Preambule</w:t>
      </w:r>
    </w:p>
    <w:p w14:paraId="7E99916B" w14:textId="0E69DA6F" w:rsidR="003F4C41" w:rsidRPr="00B95960" w:rsidRDefault="003F4C41" w:rsidP="00E72867">
      <w:pPr>
        <w:widowControl w:val="0"/>
        <w:suppressLineNumbers/>
        <w:suppressAutoHyphens/>
        <w:spacing w:line="300" w:lineRule="atLeast"/>
        <w:rPr>
          <w:smallCaps/>
          <w:color w:val="575757"/>
          <w:szCs w:val="21"/>
        </w:rPr>
      </w:pPr>
      <w:r w:rsidRPr="00B95960">
        <w:rPr>
          <w:smallCaps/>
          <w:color w:val="575757"/>
          <w:szCs w:val="21"/>
        </w:rPr>
        <w:t>Vzhledem k tomu, že:</w:t>
      </w:r>
    </w:p>
    <w:p w14:paraId="460F9D18" w14:textId="44969FE5" w:rsidR="00184619" w:rsidRPr="00184619" w:rsidRDefault="00BC5AE7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>
        <w:rPr>
          <w:color w:val="575757"/>
          <w:szCs w:val="21"/>
        </w:rPr>
        <w:t>Smluvní strany</w:t>
      </w:r>
      <w:r w:rsidR="00E25D22">
        <w:rPr>
          <w:color w:val="575757"/>
          <w:szCs w:val="21"/>
        </w:rPr>
        <w:t xml:space="preserve"> uzavře</w:t>
      </w:r>
      <w:r>
        <w:rPr>
          <w:color w:val="575757"/>
          <w:szCs w:val="21"/>
        </w:rPr>
        <w:t>l</w:t>
      </w:r>
      <w:r w:rsidR="00184619">
        <w:rPr>
          <w:color w:val="575757"/>
          <w:szCs w:val="21"/>
        </w:rPr>
        <w:t>y</w:t>
      </w:r>
      <w:r w:rsidR="00E25D22" w:rsidRPr="00E25D22">
        <w:rPr>
          <w:color w:val="595959"/>
          <w:szCs w:val="22"/>
        </w:rPr>
        <w:t xml:space="preserve"> </w:t>
      </w:r>
      <w:r w:rsidR="00E25D22">
        <w:rPr>
          <w:color w:val="595959"/>
          <w:szCs w:val="22"/>
        </w:rPr>
        <w:t>následující rámcové smlouvy:</w:t>
      </w:r>
      <w:r w:rsidR="00E25D22" w:rsidRPr="00360103">
        <w:rPr>
          <w:color w:val="595959"/>
          <w:szCs w:val="22"/>
        </w:rPr>
        <w:t xml:space="preserve"> </w:t>
      </w:r>
    </w:p>
    <w:p w14:paraId="2BDD4204" w14:textId="77777777" w:rsidR="00184619" w:rsidRPr="00184619" w:rsidRDefault="00E25D22" w:rsidP="00E72867">
      <w:pPr>
        <w:pStyle w:val="Odstavecseseznamem"/>
        <w:widowControl w:val="0"/>
        <w:numPr>
          <w:ilvl w:val="0"/>
          <w:numId w:val="6"/>
        </w:numPr>
        <w:suppressLineNumbers/>
        <w:suppressAutoHyphens/>
        <w:spacing w:line="300" w:lineRule="atLeast"/>
        <w:ind w:left="993" w:hanging="426"/>
        <w:contextualSpacing w:val="0"/>
        <w:rPr>
          <w:color w:val="575757"/>
          <w:szCs w:val="21"/>
        </w:rPr>
      </w:pPr>
      <w:r w:rsidRPr="00360103">
        <w:rPr>
          <w:color w:val="595959"/>
          <w:szCs w:val="22"/>
        </w:rPr>
        <w:t xml:space="preserve">rámcová smlouva č. </w:t>
      </w:r>
      <w:r w:rsidRPr="00661703">
        <w:rPr>
          <w:color w:val="595959"/>
          <w:szCs w:val="22"/>
        </w:rPr>
        <w:t>8100/0003/20</w:t>
      </w:r>
      <w:r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 xml:space="preserve">ze dne </w:t>
      </w:r>
      <w:r w:rsidRPr="00661703">
        <w:rPr>
          <w:color w:val="595959"/>
          <w:szCs w:val="22"/>
        </w:rPr>
        <w:t>3. 3. 2020</w:t>
      </w:r>
      <w:r w:rsidR="00184619">
        <w:rPr>
          <w:color w:val="595959"/>
          <w:szCs w:val="22"/>
        </w:rPr>
        <w:t>;</w:t>
      </w:r>
      <w:r w:rsidRPr="00661703">
        <w:rPr>
          <w:color w:val="595959"/>
          <w:szCs w:val="22"/>
        </w:rPr>
        <w:t xml:space="preserve"> </w:t>
      </w:r>
      <w:r w:rsidR="00184619">
        <w:rPr>
          <w:color w:val="595959"/>
          <w:szCs w:val="22"/>
        </w:rPr>
        <w:t>a</w:t>
      </w:r>
    </w:p>
    <w:p w14:paraId="4D9F9A06" w14:textId="77777777" w:rsidR="00184619" w:rsidRPr="00184619" w:rsidRDefault="00E25D22" w:rsidP="00E72867">
      <w:pPr>
        <w:pStyle w:val="Odstavecseseznamem"/>
        <w:widowControl w:val="0"/>
        <w:numPr>
          <w:ilvl w:val="0"/>
          <w:numId w:val="6"/>
        </w:numPr>
        <w:suppressLineNumbers/>
        <w:suppressAutoHyphens/>
        <w:spacing w:line="300" w:lineRule="atLeast"/>
        <w:ind w:left="993" w:hanging="426"/>
        <w:contextualSpacing w:val="0"/>
        <w:rPr>
          <w:color w:val="575757"/>
          <w:szCs w:val="21"/>
        </w:rPr>
      </w:pPr>
      <w:r w:rsidRPr="00360103">
        <w:rPr>
          <w:color w:val="595959"/>
          <w:szCs w:val="22"/>
        </w:rPr>
        <w:t xml:space="preserve">rámcová smlouva </w:t>
      </w:r>
      <w:r w:rsidRPr="00661703">
        <w:rPr>
          <w:color w:val="595959"/>
          <w:szCs w:val="22"/>
        </w:rPr>
        <w:t>8100/0003/19 ze dne 18. 3. 2019</w:t>
      </w:r>
      <w:r w:rsidR="00184619">
        <w:rPr>
          <w:color w:val="595959"/>
          <w:szCs w:val="22"/>
        </w:rPr>
        <w:t>;</w:t>
      </w:r>
    </w:p>
    <w:p w14:paraId="36D145EA" w14:textId="7EE4BE4E" w:rsidR="00A84805" w:rsidRPr="004B362C" w:rsidRDefault="00E25D22" w:rsidP="00E72867">
      <w:pPr>
        <w:widowControl w:val="0"/>
        <w:suppressLineNumbers/>
        <w:suppressAutoHyphens/>
        <w:spacing w:line="300" w:lineRule="atLeast"/>
        <w:ind w:left="567"/>
        <w:rPr>
          <w:color w:val="575757"/>
          <w:szCs w:val="21"/>
        </w:rPr>
      </w:pPr>
      <w:r w:rsidRPr="00360103">
        <w:rPr>
          <w:color w:val="595959"/>
          <w:szCs w:val="22"/>
        </w:rPr>
        <w:t>(</w:t>
      </w:r>
      <w:r w:rsidR="008D5BCD" w:rsidRPr="00360103">
        <w:rPr>
          <w:color w:val="595959"/>
          <w:szCs w:val="22"/>
        </w:rPr>
        <w:t>společně dále jen „</w:t>
      </w:r>
      <w:r w:rsidR="008D5BCD" w:rsidRPr="00360103">
        <w:rPr>
          <w:b/>
          <w:color w:val="595959"/>
          <w:szCs w:val="22"/>
        </w:rPr>
        <w:t>Rámcové smlouvy</w:t>
      </w:r>
      <w:r w:rsidR="008D5BCD" w:rsidRPr="00360103">
        <w:rPr>
          <w:color w:val="595959"/>
          <w:szCs w:val="22"/>
        </w:rPr>
        <w:t>“</w:t>
      </w:r>
      <w:r w:rsidR="008D5BCD">
        <w:rPr>
          <w:color w:val="595959"/>
          <w:szCs w:val="22"/>
        </w:rPr>
        <w:t>)</w:t>
      </w:r>
      <w:r w:rsidRPr="00360103">
        <w:rPr>
          <w:color w:val="595959"/>
          <w:szCs w:val="22"/>
        </w:rPr>
        <w:t xml:space="preserve">, </w:t>
      </w:r>
      <w:r>
        <w:rPr>
          <w:color w:val="595959"/>
          <w:szCs w:val="22"/>
        </w:rPr>
        <w:t>dle</w:t>
      </w:r>
      <w:r w:rsidRPr="00360103">
        <w:rPr>
          <w:color w:val="595959"/>
          <w:szCs w:val="22"/>
        </w:rPr>
        <w:t xml:space="preserve"> kterých měl </w:t>
      </w:r>
      <w:r>
        <w:rPr>
          <w:color w:val="595959"/>
          <w:szCs w:val="22"/>
        </w:rPr>
        <w:t>Zhotovitel</w:t>
      </w:r>
      <w:r w:rsidRPr="00360103">
        <w:rPr>
          <w:color w:val="595959"/>
          <w:szCs w:val="22"/>
        </w:rPr>
        <w:t xml:space="preserve"> povinnost provádět </w:t>
      </w:r>
      <w:r>
        <w:rPr>
          <w:color w:val="595959"/>
          <w:szCs w:val="22"/>
        </w:rPr>
        <w:t>na základě</w:t>
      </w:r>
      <w:r w:rsidRPr="00360103">
        <w:rPr>
          <w:color w:val="595959"/>
          <w:szCs w:val="22"/>
        </w:rPr>
        <w:t xml:space="preserve"> individuálních objednávek</w:t>
      </w:r>
      <w:r>
        <w:rPr>
          <w:color w:val="595959"/>
          <w:szCs w:val="22"/>
        </w:rPr>
        <w:t xml:space="preserve"> Objednatele opravy lin a podlahových krytin </w:t>
      </w:r>
      <w:r w:rsidRPr="00360103">
        <w:rPr>
          <w:color w:val="595959"/>
          <w:szCs w:val="22"/>
        </w:rPr>
        <w:t xml:space="preserve">v objektech </w:t>
      </w:r>
      <w:r w:rsidR="004B362C">
        <w:rPr>
          <w:color w:val="595959"/>
          <w:szCs w:val="22"/>
        </w:rPr>
        <w:t>Objednatele</w:t>
      </w:r>
      <w:r w:rsidRPr="00360103">
        <w:rPr>
          <w:color w:val="595959"/>
          <w:szCs w:val="22"/>
        </w:rPr>
        <w:t xml:space="preserve"> (dále jen „</w:t>
      </w:r>
      <w:proofErr w:type="spellStart"/>
      <w:r w:rsidR="008D5BCD">
        <w:rPr>
          <w:b/>
          <w:color w:val="595959"/>
          <w:szCs w:val="22"/>
        </w:rPr>
        <w:t>Podlahářské</w:t>
      </w:r>
      <w:proofErr w:type="spellEnd"/>
      <w:r w:rsidR="008D5BCD">
        <w:rPr>
          <w:b/>
          <w:color w:val="595959"/>
          <w:szCs w:val="22"/>
        </w:rPr>
        <w:t xml:space="preserve"> práce</w:t>
      </w:r>
      <w:r w:rsidRPr="00360103">
        <w:rPr>
          <w:color w:val="595959"/>
          <w:szCs w:val="22"/>
        </w:rPr>
        <w:t>“)</w:t>
      </w:r>
      <w:r w:rsidR="00D3498C">
        <w:rPr>
          <w:color w:val="595959"/>
          <w:szCs w:val="22"/>
        </w:rPr>
        <w:t>;</w:t>
      </w:r>
    </w:p>
    <w:p w14:paraId="1FB3E54D" w14:textId="79FE683E" w:rsidR="004B362C" w:rsidRDefault="004B362C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>
        <w:rPr>
          <w:color w:val="575757"/>
          <w:szCs w:val="21"/>
        </w:rPr>
        <w:t xml:space="preserve">Objednatel na základě Rámcových smluv vystavil </w:t>
      </w:r>
      <w:r w:rsidR="00184619">
        <w:rPr>
          <w:color w:val="575757"/>
          <w:szCs w:val="21"/>
        </w:rPr>
        <w:t xml:space="preserve">vůči </w:t>
      </w:r>
      <w:r>
        <w:rPr>
          <w:color w:val="575757"/>
          <w:szCs w:val="21"/>
        </w:rPr>
        <w:t>Zhotoviteli následující objednávky:</w:t>
      </w:r>
    </w:p>
    <w:p w14:paraId="1AB9597E" w14:textId="2033C002" w:rsidR="00A84805" w:rsidRDefault="004B362C" w:rsidP="00E72867">
      <w:pPr>
        <w:pStyle w:val="Odstavecseseznamem"/>
        <w:widowControl w:val="0"/>
        <w:numPr>
          <w:ilvl w:val="0"/>
          <w:numId w:val="27"/>
        </w:numPr>
        <w:suppressLineNumbers/>
        <w:suppressAutoHyphens/>
        <w:spacing w:line="300" w:lineRule="atLeast"/>
        <w:ind w:left="993" w:hanging="426"/>
        <w:contextualSpacing w:val="0"/>
        <w:rPr>
          <w:color w:val="575757"/>
          <w:szCs w:val="21"/>
        </w:rPr>
      </w:pPr>
      <w:r w:rsidRPr="00360103">
        <w:rPr>
          <w:color w:val="595959"/>
          <w:szCs w:val="22"/>
        </w:rPr>
        <w:t>objednávku č.</w:t>
      </w:r>
      <w:r w:rsidRPr="002F4B00">
        <w:rPr>
          <w:rFonts w:ascii="Corbel-Bold" w:hAnsi="Corbel-Bold" w:cs="Corbel-Bold"/>
          <w:b/>
          <w:bCs/>
          <w:color w:val="575757"/>
          <w:szCs w:val="22"/>
        </w:rPr>
        <w:t xml:space="preserve"> </w:t>
      </w:r>
      <w:r w:rsidRPr="002F4B00">
        <w:rPr>
          <w:bCs/>
          <w:color w:val="595959"/>
          <w:szCs w:val="22"/>
        </w:rPr>
        <w:t>8151/0040/19</w:t>
      </w:r>
      <w:r w:rsidRPr="002F4B00">
        <w:rPr>
          <w:b/>
          <w:bCs/>
          <w:color w:val="595959"/>
          <w:szCs w:val="22"/>
        </w:rPr>
        <w:t xml:space="preserve"> </w:t>
      </w:r>
      <w:r w:rsidRPr="002F4B00">
        <w:rPr>
          <w:color w:val="595959"/>
          <w:szCs w:val="22"/>
        </w:rPr>
        <w:t>ze dne 5. 8. 2019</w:t>
      </w:r>
      <w:r w:rsidRPr="00360103">
        <w:rPr>
          <w:color w:val="595959"/>
          <w:szCs w:val="22"/>
        </w:rPr>
        <w:t xml:space="preserve"> </w:t>
      </w:r>
      <w:r>
        <w:rPr>
          <w:color w:val="595959"/>
          <w:szCs w:val="22"/>
        </w:rPr>
        <w:t xml:space="preserve">na provedení </w:t>
      </w:r>
      <w:proofErr w:type="spellStart"/>
      <w:r>
        <w:rPr>
          <w:color w:val="595959"/>
          <w:szCs w:val="22"/>
        </w:rPr>
        <w:t>Podlahářských</w:t>
      </w:r>
      <w:proofErr w:type="spellEnd"/>
      <w:r w:rsidRPr="00360103">
        <w:rPr>
          <w:color w:val="595959"/>
          <w:szCs w:val="22"/>
        </w:rPr>
        <w:t xml:space="preserve"> prací v objektech (i) </w:t>
      </w:r>
      <w:r w:rsidRPr="002F4B00">
        <w:rPr>
          <w:color w:val="595959"/>
          <w:szCs w:val="22"/>
        </w:rPr>
        <w:t xml:space="preserve">VŠ kolej Máchova </w:t>
      </w:r>
      <w:proofErr w:type="gramStart"/>
      <w:r w:rsidRPr="002F4B00">
        <w:rPr>
          <w:color w:val="595959"/>
          <w:szCs w:val="22"/>
        </w:rPr>
        <w:t>14 – 16</w:t>
      </w:r>
      <w:proofErr w:type="gramEnd"/>
      <w:r w:rsidRPr="002F4B00">
        <w:rPr>
          <w:color w:val="595959"/>
          <w:szCs w:val="22"/>
        </w:rPr>
        <w:t xml:space="preserve"> - Máchova 14 – 16, Plzeň</w:t>
      </w:r>
      <w:r w:rsidRPr="00360103">
        <w:rPr>
          <w:color w:val="595959"/>
          <w:szCs w:val="22"/>
        </w:rPr>
        <w:t>; (</w:t>
      </w:r>
      <w:proofErr w:type="spellStart"/>
      <w:r w:rsidRPr="00360103">
        <w:rPr>
          <w:color w:val="595959"/>
          <w:szCs w:val="22"/>
        </w:rPr>
        <w:t>ii</w:t>
      </w:r>
      <w:proofErr w:type="spellEnd"/>
      <w:r w:rsidRPr="00360103">
        <w:rPr>
          <w:color w:val="595959"/>
          <w:szCs w:val="22"/>
        </w:rPr>
        <w:t xml:space="preserve">) </w:t>
      </w:r>
      <w:r w:rsidRPr="002F4B00">
        <w:rPr>
          <w:color w:val="595959"/>
          <w:szCs w:val="22"/>
        </w:rPr>
        <w:t>VŠ kolej Borská – Borská 53</w:t>
      </w:r>
      <w:r w:rsidRPr="00360103">
        <w:rPr>
          <w:color w:val="595959"/>
          <w:szCs w:val="22"/>
        </w:rPr>
        <w:t>, Plzeň;</w:t>
      </w:r>
      <w:r>
        <w:rPr>
          <w:color w:val="595959"/>
          <w:szCs w:val="22"/>
        </w:rPr>
        <w:t xml:space="preserve"> a</w:t>
      </w:r>
      <w:r w:rsidRPr="00360103">
        <w:rPr>
          <w:color w:val="595959"/>
          <w:szCs w:val="22"/>
        </w:rPr>
        <w:t xml:space="preserve"> (</w:t>
      </w:r>
      <w:proofErr w:type="spellStart"/>
      <w:r w:rsidRPr="00360103">
        <w:rPr>
          <w:color w:val="595959"/>
          <w:szCs w:val="22"/>
        </w:rPr>
        <w:t>iii</w:t>
      </w:r>
      <w:proofErr w:type="spellEnd"/>
      <w:r w:rsidRPr="00360103">
        <w:rPr>
          <w:color w:val="595959"/>
          <w:szCs w:val="22"/>
        </w:rPr>
        <w:t>)</w:t>
      </w:r>
      <w:r w:rsidRPr="002F4B00"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>VŠ kolej Bolevecká - Bolevecká 30 – 32, Plzeň</w:t>
      </w:r>
      <w:r w:rsidR="00A84805">
        <w:rPr>
          <w:color w:val="575757"/>
          <w:szCs w:val="21"/>
        </w:rPr>
        <w:t>;</w:t>
      </w:r>
    </w:p>
    <w:p w14:paraId="7C59D747" w14:textId="1311B6D8" w:rsidR="004B362C" w:rsidRPr="004B362C" w:rsidRDefault="004B362C" w:rsidP="00E72867">
      <w:pPr>
        <w:pStyle w:val="Odstavecseseznamem"/>
        <w:widowControl w:val="0"/>
        <w:numPr>
          <w:ilvl w:val="0"/>
          <w:numId w:val="27"/>
        </w:numPr>
        <w:suppressLineNumbers/>
        <w:suppressAutoHyphens/>
        <w:spacing w:line="300" w:lineRule="atLeast"/>
        <w:ind w:left="993" w:hanging="426"/>
        <w:contextualSpacing w:val="0"/>
        <w:rPr>
          <w:color w:val="575757"/>
          <w:szCs w:val="21"/>
        </w:rPr>
      </w:pPr>
      <w:r w:rsidRPr="00360103">
        <w:rPr>
          <w:color w:val="595959"/>
          <w:szCs w:val="22"/>
        </w:rPr>
        <w:t xml:space="preserve">objednávku č. </w:t>
      </w:r>
      <w:r w:rsidRPr="002F4B00">
        <w:rPr>
          <w:bCs/>
          <w:color w:val="595959"/>
          <w:szCs w:val="22"/>
        </w:rPr>
        <w:t>8151/0032/19</w:t>
      </w:r>
      <w:r w:rsidRPr="002F4B00">
        <w:rPr>
          <w:b/>
          <w:bCs/>
          <w:color w:val="595959"/>
          <w:szCs w:val="22"/>
        </w:rPr>
        <w:t xml:space="preserve"> </w:t>
      </w:r>
      <w:r>
        <w:rPr>
          <w:color w:val="595959"/>
          <w:szCs w:val="22"/>
        </w:rPr>
        <w:t xml:space="preserve">ze dne 28. 6. 2019 </w:t>
      </w:r>
      <w:r w:rsidRPr="00360103">
        <w:rPr>
          <w:color w:val="595959"/>
          <w:szCs w:val="22"/>
        </w:rPr>
        <w:t xml:space="preserve">na provedení </w:t>
      </w:r>
      <w:proofErr w:type="spellStart"/>
      <w:r>
        <w:rPr>
          <w:color w:val="595959"/>
          <w:szCs w:val="22"/>
        </w:rPr>
        <w:t>Podlahářských</w:t>
      </w:r>
      <w:proofErr w:type="spellEnd"/>
      <w:r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 xml:space="preserve">prací v objektech (i) </w:t>
      </w:r>
      <w:r w:rsidRPr="002F4B00">
        <w:rPr>
          <w:color w:val="595959"/>
          <w:szCs w:val="22"/>
        </w:rPr>
        <w:t xml:space="preserve">VŠ kolej Máchova </w:t>
      </w:r>
      <w:proofErr w:type="gramStart"/>
      <w:r w:rsidRPr="002F4B00">
        <w:rPr>
          <w:color w:val="595959"/>
          <w:szCs w:val="22"/>
        </w:rPr>
        <w:t>14 – 16</w:t>
      </w:r>
      <w:proofErr w:type="gramEnd"/>
      <w:r w:rsidRPr="002F4B00">
        <w:rPr>
          <w:color w:val="595959"/>
          <w:szCs w:val="22"/>
        </w:rPr>
        <w:t xml:space="preserve"> - Máchova 14 – 16, Plzeň</w:t>
      </w:r>
      <w:r>
        <w:rPr>
          <w:color w:val="595959"/>
          <w:szCs w:val="22"/>
        </w:rPr>
        <w:t>; (</w:t>
      </w:r>
      <w:proofErr w:type="spellStart"/>
      <w:r>
        <w:rPr>
          <w:color w:val="595959"/>
          <w:szCs w:val="22"/>
        </w:rPr>
        <w:t>ii</w:t>
      </w:r>
      <w:proofErr w:type="spellEnd"/>
      <w:r>
        <w:rPr>
          <w:color w:val="595959"/>
          <w:szCs w:val="22"/>
        </w:rPr>
        <w:t xml:space="preserve">) </w:t>
      </w:r>
      <w:r w:rsidRPr="002F4B00">
        <w:rPr>
          <w:color w:val="595959"/>
          <w:szCs w:val="22"/>
        </w:rPr>
        <w:t>VŠ kolej Borská – Borská 53</w:t>
      </w:r>
      <w:r w:rsidRPr="00360103">
        <w:rPr>
          <w:color w:val="595959"/>
          <w:szCs w:val="22"/>
        </w:rPr>
        <w:t xml:space="preserve">, Plzeň; </w:t>
      </w:r>
      <w:r>
        <w:rPr>
          <w:color w:val="595959"/>
          <w:szCs w:val="22"/>
        </w:rPr>
        <w:t xml:space="preserve">a </w:t>
      </w:r>
      <w:r w:rsidRPr="00360103">
        <w:rPr>
          <w:color w:val="595959"/>
          <w:szCs w:val="22"/>
        </w:rPr>
        <w:t>(</w:t>
      </w:r>
      <w:proofErr w:type="spellStart"/>
      <w:r w:rsidRPr="00360103">
        <w:rPr>
          <w:color w:val="595959"/>
          <w:szCs w:val="22"/>
        </w:rPr>
        <w:t>iii</w:t>
      </w:r>
      <w:proofErr w:type="spellEnd"/>
      <w:r w:rsidRPr="00360103">
        <w:rPr>
          <w:color w:val="595959"/>
          <w:szCs w:val="22"/>
        </w:rPr>
        <w:t>) VŠ kolej Bolevecká - Bolevecká 30 – 32, Plzeň</w:t>
      </w:r>
      <w:r>
        <w:rPr>
          <w:color w:val="595959"/>
          <w:szCs w:val="22"/>
        </w:rPr>
        <w:t>;</w:t>
      </w:r>
    </w:p>
    <w:p w14:paraId="29A03EB5" w14:textId="738D06FE" w:rsidR="004B362C" w:rsidRPr="004B362C" w:rsidRDefault="004B362C" w:rsidP="00E72867">
      <w:pPr>
        <w:pStyle w:val="Odstavecseseznamem"/>
        <w:widowControl w:val="0"/>
        <w:numPr>
          <w:ilvl w:val="0"/>
          <w:numId w:val="27"/>
        </w:numPr>
        <w:suppressLineNumbers/>
        <w:suppressAutoHyphens/>
        <w:spacing w:line="300" w:lineRule="atLeast"/>
        <w:ind w:left="993" w:hanging="426"/>
        <w:contextualSpacing w:val="0"/>
        <w:rPr>
          <w:color w:val="575757"/>
          <w:szCs w:val="21"/>
        </w:rPr>
      </w:pPr>
      <w:r>
        <w:rPr>
          <w:color w:val="595959"/>
          <w:szCs w:val="22"/>
        </w:rPr>
        <w:t>objednávku č. 8151/0022/20 ze dne 10. 7</w:t>
      </w:r>
      <w:r w:rsidRPr="00360103">
        <w:rPr>
          <w:color w:val="595959"/>
          <w:szCs w:val="22"/>
        </w:rPr>
        <w:t>. 2020 na prove</w:t>
      </w:r>
      <w:r>
        <w:rPr>
          <w:color w:val="595959"/>
          <w:szCs w:val="22"/>
        </w:rPr>
        <w:t xml:space="preserve">dení </w:t>
      </w:r>
      <w:proofErr w:type="spellStart"/>
      <w:r>
        <w:rPr>
          <w:color w:val="595959"/>
          <w:szCs w:val="22"/>
        </w:rPr>
        <w:t>Podlahářských</w:t>
      </w:r>
      <w:proofErr w:type="spellEnd"/>
      <w:r>
        <w:rPr>
          <w:color w:val="595959"/>
          <w:szCs w:val="22"/>
        </w:rPr>
        <w:t xml:space="preserve"> prací </w:t>
      </w:r>
      <w:r w:rsidRPr="00360103">
        <w:rPr>
          <w:color w:val="595959"/>
          <w:szCs w:val="22"/>
        </w:rPr>
        <w:t xml:space="preserve">v objektech </w:t>
      </w:r>
      <w:r>
        <w:rPr>
          <w:color w:val="595959"/>
          <w:szCs w:val="22"/>
        </w:rPr>
        <w:t xml:space="preserve">(i) </w:t>
      </w:r>
      <w:r w:rsidRPr="002F4B00">
        <w:rPr>
          <w:color w:val="595959"/>
          <w:szCs w:val="22"/>
        </w:rPr>
        <w:t xml:space="preserve">VŠ kolej Máchova </w:t>
      </w:r>
      <w:proofErr w:type="gramStart"/>
      <w:r w:rsidRPr="002F4B00">
        <w:rPr>
          <w:color w:val="595959"/>
          <w:szCs w:val="22"/>
        </w:rPr>
        <w:t>14 – 16</w:t>
      </w:r>
      <w:proofErr w:type="gramEnd"/>
      <w:r w:rsidRPr="002F4B00">
        <w:rPr>
          <w:color w:val="595959"/>
          <w:szCs w:val="22"/>
        </w:rPr>
        <w:t xml:space="preserve"> - Máchova 14 – 16, Plzeň</w:t>
      </w:r>
      <w:r w:rsidRPr="00360103">
        <w:rPr>
          <w:color w:val="595959"/>
          <w:szCs w:val="22"/>
        </w:rPr>
        <w:t>; (</w:t>
      </w:r>
      <w:proofErr w:type="spellStart"/>
      <w:r w:rsidRPr="00360103">
        <w:rPr>
          <w:color w:val="595959"/>
          <w:szCs w:val="22"/>
        </w:rPr>
        <w:t>ii</w:t>
      </w:r>
      <w:proofErr w:type="spellEnd"/>
      <w:r w:rsidRPr="00360103">
        <w:rPr>
          <w:color w:val="595959"/>
          <w:szCs w:val="22"/>
        </w:rPr>
        <w:t xml:space="preserve">) </w:t>
      </w:r>
      <w:r w:rsidRPr="002F4B00">
        <w:rPr>
          <w:color w:val="595959"/>
          <w:szCs w:val="22"/>
        </w:rPr>
        <w:t>VŠ kolej Borská – Borská 53</w:t>
      </w:r>
      <w:r w:rsidRPr="00360103">
        <w:rPr>
          <w:color w:val="595959"/>
          <w:szCs w:val="22"/>
        </w:rPr>
        <w:t>, Plzeň;</w:t>
      </w:r>
      <w:r>
        <w:rPr>
          <w:color w:val="595959"/>
          <w:szCs w:val="22"/>
        </w:rPr>
        <w:t xml:space="preserve"> a</w:t>
      </w:r>
      <w:r w:rsidRPr="00360103">
        <w:rPr>
          <w:color w:val="595959"/>
          <w:szCs w:val="22"/>
        </w:rPr>
        <w:t xml:space="preserve"> (</w:t>
      </w:r>
      <w:proofErr w:type="spellStart"/>
      <w:r w:rsidRPr="00360103">
        <w:rPr>
          <w:color w:val="595959"/>
          <w:szCs w:val="22"/>
        </w:rPr>
        <w:t>iii</w:t>
      </w:r>
      <w:proofErr w:type="spellEnd"/>
      <w:r w:rsidRPr="00360103">
        <w:rPr>
          <w:color w:val="595959"/>
          <w:szCs w:val="22"/>
        </w:rPr>
        <w:t>)</w:t>
      </w:r>
      <w:r w:rsidRPr="002F4B00"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>VŠ kolej Bolevecká - Bolevecká 30 – 32, Plzeň</w:t>
      </w:r>
      <w:r>
        <w:rPr>
          <w:color w:val="595959"/>
          <w:szCs w:val="22"/>
        </w:rPr>
        <w:t>;</w:t>
      </w:r>
    </w:p>
    <w:p w14:paraId="04522441" w14:textId="7029AE2F" w:rsidR="004B362C" w:rsidRDefault="004B362C" w:rsidP="00E72867">
      <w:pPr>
        <w:pStyle w:val="Odstavecseseznamem"/>
        <w:numPr>
          <w:ilvl w:val="0"/>
          <w:numId w:val="27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>
        <w:rPr>
          <w:color w:val="595959"/>
          <w:szCs w:val="22"/>
        </w:rPr>
        <w:lastRenderedPageBreak/>
        <w:t>objednávku č. 8151/0028</w:t>
      </w:r>
      <w:r w:rsidRPr="00360103">
        <w:rPr>
          <w:color w:val="595959"/>
          <w:szCs w:val="22"/>
        </w:rPr>
        <w:t>/20 ze dne 6.</w:t>
      </w:r>
      <w:r>
        <w:rPr>
          <w:color w:val="595959"/>
          <w:szCs w:val="22"/>
        </w:rPr>
        <w:t xml:space="preserve"> 8. 2020 na provedení </w:t>
      </w:r>
      <w:proofErr w:type="spellStart"/>
      <w:r>
        <w:rPr>
          <w:color w:val="595959"/>
          <w:szCs w:val="22"/>
        </w:rPr>
        <w:t>Podlahářských</w:t>
      </w:r>
      <w:proofErr w:type="spellEnd"/>
      <w:r>
        <w:rPr>
          <w:color w:val="595959"/>
          <w:szCs w:val="22"/>
        </w:rPr>
        <w:t xml:space="preserve"> prací v objektech </w:t>
      </w:r>
      <w:r w:rsidRPr="00D76603">
        <w:rPr>
          <w:color w:val="595959"/>
          <w:szCs w:val="22"/>
        </w:rPr>
        <w:t>(</w:t>
      </w:r>
      <w:r>
        <w:rPr>
          <w:color w:val="595959"/>
          <w:szCs w:val="22"/>
        </w:rPr>
        <w:t xml:space="preserve">i) </w:t>
      </w:r>
      <w:r w:rsidRPr="002F4B00">
        <w:rPr>
          <w:color w:val="595959"/>
          <w:szCs w:val="22"/>
        </w:rPr>
        <w:t xml:space="preserve">VŠ kolej Máchova </w:t>
      </w:r>
      <w:proofErr w:type="gramStart"/>
      <w:r w:rsidRPr="002F4B00">
        <w:rPr>
          <w:color w:val="595959"/>
          <w:szCs w:val="22"/>
        </w:rPr>
        <w:t>14 – 16</w:t>
      </w:r>
      <w:proofErr w:type="gramEnd"/>
      <w:r w:rsidRPr="002F4B00">
        <w:rPr>
          <w:color w:val="595959"/>
          <w:szCs w:val="22"/>
        </w:rPr>
        <w:t xml:space="preserve"> - Máchova 14 – 16, Plzeň</w:t>
      </w:r>
      <w:r w:rsidRPr="00360103">
        <w:rPr>
          <w:color w:val="595959"/>
          <w:szCs w:val="22"/>
        </w:rPr>
        <w:t>; (</w:t>
      </w:r>
      <w:proofErr w:type="spellStart"/>
      <w:r w:rsidRPr="00360103">
        <w:rPr>
          <w:color w:val="595959"/>
          <w:szCs w:val="22"/>
        </w:rPr>
        <w:t>ii</w:t>
      </w:r>
      <w:proofErr w:type="spellEnd"/>
      <w:r w:rsidRPr="00360103">
        <w:rPr>
          <w:color w:val="595959"/>
          <w:szCs w:val="22"/>
        </w:rPr>
        <w:t xml:space="preserve">) </w:t>
      </w:r>
      <w:r w:rsidRPr="002F4B00">
        <w:rPr>
          <w:color w:val="595959"/>
          <w:szCs w:val="22"/>
        </w:rPr>
        <w:t>VŠ kolej Borská – Borská 53</w:t>
      </w:r>
      <w:r w:rsidRPr="00360103">
        <w:rPr>
          <w:color w:val="595959"/>
          <w:szCs w:val="22"/>
        </w:rPr>
        <w:t>, Plzeň;</w:t>
      </w:r>
      <w:r>
        <w:rPr>
          <w:color w:val="595959"/>
          <w:szCs w:val="22"/>
        </w:rPr>
        <w:t xml:space="preserve"> a</w:t>
      </w:r>
      <w:r w:rsidRPr="00360103">
        <w:rPr>
          <w:color w:val="595959"/>
          <w:szCs w:val="22"/>
        </w:rPr>
        <w:t xml:space="preserve"> (</w:t>
      </w:r>
      <w:proofErr w:type="spellStart"/>
      <w:r w:rsidRPr="00360103">
        <w:rPr>
          <w:color w:val="595959"/>
          <w:szCs w:val="22"/>
        </w:rPr>
        <w:t>iii</w:t>
      </w:r>
      <w:proofErr w:type="spellEnd"/>
      <w:r w:rsidRPr="00360103">
        <w:rPr>
          <w:color w:val="595959"/>
          <w:szCs w:val="22"/>
        </w:rPr>
        <w:t>)</w:t>
      </w:r>
      <w:r w:rsidRPr="002F4B00"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>VŠ kolej Bolevecká - Bolevecká 30 – 32, Plzeň</w:t>
      </w:r>
      <w:r>
        <w:rPr>
          <w:color w:val="595959"/>
          <w:szCs w:val="22"/>
        </w:rPr>
        <w:t>; a</w:t>
      </w:r>
    </w:p>
    <w:p w14:paraId="064CBC96" w14:textId="137E6DE4" w:rsidR="00A84805" w:rsidRDefault="004B362C" w:rsidP="00E72867">
      <w:pPr>
        <w:pStyle w:val="Odstavecseseznamem"/>
        <w:widowControl w:val="0"/>
        <w:numPr>
          <w:ilvl w:val="0"/>
          <w:numId w:val="27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>
        <w:rPr>
          <w:color w:val="595959"/>
          <w:szCs w:val="22"/>
        </w:rPr>
        <w:t>objednávku č. 8151/0029</w:t>
      </w:r>
      <w:r w:rsidRPr="00360103">
        <w:rPr>
          <w:color w:val="595959"/>
          <w:szCs w:val="22"/>
        </w:rPr>
        <w:t xml:space="preserve">/20 ze dne </w:t>
      </w:r>
      <w:r>
        <w:rPr>
          <w:color w:val="595959"/>
          <w:szCs w:val="22"/>
        </w:rPr>
        <w:t>13. 8</w:t>
      </w:r>
      <w:r w:rsidRPr="00360103">
        <w:rPr>
          <w:color w:val="595959"/>
          <w:szCs w:val="22"/>
        </w:rPr>
        <w:t xml:space="preserve">. 2020 na provedení </w:t>
      </w:r>
      <w:proofErr w:type="spellStart"/>
      <w:r>
        <w:rPr>
          <w:color w:val="595959"/>
          <w:szCs w:val="22"/>
        </w:rPr>
        <w:t>Podlahářských</w:t>
      </w:r>
      <w:proofErr w:type="spellEnd"/>
      <w:r>
        <w:rPr>
          <w:color w:val="595959"/>
          <w:szCs w:val="22"/>
        </w:rPr>
        <w:t xml:space="preserve"> prací </w:t>
      </w:r>
      <w:r w:rsidRPr="00360103">
        <w:rPr>
          <w:color w:val="595959"/>
          <w:szCs w:val="22"/>
        </w:rPr>
        <w:t>v</w:t>
      </w:r>
      <w:r>
        <w:rPr>
          <w:color w:val="595959"/>
          <w:szCs w:val="22"/>
        </w:rPr>
        <w:t> </w:t>
      </w:r>
      <w:r w:rsidRPr="00360103">
        <w:rPr>
          <w:color w:val="595959"/>
          <w:szCs w:val="22"/>
        </w:rPr>
        <w:t>objektech</w:t>
      </w:r>
      <w:r>
        <w:rPr>
          <w:color w:val="595959"/>
          <w:szCs w:val="22"/>
        </w:rPr>
        <w:t xml:space="preserve"> (i) </w:t>
      </w:r>
      <w:r w:rsidRPr="002F4B00">
        <w:rPr>
          <w:color w:val="595959"/>
          <w:szCs w:val="22"/>
        </w:rPr>
        <w:t xml:space="preserve">VŠ kolej Máchova </w:t>
      </w:r>
      <w:proofErr w:type="gramStart"/>
      <w:r w:rsidRPr="002F4B00">
        <w:rPr>
          <w:color w:val="595959"/>
          <w:szCs w:val="22"/>
        </w:rPr>
        <w:t>14 – 16</w:t>
      </w:r>
      <w:proofErr w:type="gramEnd"/>
      <w:r w:rsidRPr="002F4B00">
        <w:rPr>
          <w:color w:val="595959"/>
          <w:szCs w:val="22"/>
        </w:rPr>
        <w:t xml:space="preserve"> - Máchova 14 – 16, Plzeň</w:t>
      </w:r>
      <w:r w:rsidRPr="00360103">
        <w:rPr>
          <w:color w:val="595959"/>
          <w:szCs w:val="22"/>
        </w:rPr>
        <w:t>; (</w:t>
      </w:r>
      <w:proofErr w:type="spellStart"/>
      <w:r w:rsidRPr="00360103">
        <w:rPr>
          <w:color w:val="595959"/>
          <w:szCs w:val="22"/>
        </w:rPr>
        <w:t>ii</w:t>
      </w:r>
      <w:proofErr w:type="spellEnd"/>
      <w:r w:rsidRPr="00360103">
        <w:rPr>
          <w:color w:val="595959"/>
          <w:szCs w:val="22"/>
        </w:rPr>
        <w:t xml:space="preserve">) </w:t>
      </w:r>
      <w:r w:rsidRPr="002F4B00">
        <w:rPr>
          <w:color w:val="595959"/>
          <w:szCs w:val="22"/>
        </w:rPr>
        <w:t>VŠ kolej Borská – Borská 53</w:t>
      </w:r>
      <w:r w:rsidRPr="00360103">
        <w:rPr>
          <w:color w:val="595959"/>
          <w:szCs w:val="22"/>
        </w:rPr>
        <w:t>, Plzeň;</w:t>
      </w:r>
      <w:r>
        <w:rPr>
          <w:color w:val="595959"/>
          <w:szCs w:val="22"/>
        </w:rPr>
        <w:t xml:space="preserve"> a</w:t>
      </w:r>
      <w:r w:rsidRPr="00360103">
        <w:rPr>
          <w:color w:val="595959"/>
          <w:szCs w:val="22"/>
        </w:rPr>
        <w:t xml:space="preserve"> (</w:t>
      </w:r>
      <w:proofErr w:type="spellStart"/>
      <w:r w:rsidRPr="00360103">
        <w:rPr>
          <w:color w:val="595959"/>
          <w:szCs w:val="22"/>
        </w:rPr>
        <w:t>iii</w:t>
      </w:r>
      <w:proofErr w:type="spellEnd"/>
      <w:r w:rsidRPr="00360103">
        <w:rPr>
          <w:color w:val="595959"/>
          <w:szCs w:val="22"/>
        </w:rPr>
        <w:t>)</w:t>
      </w:r>
      <w:r w:rsidRPr="002F4B00"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>VŠ kolej Bolevecká - Bolevecká 30 – 32, Plzeň</w:t>
      </w:r>
      <w:r w:rsidR="00A84805">
        <w:rPr>
          <w:color w:val="575757"/>
          <w:szCs w:val="21"/>
        </w:rPr>
        <w:t>;</w:t>
      </w:r>
    </w:p>
    <w:p w14:paraId="744A80BE" w14:textId="7B1FAE35" w:rsidR="004B362C" w:rsidRDefault="004B362C" w:rsidP="00E72867">
      <w:pPr>
        <w:pStyle w:val="Odstavecseseznamem"/>
        <w:widowControl w:val="0"/>
        <w:suppressLineNumbers/>
        <w:suppressAutoHyphens/>
        <w:spacing w:line="300" w:lineRule="atLeast"/>
        <w:ind w:left="993"/>
        <w:rPr>
          <w:color w:val="575757"/>
          <w:szCs w:val="21"/>
        </w:rPr>
      </w:pPr>
      <w:r>
        <w:rPr>
          <w:color w:val="595959"/>
          <w:szCs w:val="22"/>
        </w:rPr>
        <w:t>(společně dále jen „</w:t>
      </w:r>
      <w:r w:rsidRPr="004B362C">
        <w:rPr>
          <w:b/>
          <w:bCs/>
          <w:color w:val="595959"/>
          <w:szCs w:val="22"/>
        </w:rPr>
        <w:t>O</w:t>
      </w:r>
      <w:r w:rsidRPr="004B362C">
        <w:rPr>
          <w:b/>
          <w:bCs/>
          <w:color w:val="575757"/>
          <w:szCs w:val="21"/>
        </w:rPr>
        <w:t>bjednávky</w:t>
      </w:r>
      <w:r>
        <w:rPr>
          <w:color w:val="575757"/>
          <w:szCs w:val="21"/>
        </w:rPr>
        <w:t>“)</w:t>
      </w:r>
      <w:r w:rsidR="005075E1">
        <w:rPr>
          <w:color w:val="575757"/>
          <w:szCs w:val="21"/>
        </w:rPr>
        <w:t>;</w:t>
      </w:r>
    </w:p>
    <w:p w14:paraId="4D07B351" w14:textId="4759851D" w:rsidR="004B362C" w:rsidRDefault="006933E4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bookmarkStart w:id="1" w:name="_Ref119419203"/>
      <w:r w:rsidRPr="006C4CBB">
        <w:rPr>
          <w:color w:val="575757"/>
          <w:szCs w:val="21"/>
        </w:rPr>
        <w:t xml:space="preserve">za </w:t>
      </w:r>
      <w:r w:rsidR="004B362C">
        <w:rPr>
          <w:color w:val="575757"/>
          <w:szCs w:val="21"/>
        </w:rPr>
        <w:t xml:space="preserve">provedení </w:t>
      </w:r>
      <w:proofErr w:type="spellStart"/>
      <w:r w:rsidR="008D5BCD">
        <w:rPr>
          <w:color w:val="575757"/>
          <w:szCs w:val="21"/>
        </w:rPr>
        <w:t>Podlahářských</w:t>
      </w:r>
      <w:proofErr w:type="spellEnd"/>
      <w:r w:rsidR="008D5BCD">
        <w:rPr>
          <w:color w:val="575757"/>
          <w:szCs w:val="21"/>
        </w:rPr>
        <w:t xml:space="preserve"> prací </w:t>
      </w:r>
      <w:r w:rsidR="004B362C">
        <w:rPr>
          <w:color w:val="575757"/>
          <w:szCs w:val="21"/>
        </w:rPr>
        <w:t>dle Objedná</w:t>
      </w:r>
      <w:r w:rsidR="00AF1BBF">
        <w:rPr>
          <w:color w:val="575757"/>
          <w:szCs w:val="21"/>
        </w:rPr>
        <w:t xml:space="preserve">vek </w:t>
      </w:r>
      <w:r w:rsidR="004B362C">
        <w:rPr>
          <w:color w:val="575757"/>
          <w:szCs w:val="21"/>
        </w:rPr>
        <w:t xml:space="preserve">vystavil </w:t>
      </w:r>
      <w:r w:rsidR="00341352">
        <w:rPr>
          <w:color w:val="575757"/>
          <w:szCs w:val="21"/>
        </w:rPr>
        <w:t xml:space="preserve">Zhotovitel </w:t>
      </w:r>
      <w:r w:rsidR="004B362C">
        <w:rPr>
          <w:color w:val="575757"/>
          <w:szCs w:val="21"/>
        </w:rPr>
        <w:t xml:space="preserve">Objednateli následující faktury </w:t>
      </w:r>
      <w:r w:rsidR="004B362C">
        <w:rPr>
          <w:color w:val="595959"/>
          <w:szCs w:val="22"/>
        </w:rPr>
        <w:t xml:space="preserve">znějící </w:t>
      </w:r>
      <w:r w:rsidR="004B362C" w:rsidRPr="00360103">
        <w:rPr>
          <w:color w:val="595959"/>
          <w:szCs w:val="22"/>
        </w:rPr>
        <w:t xml:space="preserve">na částku v souhrnné </w:t>
      </w:r>
      <w:r w:rsidR="004B362C" w:rsidRPr="00D84EFA">
        <w:rPr>
          <w:color w:val="595959"/>
          <w:szCs w:val="22"/>
        </w:rPr>
        <w:t xml:space="preserve">výši </w:t>
      </w:r>
      <w:proofErr w:type="gramStart"/>
      <w:r w:rsidR="004B362C" w:rsidRPr="00D84EFA">
        <w:rPr>
          <w:color w:val="595959"/>
          <w:szCs w:val="22"/>
        </w:rPr>
        <w:t>1.959.215,-</w:t>
      </w:r>
      <w:proofErr w:type="gramEnd"/>
      <w:r w:rsidR="004B362C" w:rsidRPr="00D84EFA">
        <w:rPr>
          <w:color w:val="595959"/>
          <w:szCs w:val="22"/>
        </w:rPr>
        <w:t xml:space="preserve"> Kč bez DPH</w:t>
      </w:r>
      <w:r w:rsidR="00AF1BBF">
        <w:rPr>
          <w:color w:val="575757"/>
          <w:szCs w:val="21"/>
        </w:rPr>
        <w:t>,</w:t>
      </w:r>
      <w:r w:rsidR="004B362C" w:rsidRPr="00360103">
        <w:rPr>
          <w:color w:val="595959"/>
          <w:szCs w:val="22"/>
        </w:rPr>
        <w:t xml:space="preserve"> kterou </w:t>
      </w:r>
      <w:r w:rsidR="004B362C">
        <w:rPr>
          <w:color w:val="595959"/>
          <w:szCs w:val="22"/>
        </w:rPr>
        <w:t>Objednatel</w:t>
      </w:r>
      <w:r w:rsidR="004B362C" w:rsidRPr="00360103">
        <w:rPr>
          <w:color w:val="595959"/>
          <w:szCs w:val="22"/>
        </w:rPr>
        <w:t xml:space="preserve"> řádně bezhotovostním převodem zaplatil</w:t>
      </w:r>
      <w:r w:rsidR="004B362C" w:rsidRPr="00AF4DAD">
        <w:rPr>
          <w:color w:val="595959"/>
          <w:szCs w:val="22"/>
        </w:rPr>
        <w:t xml:space="preserve"> </w:t>
      </w:r>
      <w:r w:rsidR="004B362C">
        <w:rPr>
          <w:color w:val="595959"/>
          <w:szCs w:val="22"/>
        </w:rPr>
        <w:t>Zhotoviteli:</w:t>
      </w:r>
      <w:bookmarkEnd w:id="1"/>
    </w:p>
    <w:p w14:paraId="18AC9D3D" w14:textId="54169FC8" w:rsidR="006933E4" w:rsidRDefault="004B362C" w:rsidP="00E72867">
      <w:pPr>
        <w:pStyle w:val="Odstavecseseznamem"/>
        <w:widowControl w:val="0"/>
        <w:numPr>
          <w:ilvl w:val="0"/>
          <w:numId w:val="12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>
        <w:rPr>
          <w:color w:val="595959"/>
          <w:szCs w:val="22"/>
        </w:rPr>
        <w:t>faktura č. 201934</w:t>
      </w:r>
      <w:r w:rsidRPr="00360103">
        <w:rPr>
          <w:color w:val="595959"/>
          <w:szCs w:val="22"/>
        </w:rPr>
        <w:t xml:space="preserve"> ze dne</w:t>
      </w:r>
      <w:r>
        <w:rPr>
          <w:color w:val="595959"/>
          <w:szCs w:val="22"/>
        </w:rPr>
        <w:t xml:space="preserve"> 16. 8. 2019</w:t>
      </w:r>
      <w:r w:rsidR="00341352">
        <w:rPr>
          <w:color w:val="595959"/>
          <w:szCs w:val="22"/>
        </w:rPr>
        <w:t xml:space="preserve">, kterou došlo k vyúčtování </w:t>
      </w:r>
      <w:r>
        <w:rPr>
          <w:color w:val="595959"/>
          <w:szCs w:val="22"/>
        </w:rPr>
        <w:t xml:space="preserve">částky ve výši </w:t>
      </w:r>
      <w:proofErr w:type="gramStart"/>
      <w:r>
        <w:rPr>
          <w:color w:val="595959"/>
          <w:szCs w:val="22"/>
        </w:rPr>
        <w:t>720.11</w:t>
      </w:r>
      <w:r w:rsidRPr="00360103">
        <w:rPr>
          <w:color w:val="595959"/>
          <w:szCs w:val="22"/>
        </w:rPr>
        <w:t>0,-</w:t>
      </w:r>
      <w:proofErr w:type="gramEnd"/>
      <w:r w:rsidRPr="00360103">
        <w:rPr>
          <w:color w:val="595959"/>
          <w:szCs w:val="22"/>
        </w:rPr>
        <w:t xml:space="preserve"> Kč</w:t>
      </w:r>
      <w:r>
        <w:rPr>
          <w:color w:val="595959"/>
          <w:szCs w:val="22"/>
        </w:rPr>
        <w:t xml:space="preserve"> bez DPH;</w:t>
      </w:r>
    </w:p>
    <w:p w14:paraId="044699FF" w14:textId="0A4D146A" w:rsidR="004B362C" w:rsidRPr="004B362C" w:rsidRDefault="004B362C" w:rsidP="00E72867">
      <w:pPr>
        <w:pStyle w:val="Odstavecseseznamem"/>
        <w:widowControl w:val="0"/>
        <w:numPr>
          <w:ilvl w:val="0"/>
          <w:numId w:val="12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>
        <w:rPr>
          <w:color w:val="595959"/>
          <w:szCs w:val="22"/>
        </w:rPr>
        <w:t>faktura č. 201930 ze dne 19. 7. 2019</w:t>
      </w:r>
      <w:r w:rsidR="00341352">
        <w:rPr>
          <w:color w:val="595959"/>
          <w:szCs w:val="22"/>
        </w:rPr>
        <w:t>, kterou došlo k vyúčtování</w:t>
      </w:r>
      <w:r>
        <w:rPr>
          <w:color w:val="595959"/>
          <w:szCs w:val="22"/>
        </w:rPr>
        <w:t xml:space="preserve"> částky v souhrnné výši </w:t>
      </w:r>
      <w:proofErr w:type="gramStart"/>
      <w:r>
        <w:rPr>
          <w:color w:val="595959"/>
          <w:szCs w:val="22"/>
        </w:rPr>
        <w:t>259.105,</w:t>
      </w:r>
      <w:r w:rsidR="00B60C5A">
        <w:rPr>
          <w:color w:val="595959"/>
          <w:szCs w:val="22"/>
        </w:rPr>
        <w:t>-</w:t>
      </w:r>
      <w:proofErr w:type="gramEnd"/>
      <w:r>
        <w:rPr>
          <w:color w:val="595959"/>
          <w:szCs w:val="22"/>
        </w:rPr>
        <w:t xml:space="preserve"> </w:t>
      </w:r>
      <w:r w:rsidRPr="00360103">
        <w:rPr>
          <w:color w:val="595959"/>
          <w:szCs w:val="22"/>
        </w:rPr>
        <w:t>Kč bez DPH</w:t>
      </w:r>
      <w:r>
        <w:rPr>
          <w:color w:val="595959"/>
          <w:szCs w:val="22"/>
        </w:rPr>
        <w:t>;</w:t>
      </w:r>
    </w:p>
    <w:p w14:paraId="69AA4935" w14:textId="1FA1CBB3" w:rsidR="004B362C" w:rsidRPr="008D5BCD" w:rsidRDefault="008D5BCD" w:rsidP="00E72867">
      <w:pPr>
        <w:pStyle w:val="Odstavecseseznamem"/>
        <w:widowControl w:val="0"/>
        <w:numPr>
          <w:ilvl w:val="0"/>
          <w:numId w:val="12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 w:rsidRPr="00360103">
        <w:rPr>
          <w:color w:val="595959"/>
          <w:szCs w:val="22"/>
        </w:rPr>
        <w:t xml:space="preserve">faktura </w:t>
      </w:r>
      <w:r>
        <w:rPr>
          <w:color w:val="595959"/>
          <w:szCs w:val="22"/>
        </w:rPr>
        <w:t>č. 202028 ze dne 17. 7</w:t>
      </w:r>
      <w:r w:rsidRPr="00360103">
        <w:rPr>
          <w:color w:val="595959"/>
          <w:szCs w:val="22"/>
        </w:rPr>
        <w:t>. 2020</w:t>
      </w:r>
      <w:r w:rsidR="00341352">
        <w:rPr>
          <w:color w:val="595959"/>
          <w:szCs w:val="22"/>
        </w:rPr>
        <w:t>, kterou došlo k vyúčtování</w:t>
      </w:r>
      <w:r w:rsidRPr="00360103">
        <w:rPr>
          <w:color w:val="595959"/>
          <w:szCs w:val="22"/>
        </w:rPr>
        <w:t xml:space="preserve"> částky v souhrnné výši </w:t>
      </w:r>
      <w:proofErr w:type="gramStart"/>
      <w:r>
        <w:rPr>
          <w:color w:val="595959"/>
          <w:szCs w:val="22"/>
        </w:rPr>
        <w:t>450.000</w:t>
      </w:r>
      <w:r w:rsidRPr="00360103">
        <w:rPr>
          <w:color w:val="595959"/>
          <w:szCs w:val="22"/>
        </w:rPr>
        <w:t>,-</w:t>
      </w:r>
      <w:proofErr w:type="gramEnd"/>
      <w:r w:rsidRPr="00360103">
        <w:rPr>
          <w:color w:val="595959"/>
          <w:szCs w:val="22"/>
        </w:rPr>
        <w:t xml:space="preserve"> Kč bez DPH</w:t>
      </w:r>
      <w:r>
        <w:rPr>
          <w:color w:val="595959"/>
          <w:szCs w:val="22"/>
        </w:rPr>
        <w:t>;</w:t>
      </w:r>
    </w:p>
    <w:p w14:paraId="3F9E23DF" w14:textId="13DF67A0" w:rsidR="008D5BCD" w:rsidRPr="008D5BCD" w:rsidRDefault="008D5BCD" w:rsidP="00E72867">
      <w:pPr>
        <w:pStyle w:val="Odstavecseseznamem"/>
        <w:widowControl w:val="0"/>
        <w:numPr>
          <w:ilvl w:val="0"/>
          <w:numId w:val="12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 w:rsidRPr="00360103">
        <w:rPr>
          <w:color w:val="595959"/>
          <w:szCs w:val="22"/>
        </w:rPr>
        <w:t xml:space="preserve">faktura </w:t>
      </w:r>
      <w:r>
        <w:rPr>
          <w:color w:val="595959"/>
          <w:szCs w:val="22"/>
        </w:rPr>
        <w:t>č. 202033 ze dne 14. 8</w:t>
      </w:r>
      <w:r w:rsidRPr="00360103">
        <w:rPr>
          <w:color w:val="595959"/>
          <w:szCs w:val="22"/>
        </w:rPr>
        <w:t>. 2020</w:t>
      </w:r>
      <w:r w:rsidR="00341352">
        <w:rPr>
          <w:color w:val="595959"/>
          <w:szCs w:val="22"/>
        </w:rPr>
        <w:t>, kterou došlo k vyúčtování č</w:t>
      </w:r>
      <w:r w:rsidRPr="00360103">
        <w:rPr>
          <w:color w:val="595959"/>
          <w:szCs w:val="22"/>
        </w:rPr>
        <w:t xml:space="preserve">ástky v souhrnné výši </w:t>
      </w:r>
      <w:proofErr w:type="gramStart"/>
      <w:r>
        <w:rPr>
          <w:color w:val="595959"/>
          <w:szCs w:val="22"/>
        </w:rPr>
        <w:t>430.000</w:t>
      </w:r>
      <w:r w:rsidRPr="00360103">
        <w:rPr>
          <w:color w:val="595959"/>
          <w:szCs w:val="22"/>
        </w:rPr>
        <w:t>,-</w:t>
      </w:r>
      <w:proofErr w:type="gramEnd"/>
      <w:r w:rsidRPr="00360103">
        <w:rPr>
          <w:color w:val="595959"/>
          <w:szCs w:val="22"/>
        </w:rPr>
        <w:t xml:space="preserve"> Kč bez DPH</w:t>
      </w:r>
      <w:r>
        <w:rPr>
          <w:color w:val="595959"/>
          <w:szCs w:val="22"/>
        </w:rPr>
        <w:t>; a</w:t>
      </w:r>
    </w:p>
    <w:p w14:paraId="5C0CA115" w14:textId="2DA9D1F4" w:rsidR="008D5BCD" w:rsidRPr="00AF1BBF" w:rsidRDefault="008D5BCD" w:rsidP="00E72867">
      <w:pPr>
        <w:pStyle w:val="Odstavecseseznamem"/>
        <w:widowControl w:val="0"/>
        <w:numPr>
          <w:ilvl w:val="0"/>
          <w:numId w:val="12"/>
        </w:numPr>
        <w:suppressLineNumbers/>
        <w:suppressAutoHyphens/>
        <w:spacing w:line="300" w:lineRule="atLeast"/>
        <w:ind w:left="992" w:hanging="425"/>
        <w:contextualSpacing w:val="0"/>
        <w:rPr>
          <w:color w:val="575757"/>
          <w:szCs w:val="21"/>
        </w:rPr>
      </w:pPr>
      <w:r w:rsidRPr="00D76603">
        <w:rPr>
          <w:color w:val="595959"/>
          <w:szCs w:val="22"/>
        </w:rPr>
        <w:t>faktura č.</w:t>
      </w:r>
      <w:r w:rsidRPr="00D76603">
        <w:rPr>
          <w:rFonts w:cs="Corbel-Bold"/>
          <w:b/>
          <w:bCs/>
          <w:color w:val="575757"/>
          <w:szCs w:val="22"/>
        </w:rPr>
        <w:t xml:space="preserve"> </w:t>
      </w:r>
      <w:r w:rsidRPr="00D76603">
        <w:rPr>
          <w:bCs/>
          <w:color w:val="595959"/>
          <w:szCs w:val="22"/>
        </w:rPr>
        <w:t>202034</w:t>
      </w:r>
      <w:r w:rsidRPr="00D76603">
        <w:rPr>
          <w:b/>
          <w:bCs/>
          <w:color w:val="595959"/>
          <w:szCs w:val="22"/>
        </w:rPr>
        <w:t xml:space="preserve"> </w:t>
      </w:r>
      <w:r w:rsidRPr="00D76603">
        <w:rPr>
          <w:color w:val="595959"/>
          <w:szCs w:val="22"/>
        </w:rPr>
        <w:t>ze dne 22. 8. 2020</w:t>
      </w:r>
      <w:r w:rsidR="00341352">
        <w:rPr>
          <w:color w:val="595959"/>
          <w:szCs w:val="22"/>
        </w:rPr>
        <w:t>, kterou došlo k vyúčtování</w:t>
      </w:r>
      <w:r w:rsidRPr="00D76603">
        <w:rPr>
          <w:color w:val="595959"/>
          <w:sz w:val="24"/>
          <w:szCs w:val="22"/>
        </w:rPr>
        <w:t xml:space="preserve"> </w:t>
      </w:r>
      <w:r w:rsidRPr="00D76603">
        <w:rPr>
          <w:color w:val="595959"/>
          <w:szCs w:val="22"/>
        </w:rPr>
        <w:t xml:space="preserve">částky ve výši </w:t>
      </w:r>
      <w:proofErr w:type="gramStart"/>
      <w:r w:rsidRPr="00D76603">
        <w:rPr>
          <w:color w:val="595959"/>
          <w:szCs w:val="22"/>
        </w:rPr>
        <w:t>100.000,-</w:t>
      </w:r>
      <w:proofErr w:type="gramEnd"/>
      <w:r w:rsidRPr="00D76603">
        <w:rPr>
          <w:color w:val="595959"/>
          <w:szCs w:val="22"/>
        </w:rPr>
        <w:t xml:space="preserve"> Kč bez DPH</w:t>
      </w:r>
      <w:r w:rsidR="005075E1">
        <w:rPr>
          <w:color w:val="595959"/>
          <w:szCs w:val="22"/>
        </w:rPr>
        <w:t>;</w:t>
      </w:r>
    </w:p>
    <w:p w14:paraId="05FF33A5" w14:textId="2ACB13FC" w:rsidR="005075E1" w:rsidRDefault="005075E1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rFonts w:eastAsia="Arial"/>
          <w:szCs w:val="22"/>
        </w:rPr>
      </w:pPr>
      <w:r w:rsidRPr="005075E1">
        <w:rPr>
          <w:color w:val="595959"/>
          <w:szCs w:val="22"/>
        </w:rPr>
        <w:t xml:space="preserve">dle </w:t>
      </w:r>
      <w:r w:rsidR="00341352">
        <w:rPr>
          <w:color w:val="595959"/>
          <w:szCs w:val="22"/>
        </w:rPr>
        <w:t xml:space="preserve">názoru </w:t>
      </w:r>
      <w:r w:rsidRPr="005075E1">
        <w:rPr>
          <w:color w:val="595959"/>
          <w:szCs w:val="22"/>
        </w:rPr>
        <w:t xml:space="preserve">Objednatele byly </w:t>
      </w:r>
      <w:proofErr w:type="spellStart"/>
      <w:r w:rsidRPr="005075E1">
        <w:rPr>
          <w:color w:val="595959"/>
          <w:szCs w:val="22"/>
        </w:rPr>
        <w:t>Podlahářské</w:t>
      </w:r>
      <w:proofErr w:type="spellEnd"/>
      <w:r w:rsidRPr="005075E1">
        <w:rPr>
          <w:color w:val="595959"/>
          <w:szCs w:val="22"/>
        </w:rPr>
        <w:t xml:space="preserve"> práce</w:t>
      </w:r>
      <w:r>
        <w:rPr>
          <w:rFonts w:eastAsia="Arial"/>
          <w:szCs w:val="22"/>
        </w:rPr>
        <w:t xml:space="preserve"> </w:t>
      </w:r>
      <w:r>
        <w:rPr>
          <w:color w:val="595959"/>
          <w:szCs w:val="22"/>
        </w:rPr>
        <w:t>provedeny s</w:t>
      </w:r>
      <w:r w:rsidR="00341352">
        <w:rPr>
          <w:color w:val="595959"/>
          <w:szCs w:val="22"/>
        </w:rPr>
        <w:t xml:space="preserve"> následujícími </w:t>
      </w:r>
      <w:r>
        <w:rPr>
          <w:color w:val="595959"/>
          <w:szCs w:val="22"/>
        </w:rPr>
        <w:t>vadami a nedodělky</w:t>
      </w:r>
      <w:r w:rsidRPr="00360103">
        <w:rPr>
          <w:color w:val="595959"/>
          <w:szCs w:val="22"/>
        </w:rPr>
        <w:t>:</w:t>
      </w:r>
    </w:p>
    <w:p w14:paraId="2A6CEFFF" w14:textId="77777777" w:rsidR="005075E1" w:rsidRDefault="005075E1" w:rsidP="00E72867">
      <w:pPr>
        <w:pStyle w:val="Odstavecseseznamem"/>
        <w:widowControl w:val="0"/>
        <w:numPr>
          <w:ilvl w:val="0"/>
          <w:numId w:val="13"/>
        </w:numPr>
        <w:suppressLineNumbers/>
        <w:suppressAutoHyphens/>
        <w:spacing w:line="300" w:lineRule="atLeast"/>
        <w:ind w:left="993" w:hanging="425"/>
        <w:contextualSpacing w:val="0"/>
      </w:pPr>
      <w:r w:rsidRPr="00D07D79">
        <w:rPr>
          <w:color w:val="595959"/>
          <w:szCs w:val="22"/>
        </w:rPr>
        <w:t>montáž a úprava nového lina či podlahové krytiny</w:t>
      </w:r>
      <w:r w:rsidRPr="00D07D79" w:rsidDel="00D81740">
        <w:rPr>
          <w:color w:val="595959"/>
          <w:szCs w:val="22"/>
        </w:rPr>
        <w:t xml:space="preserve"> </w:t>
      </w:r>
      <w:r w:rsidRPr="00D07D79">
        <w:rPr>
          <w:color w:val="595959"/>
          <w:szCs w:val="22"/>
        </w:rPr>
        <w:t>byly provedeny nekvalitně</w:t>
      </w:r>
      <w:r>
        <w:rPr>
          <w:color w:val="595959"/>
          <w:szCs w:val="22"/>
        </w:rPr>
        <w:t>;</w:t>
      </w:r>
    </w:p>
    <w:p w14:paraId="303FE62D" w14:textId="77777777" w:rsidR="005075E1" w:rsidRPr="00275EB1" w:rsidRDefault="005075E1" w:rsidP="00E72867">
      <w:pPr>
        <w:pStyle w:val="Odstavecseseznamem"/>
        <w:widowControl w:val="0"/>
        <w:numPr>
          <w:ilvl w:val="0"/>
          <w:numId w:val="13"/>
        </w:numPr>
        <w:suppressLineNumbers/>
        <w:suppressAutoHyphens/>
        <w:spacing w:line="300" w:lineRule="atLeast"/>
        <w:ind w:left="993" w:hanging="425"/>
        <w:contextualSpacing w:val="0"/>
      </w:pPr>
      <w:r w:rsidRPr="00DC20CF">
        <w:rPr>
          <w:color w:val="595959"/>
          <w:szCs w:val="22"/>
        </w:rPr>
        <w:t xml:space="preserve">v objektech </w:t>
      </w:r>
      <w:r>
        <w:rPr>
          <w:color w:val="595959"/>
          <w:szCs w:val="22"/>
        </w:rPr>
        <w:t>Objednatele</w:t>
      </w:r>
      <w:r w:rsidRPr="00DC20CF">
        <w:rPr>
          <w:color w:val="595959"/>
          <w:szCs w:val="22"/>
        </w:rPr>
        <w:t xml:space="preserve"> nedošlo k provedení demontáže dosavadního lina či </w:t>
      </w:r>
      <w:r w:rsidRPr="00467788">
        <w:rPr>
          <w:color w:val="595959"/>
          <w:szCs w:val="22"/>
        </w:rPr>
        <w:t>podlahové krytiny včetně likvidace (a to i přes její vyfakturování)</w:t>
      </w:r>
      <w:r>
        <w:rPr>
          <w:color w:val="595959"/>
          <w:szCs w:val="22"/>
        </w:rPr>
        <w:t>; a</w:t>
      </w:r>
    </w:p>
    <w:p w14:paraId="1E6E0C57" w14:textId="78950D7E" w:rsidR="005075E1" w:rsidRPr="00275EB1" w:rsidRDefault="005075E1" w:rsidP="00E72867">
      <w:pPr>
        <w:pStyle w:val="Odstavecseseznamem"/>
        <w:widowControl w:val="0"/>
        <w:numPr>
          <w:ilvl w:val="0"/>
          <w:numId w:val="13"/>
        </w:numPr>
        <w:suppressLineNumbers/>
        <w:suppressAutoHyphens/>
        <w:spacing w:line="300" w:lineRule="atLeast"/>
        <w:ind w:left="993" w:hanging="425"/>
        <w:contextualSpacing w:val="0"/>
      </w:pPr>
      <w:r w:rsidRPr="00467788">
        <w:rPr>
          <w:color w:val="595959"/>
          <w:szCs w:val="22"/>
        </w:rPr>
        <w:t xml:space="preserve">v některých objektech </w:t>
      </w:r>
      <w:r>
        <w:rPr>
          <w:color w:val="595959"/>
          <w:szCs w:val="22"/>
        </w:rPr>
        <w:t>Objednatele</w:t>
      </w:r>
      <w:r w:rsidRPr="00467788">
        <w:rPr>
          <w:color w:val="595959"/>
          <w:szCs w:val="22"/>
        </w:rPr>
        <w:t xml:space="preserve"> nebyla provedena žádná práce (a to i přes její vyfakturování)</w:t>
      </w:r>
      <w:r>
        <w:rPr>
          <w:color w:val="595959"/>
          <w:szCs w:val="22"/>
        </w:rPr>
        <w:t>, a to konkrétně:</w:t>
      </w:r>
    </w:p>
    <w:p w14:paraId="7EDC1DB9" w14:textId="5DD664A9" w:rsidR="005075E1" w:rsidRDefault="005075E1" w:rsidP="00E72867">
      <w:pPr>
        <w:pStyle w:val="Odstavecseseznamem"/>
        <w:numPr>
          <w:ilvl w:val="0"/>
          <w:numId w:val="15"/>
        </w:numPr>
        <w:spacing w:before="0" w:line="280" w:lineRule="exact"/>
        <w:ind w:left="1418" w:hanging="425"/>
        <w:contextualSpacing w:val="0"/>
        <w:rPr>
          <w:color w:val="595959"/>
          <w:szCs w:val="22"/>
        </w:rPr>
      </w:pPr>
      <w:r w:rsidRPr="0025501F">
        <w:rPr>
          <w:color w:val="595959"/>
          <w:szCs w:val="22"/>
        </w:rPr>
        <w:t>v roce 2019</w:t>
      </w:r>
      <w:r>
        <w:rPr>
          <w:color w:val="595959"/>
          <w:szCs w:val="22"/>
        </w:rPr>
        <w:t xml:space="preserve"> </w:t>
      </w:r>
      <w:r w:rsidR="00341352">
        <w:rPr>
          <w:color w:val="595959"/>
          <w:szCs w:val="22"/>
        </w:rPr>
        <w:t xml:space="preserve">vyfakturoval </w:t>
      </w:r>
      <w:r>
        <w:rPr>
          <w:color w:val="595959"/>
          <w:szCs w:val="22"/>
        </w:rPr>
        <w:t>Zhotovitel</w:t>
      </w:r>
      <w:r w:rsidRPr="0025501F">
        <w:rPr>
          <w:color w:val="595959"/>
          <w:szCs w:val="22"/>
        </w:rPr>
        <w:t xml:space="preserve"> </w:t>
      </w:r>
      <w:r>
        <w:rPr>
          <w:color w:val="595959"/>
          <w:szCs w:val="22"/>
        </w:rPr>
        <w:t xml:space="preserve">Objednateli provedení </w:t>
      </w:r>
      <w:proofErr w:type="spellStart"/>
      <w:r>
        <w:rPr>
          <w:color w:val="595959"/>
          <w:szCs w:val="22"/>
        </w:rPr>
        <w:t>Podlahářských</w:t>
      </w:r>
      <w:proofErr w:type="spellEnd"/>
      <w:r>
        <w:rPr>
          <w:color w:val="595959"/>
          <w:szCs w:val="22"/>
        </w:rPr>
        <w:t xml:space="preserve"> prací </w:t>
      </w:r>
      <w:r w:rsidR="00341352">
        <w:rPr>
          <w:color w:val="595959"/>
          <w:szCs w:val="22"/>
        </w:rPr>
        <w:t>o</w:t>
      </w:r>
      <w:r>
        <w:rPr>
          <w:color w:val="595959"/>
          <w:szCs w:val="22"/>
        </w:rPr>
        <w:t xml:space="preserve"> celkové </w:t>
      </w:r>
      <w:r w:rsidR="00EC2E75">
        <w:rPr>
          <w:color w:val="595959"/>
          <w:szCs w:val="22"/>
        </w:rPr>
        <w:t>ploše</w:t>
      </w:r>
      <w:r>
        <w:rPr>
          <w:color w:val="595959"/>
          <w:szCs w:val="22"/>
        </w:rPr>
        <w:t xml:space="preserve"> 1.455 </w:t>
      </w:r>
      <w:r w:rsidRPr="001B213D">
        <w:rPr>
          <w:color w:val="595959"/>
          <w:szCs w:val="22"/>
        </w:rPr>
        <w:t>m</w:t>
      </w:r>
      <w:r w:rsidRPr="00D9561A">
        <w:rPr>
          <w:color w:val="595959"/>
          <w:szCs w:val="22"/>
          <w:vertAlign w:val="superscript"/>
        </w:rPr>
        <w:t>2</w:t>
      </w:r>
      <w:r>
        <w:rPr>
          <w:color w:val="595959"/>
          <w:szCs w:val="22"/>
        </w:rPr>
        <w:t>,</w:t>
      </w:r>
      <w:r>
        <w:rPr>
          <w:color w:val="595959"/>
          <w:szCs w:val="22"/>
          <w:vertAlign w:val="superscript"/>
        </w:rPr>
        <w:t xml:space="preserve"> </w:t>
      </w:r>
      <w:r>
        <w:rPr>
          <w:color w:val="595959"/>
          <w:szCs w:val="22"/>
        </w:rPr>
        <w:t xml:space="preserve">ve skutečnosti však Zhotovitel </w:t>
      </w:r>
      <w:r w:rsidR="00EC2E75">
        <w:rPr>
          <w:color w:val="595959"/>
          <w:szCs w:val="22"/>
        </w:rPr>
        <w:t xml:space="preserve">dle názoru Objednatele </w:t>
      </w:r>
      <w:r w:rsidRPr="0025501F">
        <w:rPr>
          <w:color w:val="595959"/>
          <w:szCs w:val="22"/>
        </w:rPr>
        <w:t xml:space="preserve">provedl </w:t>
      </w:r>
      <w:proofErr w:type="spellStart"/>
      <w:r w:rsidRPr="0025501F">
        <w:rPr>
          <w:color w:val="595959"/>
          <w:szCs w:val="22"/>
        </w:rPr>
        <w:t>Podlahářské</w:t>
      </w:r>
      <w:proofErr w:type="spellEnd"/>
      <w:r w:rsidRPr="0025501F">
        <w:rPr>
          <w:color w:val="595959"/>
          <w:szCs w:val="22"/>
        </w:rPr>
        <w:t xml:space="preserve"> práce v objektech </w:t>
      </w:r>
      <w:r>
        <w:rPr>
          <w:color w:val="595959"/>
          <w:szCs w:val="22"/>
        </w:rPr>
        <w:t>Objednatele</w:t>
      </w:r>
      <w:r w:rsidRPr="0025501F">
        <w:rPr>
          <w:color w:val="595959"/>
          <w:szCs w:val="22"/>
        </w:rPr>
        <w:t xml:space="preserve"> v roce 2019 </w:t>
      </w:r>
      <w:r w:rsidR="00EC2E75">
        <w:rPr>
          <w:color w:val="595959"/>
          <w:szCs w:val="22"/>
        </w:rPr>
        <w:t>o</w:t>
      </w:r>
      <w:r w:rsidRPr="0025501F">
        <w:rPr>
          <w:color w:val="595959"/>
          <w:szCs w:val="22"/>
        </w:rPr>
        <w:t xml:space="preserve"> celkové </w:t>
      </w:r>
      <w:r w:rsidR="00EC2E75">
        <w:rPr>
          <w:color w:val="595959"/>
          <w:szCs w:val="22"/>
        </w:rPr>
        <w:t>ploše</w:t>
      </w:r>
      <w:r w:rsidR="00EC2E75" w:rsidRPr="0025501F">
        <w:rPr>
          <w:color w:val="595959"/>
          <w:szCs w:val="22"/>
        </w:rPr>
        <w:t xml:space="preserve"> </w:t>
      </w:r>
      <w:r w:rsidRPr="0025501F">
        <w:rPr>
          <w:color w:val="595959"/>
          <w:szCs w:val="22"/>
        </w:rPr>
        <w:t>161,7 m</w:t>
      </w:r>
      <w:r w:rsidRPr="0025501F">
        <w:rPr>
          <w:color w:val="595959"/>
          <w:szCs w:val="22"/>
          <w:vertAlign w:val="superscript"/>
        </w:rPr>
        <w:t>2</w:t>
      </w:r>
      <w:r>
        <w:rPr>
          <w:color w:val="595959"/>
          <w:szCs w:val="22"/>
        </w:rPr>
        <w:t>; a</w:t>
      </w:r>
    </w:p>
    <w:p w14:paraId="5D6D4448" w14:textId="1D757942" w:rsidR="005075E1" w:rsidRPr="00275EB1" w:rsidRDefault="005075E1" w:rsidP="00E72867">
      <w:pPr>
        <w:pStyle w:val="Odstavecseseznamem"/>
        <w:numPr>
          <w:ilvl w:val="0"/>
          <w:numId w:val="15"/>
        </w:numPr>
        <w:spacing w:before="0" w:line="280" w:lineRule="exact"/>
        <w:ind w:left="1418" w:hanging="425"/>
        <w:contextualSpacing w:val="0"/>
      </w:pPr>
      <w:r w:rsidRPr="0025501F">
        <w:rPr>
          <w:color w:val="595959"/>
          <w:szCs w:val="22"/>
        </w:rPr>
        <w:t xml:space="preserve">v roce 2020 </w:t>
      </w:r>
      <w:r w:rsidR="00341352">
        <w:rPr>
          <w:color w:val="595959"/>
          <w:szCs w:val="22"/>
        </w:rPr>
        <w:t xml:space="preserve">vyfakturoval </w:t>
      </w:r>
      <w:r>
        <w:rPr>
          <w:color w:val="595959"/>
          <w:szCs w:val="22"/>
        </w:rPr>
        <w:t xml:space="preserve">Zhotovitel Objednateli provedení </w:t>
      </w:r>
      <w:proofErr w:type="spellStart"/>
      <w:r>
        <w:rPr>
          <w:color w:val="595959"/>
          <w:szCs w:val="22"/>
        </w:rPr>
        <w:t>Podlahářských</w:t>
      </w:r>
      <w:proofErr w:type="spellEnd"/>
      <w:r>
        <w:rPr>
          <w:color w:val="595959"/>
          <w:szCs w:val="22"/>
        </w:rPr>
        <w:t xml:space="preserve"> prací </w:t>
      </w:r>
      <w:r w:rsidR="00341352">
        <w:rPr>
          <w:color w:val="595959"/>
          <w:szCs w:val="22"/>
        </w:rPr>
        <w:t>o</w:t>
      </w:r>
      <w:r w:rsidRPr="0025501F">
        <w:rPr>
          <w:color w:val="595959"/>
          <w:szCs w:val="22"/>
        </w:rPr>
        <w:t xml:space="preserve"> celkové </w:t>
      </w:r>
      <w:r w:rsidR="00EC2E75">
        <w:rPr>
          <w:color w:val="595959"/>
          <w:szCs w:val="22"/>
        </w:rPr>
        <w:t xml:space="preserve">ploše </w:t>
      </w:r>
      <w:r>
        <w:rPr>
          <w:color w:val="595959"/>
          <w:szCs w:val="22"/>
        </w:rPr>
        <w:t>1.406,51 </w:t>
      </w:r>
      <w:r w:rsidRPr="001B213D">
        <w:rPr>
          <w:color w:val="595959"/>
          <w:szCs w:val="22"/>
        </w:rPr>
        <w:t>m</w:t>
      </w:r>
      <w:r w:rsidRPr="00D9561A">
        <w:rPr>
          <w:color w:val="595959"/>
          <w:szCs w:val="22"/>
          <w:vertAlign w:val="superscript"/>
        </w:rPr>
        <w:t>2</w:t>
      </w:r>
      <w:r>
        <w:rPr>
          <w:color w:val="595959"/>
          <w:szCs w:val="22"/>
        </w:rPr>
        <w:t>, ve skutečnosti však Zhotovitel</w:t>
      </w:r>
      <w:r w:rsidRPr="0025501F">
        <w:rPr>
          <w:color w:val="595959"/>
          <w:szCs w:val="22"/>
        </w:rPr>
        <w:t xml:space="preserve"> </w:t>
      </w:r>
      <w:r w:rsidR="00EC2E75">
        <w:rPr>
          <w:color w:val="595959"/>
          <w:szCs w:val="22"/>
        </w:rPr>
        <w:t>dle názoru Objednatele</w:t>
      </w:r>
      <w:r w:rsidR="00EC2E75" w:rsidRPr="0025501F">
        <w:rPr>
          <w:color w:val="595959"/>
          <w:szCs w:val="22"/>
        </w:rPr>
        <w:t xml:space="preserve"> </w:t>
      </w:r>
      <w:r w:rsidRPr="0025501F">
        <w:rPr>
          <w:color w:val="595959"/>
          <w:szCs w:val="22"/>
        </w:rPr>
        <w:t xml:space="preserve">provedl </w:t>
      </w:r>
      <w:proofErr w:type="spellStart"/>
      <w:r w:rsidRPr="0025501F">
        <w:rPr>
          <w:color w:val="595959"/>
          <w:szCs w:val="22"/>
        </w:rPr>
        <w:t>Podlahářské</w:t>
      </w:r>
      <w:proofErr w:type="spellEnd"/>
      <w:r w:rsidRPr="0025501F">
        <w:rPr>
          <w:color w:val="595959"/>
          <w:szCs w:val="22"/>
        </w:rPr>
        <w:t xml:space="preserve"> práce v objektech </w:t>
      </w:r>
      <w:r>
        <w:rPr>
          <w:color w:val="595959"/>
          <w:szCs w:val="22"/>
        </w:rPr>
        <w:t>Objednatele</w:t>
      </w:r>
      <w:r w:rsidRPr="0025501F">
        <w:rPr>
          <w:color w:val="595959"/>
          <w:szCs w:val="22"/>
        </w:rPr>
        <w:t xml:space="preserve"> v roce 20</w:t>
      </w:r>
      <w:r>
        <w:rPr>
          <w:color w:val="595959"/>
          <w:szCs w:val="22"/>
        </w:rPr>
        <w:t>20</w:t>
      </w:r>
      <w:r w:rsidRPr="0025501F">
        <w:rPr>
          <w:color w:val="595959"/>
          <w:szCs w:val="22"/>
        </w:rPr>
        <w:t xml:space="preserve"> </w:t>
      </w:r>
      <w:r w:rsidR="00EC2E75">
        <w:rPr>
          <w:color w:val="595959"/>
          <w:szCs w:val="22"/>
        </w:rPr>
        <w:t>o</w:t>
      </w:r>
      <w:r w:rsidRPr="0025501F">
        <w:rPr>
          <w:color w:val="595959"/>
          <w:szCs w:val="22"/>
        </w:rPr>
        <w:t xml:space="preserve"> celkové </w:t>
      </w:r>
      <w:r w:rsidR="00EC2E75">
        <w:rPr>
          <w:color w:val="595959"/>
          <w:szCs w:val="22"/>
        </w:rPr>
        <w:t>ploše</w:t>
      </w:r>
      <w:r w:rsidR="00EC2E75" w:rsidRPr="0025501F">
        <w:rPr>
          <w:color w:val="595959"/>
          <w:szCs w:val="22"/>
        </w:rPr>
        <w:t xml:space="preserve"> </w:t>
      </w:r>
      <w:r w:rsidRPr="0025501F">
        <w:rPr>
          <w:color w:val="595959"/>
          <w:szCs w:val="22"/>
        </w:rPr>
        <w:t>1.318,54 m</w:t>
      </w:r>
      <w:r w:rsidRPr="0025501F">
        <w:rPr>
          <w:color w:val="595959"/>
          <w:szCs w:val="22"/>
          <w:vertAlign w:val="superscript"/>
        </w:rPr>
        <w:t>2</w:t>
      </w:r>
      <w:r>
        <w:rPr>
          <w:color w:val="595959"/>
          <w:szCs w:val="22"/>
        </w:rPr>
        <w:t>;</w:t>
      </w:r>
    </w:p>
    <w:p w14:paraId="53D3F8DE" w14:textId="1EE7D786" w:rsidR="005075E1" w:rsidRPr="005075E1" w:rsidRDefault="005075E1" w:rsidP="00E72867">
      <w:pPr>
        <w:pStyle w:val="Odstavecseseznamem"/>
        <w:widowControl w:val="0"/>
        <w:suppressLineNumbers/>
        <w:suppressAutoHyphens/>
        <w:spacing w:line="300" w:lineRule="atLeast"/>
        <w:ind w:left="993"/>
        <w:contextualSpacing w:val="0"/>
        <w:rPr>
          <w:color w:val="575757"/>
          <w:szCs w:val="21"/>
        </w:rPr>
      </w:pPr>
      <w:r w:rsidRPr="005075E1">
        <w:rPr>
          <w:rFonts w:eastAsia="Arial"/>
          <w:color w:val="575757"/>
        </w:rPr>
        <w:t>(společně</w:t>
      </w:r>
      <w:r w:rsidR="00EC2E75" w:rsidRPr="00EC2E75">
        <w:rPr>
          <w:rFonts w:eastAsia="Arial"/>
          <w:color w:val="575757"/>
        </w:rPr>
        <w:t xml:space="preserve"> </w:t>
      </w:r>
      <w:r w:rsidR="00EC2E75" w:rsidRPr="005075E1">
        <w:rPr>
          <w:rFonts w:eastAsia="Arial"/>
          <w:color w:val="575757"/>
        </w:rPr>
        <w:t>dále</w:t>
      </w:r>
      <w:r w:rsidRPr="005075E1">
        <w:rPr>
          <w:rFonts w:eastAsia="Arial"/>
          <w:color w:val="575757"/>
        </w:rPr>
        <w:t xml:space="preserve"> jen „</w:t>
      </w:r>
      <w:r w:rsidRPr="005075E1">
        <w:rPr>
          <w:rFonts w:eastAsia="Arial"/>
          <w:b/>
          <w:color w:val="575757"/>
        </w:rPr>
        <w:t>Vady a Nedodělky</w:t>
      </w:r>
      <w:r w:rsidRPr="005075E1">
        <w:rPr>
          <w:rFonts w:eastAsia="Arial"/>
          <w:color w:val="575757"/>
        </w:rPr>
        <w:t>“)</w:t>
      </w:r>
      <w:r>
        <w:rPr>
          <w:rFonts w:eastAsia="Arial"/>
          <w:color w:val="575757"/>
        </w:rPr>
        <w:t>;</w:t>
      </w:r>
    </w:p>
    <w:p w14:paraId="16AF6D0F" w14:textId="7095DEAF" w:rsidR="005075E1" w:rsidRPr="006A6E57" w:rsidRDefault="006A6E57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>
        <w:rPr>
          <w:color w:val="575757"/>
          <w:szCs w:val="21"/>
        </w:rPr>
        <w:t>dopisem ze dne 9. 6. 2021 Objednatel (i) oznámil Zhotoviteli zjištění Vad a Nedodělků, (</w:t>
      </w:r>
      <w:proofErr w:type="spellStart"/>
      <w:r>
        <w:rPr>
          <w:color w:val="575757"/>
          <w:szCs w:val="21"/>
        </w:rPr>
        <w:t>ii</w:t>
      </w:r>
      <w:proofErr w:type="spellEnd"/>
      <w:r>
        <w:rPr>
          <w:color w:val="575757"/>
          <w:szCs w:val="21"/>
        </w:rPr>
        <w:t xml:space="preserve">) </w:t>
      </w:r>
      <w:r>
        <w:rPr>
          <w:color w:val="595959"/>
          <w:szCs w:val="22"/>
        </w:rPr>
        <w:t>uplatnil vůči Zhotoviteli záruční práva ve formě slevy z ceny díla a zároveň (</w:t>
      </w:r>
      <w:proofErr w:type="spellStart"/>
      <w:r>
        <w:rPr>
          <w:color w:val="595959"/>
          <w:szCs w:val="22"/>
        </w:rPr>
        <w:t>iii</w:t>
      </w:r>
      <w:proofErr w:type="spellEnd"/>
      <w:r>
        <w:rPr>
          <w:color w:val="595959"/>
          <w:szCs w:val="22"/>
        </w:rPr>
        <w:t xml:space="preserve">) vyzval Zhotovitele k zaplacení </w:t>
      </w:r>
      <w:r>
        <w:rPr>
          <w:color w:val="595959"/>
          <w:szCs w:val="22"/>
        </w:rPr>
        <w:lastRenderedPageBreak/>
        <w:t xml:space="preserve">uplatněné slevy z ceny díla, </w:t>
      </w:r>
      <w:r w:rsidRPr="0067145E">
        <w:rPr>
          <w:color w:val="595959"/>
          <w:szCs w:val="22"/>
        </w:rPr>
        <w:t xml:space="preserve">a to v souhrnné výši </w:t>
      </w:r>
      <w:r w:rsidRPr="00A26937">
        <w:rPr>
          <w:b/>
          <w:color w:val="595959"/>
          <w:szCs w:val="22"/>
        </w:rPr>
        <w:t>1.039.662,56 Kč</w:t>
      </w:r>
      <w:r>
        <w:rPr>
          <w:b/>
          <w:color w:val="595959"/>
          <w:szCs w:val="22"/>
        </w:rPr>
        <w:t xml:space="preserve"> </w:t>
      </w:r>
      <w:r w:rsidRPr="006A6E57">
        <w:rPr>
          <w:bCs/>
          <w:color w:val="595959"/>
          <w:szCs w:val="22"/>
        </w:rPr>
        <w:t>(dále jen „</w:t>
      </w:r>
      <w:r w:rsidRPr="006A6E57">
        <w:rPr>
          <w:b/>
          <w:color w:val="595959"/>
          <w:szCs w:val="22"/>
        </w:rPr>
        <w:t>Sleva</w:t>
      </w:r>
      <w:r w:rsidR="00D84EFA">
        <w:rPr>
          <w:b/>
          <w:color w:val="595959"/>
          <w:szCs w:val="22"/>
        </w:rPr>
        <w:t xml:space="preserve"> z ceny díla</w:t>
      </w:r>
      <w:r w:rsidRPr="006A6E57">
        <w:rPr>
          <w:bCs/>
          <w:color w:val="595959"/>
          <w:szCs w:val="22"/>
        </w:rPr>
        <w:t>“)</w:t>
      </w:r>
      <w:r>
        <w:rPr>
          <w:color w:val="595959"/>
          <w:szCs w:val="22"/>
        </w:rPr>
        <w:t>;</w:t>
      </w:r>
    </w:p>
    <w:p w14:paraId="706CB93B" w14:textId="35676EF3" w:rsidR="006A6E57" w:rsidRDefault="00D84EFA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>
        <w:rPr>
          <w:color w:val="575757"/>
          <w:szCs w:val="21"/>
        </w:rPr>
        <w:t>Zhotovitel na výzvu Objednatele nereagoval a Slevu z cen</w:t>
      </w:r>
      <w:r w:rsidR="00B60C5A">
        <w:rPr>
          <w:color w:val="575757"/>
          <w:szCs w:val="21"/>
        </w:rPr>
        <w:t>y</w:t>
      </w:r>
      <w:r>
        <w:rPr>
          <w:color w:val="575757"/>
          <w:szCs w:val="21"/>
        </w:rPr>
        <w:t xml:space="preserve"> díla neuhradil, </w:t>
      </w:r>
      <w:r w:rsidR="00EC2E75">
        <w:rPr>
          <w:color w:val="575757"/>
          <w:szCs w:val="21"/>
        </w:rPr>
        <w:t xml:space="preserve">a proto </w:t>
      </w:r>
      <w:r>
        <w:rPr>
          <w:color w:val="575757"/>
          <w:szCs w:val="21"/>
        </w:rPr>
        <w:t xml:space="preserve">Objednatel dne 9. 7. 2021 </w:t>
      </w:r>
      <w:r w:rsidR="00EC2E75">
        <w:rPr>
          <w:color w:val="575757"/>
          <w:szCs w:val="21"/>
        </w:rPr>
        <w:t xml:space="preserve">podal </w:t>
      </w:r>
      <w:r>
        <w:rPr>
          <w:color w:val="575757"/>
          <w:szCs w:val="21"/>
        </w:rPr>
        <w:t xml:space="preserve">k Okresnímu soudu Plzeň – město vůči Zhotoviteli žalobu </w:t>
      </w:r>
      <w:r w:rsidR="00EC2E75">
        <w:rPr>
          <w:color w:val="575757"/>
          <w:szCs w:val="21"/>
        </w:rPr>
        <w:t>o</w:t>
      </w:r>
      <w:r w:rsidRPr="00D84EFA">
        <w:rPr>
          <w:color w:val="575757"/>
          <w:szCs w:val="21"/>
        </w:rPr>
        <w:t xml:space="preserve"> zaplacení částky ve výši 1.039.662,56 Kč s</w:t>
      </w:r>
      <w:r>
        <w:rPr>
          <w:color w:val="575757"/>
          <w:szCs w:val="21"/>
        </w:rPr>
        <w:t> </w:t>
      </w:r>
      <w:r w:rsidRPr="00D84EFA">
        <w:rPr>
          <w:color w:val="575757"/>
          <w:szCs w:val="21"/>
        </w:rPr>
        <w:t>příslušenstvím</w:t>
      </w:r>
      <w:r>
        <w:rPr>
          <w:color w:val="575757"/>
          <w:szCs w:val="21"/>
        </w:rPr>
        <w:t xml:space="preserve"> (dále jen „</w:t>
      </w:r>
      <w:r w:rsidRPr="00D84EFA">
        <w:rPr>
          <w:b/>
          <w:bCs/>
          <w:color w:val="575757"/>
          <w:szCs w:val="21"/>
        </w:rPr>
        <w:t>Žaloba</w:t>
      </w:r>
      <w:r>
        <w:rPr>
          <w:color w:val="575757"/>
          <w:szCs w:val="21"/>
        </w:rPr>
        <w:t xml:space="preserve">“), </w:t>
      </w:r>
      <w:r w:rsidR="00EC2E75">
        <w:rPr>
          <w:color w:val="575757"/>
          <w:szCs w:val="21"/>
        </w:rPr>
        <w:t>ohledně které se</w:t>
      </w:r>
      <w:r>
        <w:rPr>
          <w:color w:val="575757"/>
          <w:szCs w:val="21"/>
        </w:rPr>
        <w:t xml:space="preserve"> u Okresního soudu Plzeň – město </w:t>
      </w:r>
      <w:r w:rsidR="00EC2E75">
        <w:rPr>
          <w:color w:val="575757"/>
          <w:szCs w:val="21"/>
        </w:rPr>
        <w:t xml:space="preserve">vede </w:t>
      </w:r>
      <w:r>
        <w:rPr>
          <w:color w:val="575757"/>
          <w:szCs w:val="21"/>
        </w:rPr>
        <w:t xml:space="preserve">soudní řízení </w:t>
      </w:r>
      <w:proofErr w:type="spellStart"/>
      <w:r>
        <w:rPr>
          <w:color w:val="575757"/>
          <w:szCs w:val="21"/>
        </w:rPr>
        <w:t>sp</w:t>
      </w:r>
      <w:proofErr w:type="spellEnd"/>
      <w:r>
        <w:rPr>
          <w:color w:val="575757"/>
          <w:szCs w:val="21"/>
        </w:rPr>
        <w:t xml:space="preserve">. zn. </w:t>
      </w:r>
      <w:r w:rsidRPr="00D84EFA">
        <w:rPr>
          <w:color w:val="575757"/>
          <w:szCs w:val="21"/>
        </w:rPr>
        <w:t>16 C 101/2021</w:t>
      </w:r>
      <w:r>
        <w:rPr>
          <w:color w:val="575757"/>
          <w:szCs w:val="21"/>
        </w:rPr>
        <w:t>;</w:t>
      </w:r>
    </w:p>
    <w:p w14:paraId="5C183ED6" w14:textId="132C7043" w:rsidR="00EC2E75" w:rsidRDefault="00EC2E75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>
        <w:rPr>
          <w:color w:val="575757"/>
          <w:szCs w:val="21"/>
        </w:rPr>
        <w:t xml:space="preserve">Zhotovitel je přesvědčen, že </w:t>
      </w:r>
      <w:proofErr w:type="spellStart"/>
      <w:r>
        <w:rPr>
          <w:color w:val="575757"/>
          <w:szCs w:val="21"/>
        </w:rPr>
        <w:t>Podlahářské</w:t>
      </w:r>
      <w:proofErr w:type="spellEnd"/>
      <w:r>
        <w:rPr>
          <w:color w:val="575757"/>
          <w:szCs w:val="21"/>
        </w:rPr>
        <w:t xml:space="preserve"> práce podle Objednávek provedl řádně</w:t>
      </w:r>
      <w:r w:rsidR="00BC5AE7">
        <w:rPr>
          <w:color w:val="575757"/>
          <w:szCs w:val="21"/>
        </w:rPr>
        <w:t xml:space="preserve"> a včas,</w:t>
      </w:r>
      <w:r>
        <w:rPr>
          <w:color w:val="575757"/>
          <w:szCs w:val="21"/>
        </w:rPr>
        <w:t xml:space="preserve"> a není si vědom existence Vad a Nedodělků, pročež je přesvědčen, že vyjma neprovedeného odstranění a likvidace původní krytiny v objektech Objednatele na adrese Borská 53 Plzeň a Bolevecká 32 Plzeň, které bylo </w:t>
      </w:r>
      <w:r w:rsidR="00D67E6D">
        <w:rPr>
          <w:color w:val="575757"/>
          <w:szCs w:val="21"/>
        </w:rPr>
        <w:t xml:space="preserve">administrativním nedopatřením </w:t>
      </w:r>
      <w:r>
        <w:rPr>
          <w:color w:val="575757"/>
          <w:szCs w:val="21"/>
        </w:rPr>
        <w:t xml:space="preserve">vyfakturováno v rámci faktur Zhotovitele uvedených v odstavci </w:t>
      </w:r>
      <w:r>
        <w:rPr>
          <w:color w:val="575757"/>
          <w:szCs w:val="21"/>
        </w:rPr>
        <w:fldChar w:fldCharType="begin"/>
      </w:r>
      <w:r>
        <w:rPr>
          <w:color w:val="575757"/>
          <w:szCs w:val="21"/>
        </w:rPr>
        <w:instrText xml:space="preserve"> REF _Ref119419203 \r \h </w:instrText>
      </w:r>
      <w:r>
        <w:rPr>
          <w:color w:val="575757"/>
          <w:szCs w:val="21"/>
        </w:rPr>
      </w:r>
      <w:r>
        <w:rPr>
          <w:color w:val="575757"/>
          <w:szCs w:val="21"/>
        </w:rPr>
        <w:fldChar w:fldCharType="separate"/>
      </w:r>
      <w:r w:rsidR="00D67E6D">
        <w:rPr>
          <w:color w:val="575757"/>
          <w:szCs w:val="21"/>
        </w:rPr>
        <w:t>(C)</w:t>
      </w:r>
      <w:r>
        <w:rPr>
          <w:color w:val="575757"/>
          <w:szCs w:val="21"/>
        </w:rPr>
        <w:fldChar w:fldCharType="end"/>
      </w:r>
      <w:r>
        <w:rPr>
          <w:color w:val="575757"/>
          <w:szCs w:val="21"/>
        </w:rPr>
        <w:t xml:space="preserve"> výše, nemá Objednatel právo na Slevu z ceny díla;</w:t>
      </w:r>
    </w:p>
    <w:p w14:paraId="4866C53F" w14:textId="5072A0B8" w:rsidR="00230B58" w:rsidRDefault="00EC2E75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>
        <w:rPr>
          <w:color w:val="575757"/>
          <w:szCs w:val="21"/>
        </w:rPr>
        <w:t>otázka řádného či vadného provedení díla Zhotovitele podle Objednávek</w:t>
      </w:r>
      <w:r w:rsidR="00BC5AE7">
        <w:rPr>
          <w:color w:val="575757"/>
          <w:szCs w:val="21"/>
        </w:rPr>
        <w:t>, otázka existence Vad a Nedodělků</w:t>
      </w:r>
      <w:r>
        <w:rPr>
          <w:color w:val="575757"/>
          <w:szCs w:val="21"/>
        </w:rPr>
        <w:t xml:space="preserve"> a s tím související otázka existence práva Objednatele </w:t>
      </w:r>
      <w:r w:rsidR="00BC5AE7">
        <w:rPr>
          <w:color w:val="575757"/>
          <w:szCs w:val="21"/>
        </w:rPr>
        <w:t xml:space="preserve">vůči Zhotoviteli </w:t>
      </w:r>
      <w:r>
        <w:rPr>
          <w:color w:val="575757"/>
          <w:szCs w:val="21"/>
        </w:rPr>
        <w:t xml:space="preserve">na zaplacení Slevy z ceny díla je tedy mezi Smluvními stranami sporná, pročež </w:t>
      </w:r>
      <w:r w:rsidR="00230B58" w:rsidRPr="00230B58">
        <w:rPr>
          <w:color w:val="575757"/>
          <w:szCs w:val="21"/>
        </w:rPr>
        <w:t xml:space="preserve">mezi Smluvními stranami </w:t>
      </w:r>
      <w:r>
        <w:rPr>
          <w:color w:val="575757"/>
          <w:szCs w:val="21"/>
        </w:rPr>
        <w:t>vyvsta</w:t>
      </w:r>
      <w:r w:rsidR="00BC5AE7">
        <w:rPr>
          <w:color w:val="575757"/>
          <w:szCs w:val="21"/>
        </w:rPr>
        <w:t xml:space="preserve">ly </w:t>
      </w:r>
      <w:r w:rsidR="00230B58" w:rsidRPr="00230B58">
        <w:rPr>
          <w:color w:val="575757"/>
          <w:szCs w:val="21"/>
        </w:rPr>
        <w:t>Sporná práva a povinnosti</w:t>
      </w:r>
      <w:r w:rsidR="00183C30">
        <w:rPr>
          <w:color w:val="575757"/>
          <w:szCs w:val="21"/>
        </w:rPr>
        <w:t xml:space="preserve"> (jak </w:t>
      </w:r>
      <w:r w:rsidR="00230B58" w:rsidRPr="00230B58">
        <w:rPr>
          <w:color w:val="575757"/>
          <w:szCs w:val="21"/>
        </w:rPr>
        <w:t>jsou definovány v</w:t>
      </w:r>
      <w:r w:rsidR="00AF1BBF">
        <w:rPr>
          <w:color w:val="575757"/>
          <w:szCs w:val="21"/>
        </w:rPr>
        <w:t> odst.</w:t>
      </w:r>
      <w:r w:rsidR="00230B58" w:rsidRPr="00230B58">
        <w:rPr>
          <w:color w:val="575757"/>
          <w:szCs w:val="21"/>
        </w:rPr>
        <w:t xml:space="preserve"> </w:t>
      </w:r>
      <w:r w:rsidR="00FE6FCF">
        <w:rPr>
          <w:color w:val="575757"/>
          <w:szCs w:val="21"/>
        </w:rPr>
        <w:fldChar w:fldCharType="begin"/>
      </w:r>
      <w:r w:rsidR="00FE6FCF">
        <w:rPr>
          <w:color w:val="575757"/>
          <w:szCs w:val="21"/>
        </w:rPr>
        <w:instrText xml:space="preserve"> REF _Ref106294014 \r \h </w:instrText>
      </w:r>
      <w:r w:rsidR="00FE6FCF">
        <w:rPr>
          <w:color w:val="575757"/>
          <w:szCs w:val="21"/>
        </w:rPr>
      </w:r>
      <w:r w:rsidR="00FE6FCF">
        <w:rPr>
          <w:color w:val="575757"/>
          <w:szCs w:val="21"/>
        </w:rPr>
        <w:fldChar w:fldCharType="separate"/>
      </w:r>
      <w:r w:rsidR="00D67E6D">
        <w:rPr>
          <w:color w:val="575757"/>
          <w:szCs w:val="21"/>
        </w:rPr>
        <w:t>2.1</w:t>
      </w:r>
      <w:r w:rsidR="00FE6FCF">
        <w:rPr>
          <w:color w:val="575757"/>
          <w:szCs w:val="21"/>
        </w:rPr>
        <w:fldChar w:fldCharType="end"/>
      </w:r>
      <w:r w:rsidR="00230B58" w:rsidRPr="00230B58">
        <w:rPr>
          <w:color w:val="575757"/>
          <w:szCs w:val="21"/>
        </w:rPr>
        <w:t xml:space="preserve"> této Dohody</w:t>
      </w:r>
      <w:r w:rsidR="00183C30">
        <w:rPr>
          <w:color w:val="575757"/>
          <w:szCs w:val="21"/>
        </w:rPr>
        <w:t>)</w:t>
      </w:r>
      <w:r w:rsidR="00230B58" w:rsidRPr="00230B58">
        <w:rPr>
          <w:color w:val="575757"/>
          <w:szCs w:val="21"/>
        </w:rPr>
        <w:t>;</w:t>
      </w:r>
      <w:r w:rsidR="003C22C5">
        <w:rPr>
          <w:color w:val="575757"/>
          <w:szCs w:val="21"/>
        </w:rPr>
        <w:t xml:space="preserve"> a</w:t>
      </w:r>
    </w:p>
    <w:p w14:paraId="5B337B3E" w14:textId="21827852" w:rsidR="00875F2E" w:rsidRPr="00B95960" w:rsidRDefault="00230B58" w:rsidP="00E72867">
      <w:pPr>
        <w:widowControl w:val="0"/>
        <w:numPr>
          <w:ilvl w:val="0"/>
          <w:numId w:val="1"/>
        </w:numPr>
        <w:suppressLineNumbers/>
        <w:suppressAutoHyphens/>
        <w:spacing w:line="300" w:lineRule="atLeast"/>
        <w:ind w:left="567" w:hanging="567"/>
        <w:rPr>
          <w:color w:val="575757"/>
          <w:szCs w:val="21"/>
        </w:rPr>
      </w:pPr>
      <w:r w:rsidRPr="00230B58">
        <w:rPr>
          <w:color w:val="575757"/>
          <w:szCs w:val="21"/>
        </w:rPr>
        <w:t>Smluvní strany mají zájem touto Dohodou narovnat Sporná práva a povinnosti (jak jsou definovány v</w:t>
      </w:r>
      <w:r w:rsidR="00AF1BBF">
        <w:rPr>
          <w:color w:val="575757"/>
          <w:szCs w:val="21"/>
        </w:rPr>
        <w:t> odst.</w:t>
      </w:r>
      <w:r w:rsidRPr="00230B58">
        <w:rPr>
          <w:color w:val="575757"/>
          <w:szCs w:val="21"/>
        </w:rPr>
        <w:t xml:space="preserve"> </w:t>
      </w:r>
      <w:r w:rsidR="00FE6FCF">
        <w:rPr>
          <w:color w:val="575757"/>
          <w:szCs w:val="21"/>
        </w:rPr>
        <w:fldChar w:fldCharType="begin"/>
      </w:r>
      <w:r w:rsidR="00FE6FCF">
        <w:rPr>
          <w:color w:val="575757"/>
          <w:szCs w:val="21"/>
        </w:rPr>
        <w:instrText xml:space="preserve"> REF _Ref106294014 \r \h </w:instrText>
      </w:r>
      <w:r w:rsidR="00FE6FCF">
        <w:rPr>
          <w:color w:val="575757"/>
          <w:szCs w:val="21"/>
        </w:rPr>
      </w:r>
      <w:r w:rsidR="00FE6FCF">
        <w:rPr>
          <w:color w:val="575757"/>
          <w:szCs w:val="21"/>
        </w:rPr>
        <w:fldChar w:fldCharType="separate"/>
      </w:r>
      <w:r w:rsidR="00D67E6D">
        <w:rPr>
          <w:color w:val="575757"/>
          <w:szCs w:val="21"/>
        </w:rPr>
        <w:t>2.1</w:t>
      </w:r>
      <w:r w:rsidR="00FE6FCF">
        <w:rPr>
          <w:color w:val="575757"/>
          <w:szCs w:val="21"/>
        </w:rPr>
        <w:fldChar w:fldCharType="end"/>
      </w:r>
      <w:r w:rsidRPr="00230B58">
        <w:rPr>
          <w:color w:val="575757"/>
          <w:szCs w:val="21"/>
        </w:rPr>
        <w:t xml:space="preserve"> této Dohody)</w:t>
      </w:r>
      <w:r w:rsidR="00BC5AE7">
        <w:rPr>
          <w:color w:val="575757"/>
          <w:szCs w:val="21"/>
        </w:rPr>
        <w:t xml:space="preserve"> a smírným způsobem ukončit soudní spor vedený na základě Žaloby</w:t>
      </w:r>
      <w:r w:rsidRPr="00230B58">
        <w:rPr>
          <w:color w:val="575757"/>
          <w:szCs w:val="21"/>
        </w:rPr>
        <w:t>;</w:t>
      </w:r>
    </w:p>
    <w:p w14:paraId="0AC59BA1" w14:textId="73C4A0C6" w:rsidR="00B53DF8" w:rsidRDefault="003F4C41" w:rsidP="00E72867">
      <w:pPr>
        <w:widowControl w:val="0"/>
        <w:suppressLineNumbers/>
        <w:suppressAutoHyphens/>
        <w:spacing w:line="300" w:lineRule="atLeast"/>
        <w:rPr>
          <w:smallCaps/>
          <w:color w:val="575757"/>
          <w:szCs w:val="21"/>
        </w:rPr>
      </w:pPr>
      <w:r w:rsidRPr="00B95960">
        <w:rPr>
          <w:smallCaps/>
          <w:color w:val="575757"/>
          <w:szCs w:val="21"/>
        </w:rPr>
        <w:t>dohodly se Smluvní strany na následujícím:</w:t>
      </w:r>
      <w:bookmarkStart w:id="2" w:name="_Toc285653208"/>
      <w:bookmarkStart w:id="3" w:name="_Toc285658689"/>
      <w:bookmarkEnd w:id="2"/>
      <w:bookmarkEnd w:id="3"/>
    </w:p>
    <w:p w14:paraId="5958B846" w14:textId="77777777" w:rsidR="00EB0CAF" w:rsidRDefault="00EB0CAF" w:rsidP="00E72867">
      <w:pPr>
        <w:widowControl w:val="0"/>
        <w:suppressLineNumbers/>
        <w:suppressAutoHyphens/>
        <w:spacing w:line="300" w:lineRule="atLeast"/>
        <w:rPr>
          <w:smallCaps/>
          <w:color w:val="575757"/>
          <w:szCs w:val="21"/>
        </w:rPr>
      </w:pPr>
    </w:p>
    <w:p w14:paraId="13575357" w14:textId="77777777" w:rsidR="003F4C41" w:rsidRPr="00B95960" w:rsidRDefault="003F4C41" w:rsidP="00E72867">
      <w:pPr>
        <w:pStyle w:val="Nadpis1"/>
        <w:keepNext w:val="0"/>
        <w:widowControl w:val="0"/>
      </w:pPr>
      <w:r w:rsidRPr="00B95960">
        <w:t xml:space="preserve">Předmět </w:t>
      </w:r>
      <w:r w:rsidR="009D67B5" w:rsidRPr="00B95960">
        <w:t>Dohody</w:t>
      </w:r>
    </w:p>
    <w:p w14:paraId="1824DF97" w14:textId="274C8EEA" w:rsidR="009D67B5" w:rsidRPr="00B95960" w:rsidRDefault="00230B58" w:rsidP="00E72867">
      <w:pPr>
        <w:pStyle w:val="Nadpis2"/>
        <w:suppressLineNumbers/>
        <w:suppressAutoHyphens/>
        <w:rPr>
          <w:color w:val="575757"/>
        </w:rPr>
      </w:pPr>
      <w:r w:rsidRPr="00230B58">
        <w:rPr>
          <w:color w:val="575757"/>
        </w:rPr>
        <w:t xml:space="preserve">Předmětem této Dohody je narovnání Sporných práv a povinností (jak jsou </w:t>
      </w:r>
      <w:r w:rsidR="00183C30">
        <w:rPr>
          <w:color w:val="575757"/>
        </w:rPr>
        <w:t>definovány</w:t>
      </w:r>
      <w:r w:rsidRPr="00230B58">
        <w:rPr>
          <w:color w:val="575757"/>
        </w:rPr>
        <w:t xml:space="preserve"> v</w:t>
      </w:r>
      <w:r w:rsidR="00AF1BBF">
        <w:rPr>
          <w:color w:val="575757"/>
        </w:rPr>
        <w:t> odst.</w:t>
      </w:r>
      <w:r w:rsidRPr="00230B58">
        <w:rPr>
          <w:color w:val="575757"/>
        </w:rPr>
        <w:t xml:space="preserve"> </w:t>
      </w:r>
      <w:r w:rsidR="00FE6FCF">
        <w:rPr>
          <w:color w:val="575757"/>
        </w:rPr>
        <w:fldChar w:fldCharType="begin"/>
      </w:r>
      <w:r w:rsidR="00FE6FCF">
        <w:rPr>
          <w:color w:val="575757"/>
        </w:rPr>
        <w:instrText xml:space="preserve"> REF _Ref106294014 \r \h </w:instrText>
      </w:r>
      <w:r w:rsidR="00FE6FCF">
        <w:rPr>
          <w:color w:val="575757"/>
        </w:rPr>
      </w:r>
      <w:r w:rsidR="00FE6FCF">
        <w:rPr>
          <w:color w:val="575757"/>
        </w:rPr>
        <w:fldChar w:fldCharType="separate"/>
      </w:r>
      <w:r w:rsidR="00D67E6D">
        <w:rPr>
          <w:color w:val="575757"/>
        </w:rPr>
        <w:t>2.1</w:t>
      </w:r>
      <w:r w:rsidR="00FE6FCF">
        <w:rPr>
          <w:color w:val="575757"/>
        </w:rPr>
        <w:fldChar w:fldCharType="end"/>
      </w:r>
      <w:r w:rsidRPr="00230B58">
        <w:rPr>
          <w:color w:val="575757"/>
        </w:rPr>
        <w:t xml:space="preserve"> této Dohody) způsobem popsaným v</w:t>
      </w:r>
      <w:r w:rsidR="00AF1BBF">
        <w:rPr>
          <w:color w:val="575757"/>
        </w:rPr>
        <w:t> odst.</w:t>
      </w:r>
      <w:r w:rsidRPr="00230B58">
        <w:rPr>
          <w:color w:val="575757"/>
        </w:rPr>
        <w:t xml:space="preserve"> </w:t>
      </w:r>
      <w:r w:rsidR="00FE6FCF">
        <w:rPr>
          <w:color w:val="575757"/>
        </w:rPr>
        <w:fldChar w:fldCharType="begin"/>
      </w:r>
      <w:r w:rsidR="00FE6FCF">
        <w:rPr>
          <w:color w:val="575757"/>
        </w:rPr>
        <w:instrText xml:space="preserve"> REF _Ref85552348 \r \h </w:instrText>
      </w:r>
      <w:r w:rsidR="00FE6FCF">
        <w:rPr>
          <w:color w:val="575757"/>
        </w:rPr>
      </w:r>
      <w:r w:rsidR="00FE6FCF">
        <w:rPr>
          <w:color w:val="575757"/>
        </w:rPr>
        <w:fldChar w:fldCharType="separate"/>
      </w:r>
      <w:r w:rsidR="00D67E6D">
        <w:rPr>
          <w:color w:val="575757"/>
        </w:rPr>
        <w:t>3.1</w:t>
      </w:r>
      <w:r w:rsidR="00FE6FCF">
        <w:rPr>
          <w:color w:val="575757"/>
        </w:rPr>
        <w:fldChar w:fldCharType="end"/>
      </w:r>
      <w:r w:rsidRPr="00230B58">
        <w:rPr>
          <w:color w:val="575757"/>
        </w:rPr>
        <w:t xml:space="preserve"> této Dohody.</w:t>
      </w:r>
    </w:p>
    <w:p w14:paraId="59A2530F" w14:textId="77777777" w:rsidR="005E299A" w:rsidRPr="00B95960" w:rsidRDefault="005E299A" w:rsidP="00E72867">
      <w:pPr>
        <w:widowControl w:val="0"/>
      </w:pPr>
    </w:p>
    <w:p w14:paraId="435950EC" w14:textId="4191B692" w:rsidR="005E299A" w:rsidRPr="00B95960" w:rsidRDefault="00230B58" w:rsidP="00E72867">
      <w:pPr>
        <w:pStyle w:val="Nadpis1"/>
        <w:keepNext w:val="0"/>
        <w:widowControl w:val="0"/>
        <w:ind w:left="431" w:hanging="431"/>
      </w:pPr>
      <w:r>
        <w:t>Sporná práva a povinnosti</w:t>
      </w:r>
    </w:p>
    <w:p w14:paraId="2FACE6F4" w14:textId="6FA032D5" w:rsidR="009A0CD3" w:rsidRDefault="00230B58" w:rsidP="00E72867">
      <w:pPr>
        <w:pStyle w:val="Nadpis2"/>
        <w:suppressLineNumbers/>
        <w:suppressAutoHyphens/>
        <w:rPr>
          <w:color w:val="575757"/>
        </w:rPr>
      </w:pPr>
      <w:bookmarkStart w:id="4" w:name="_Ref106294014"/>
      <w:bookmarkStart w:id="5" w:name="_Ref74671311"/>
      <w:r w:rsidRPr="00230B58">
        <w:rPr>
          <w:color w:val="575757"/>
        </w:rPr>
        <w:t>Mezi Smluvními stranami jsou v</w:t>
      </w:r>
      <w:r w:rsidR="005C359A">
        <w:rPr>
          <w:color w:val="575757"/>
        </w:rPr>
        <w:t> </w:t>
      </w:r>
      <w:r w:rsidRPr="00230B58">
        <w:rPr>
          <w:color w:val="575757"/>
        </w:rPr>
        <w:t>souvislosti s</w:t>
      </w:r>
      <w:r w:rsidR="00AF1BBF">
        <w:rPr>
          <w:color w:val="575757"/>
        </w:rPr>
        <w:t xml:space="preserve"> realizací </w:t>
      </w:r>
      <w:proofErr w:type="spellStart"/>
      <w:r w:rsidR="00AF1BBF">
        <w:rPr>
          <w:color w:val="575757"/>
        </w:rPr>
        <w:t>Podlahářských</w:t>
      </w:r>
      <w:proofErr w:type="spellEnd"/>
      <w:r w:rsidR="00AF1BBF">
        <w:rPr>
          <w:color w:val="575757"/>
        </w:rPr>
        <w:t xml:space="preserve"> prací dle</w:t>
      </w:r>
      <w:r w:rsidR="008D5BCD">
        <w:rPr>
          <w:color w:val="575757"/>
        </w:rPr>
        <w:t xml:space="preserve"> Objednáv</w:t>
      </w:r>
      <w:r w:rsidR="00AF1BBF">
        <w:rPr>
          <w:color w:val="575757"/>
        </w:rPr>
        <w:t>ek</w:t>
      </w:r>
      <w:r w:rsidRPr="00230B58">
        <w:rPr>
          <w:color w:val="575757"/>
        </w:rPr>
        <w:t xml:space="preserve"> sporná následující práva a povinnosti:</w:t>
      </w:r>
      <w:bookmarkEnd w:id="4"/>
    </w:p>
    <w:p w14:paraId="69DD3EEE" w14:textId="26419516" w:rsidR="00275EB1" w:rsidRPr="00130E58" w:rsidRDefault="008D5BCD" w:rsidP="00E72867">
      <w:pPr>
        <w:pStyle w:val="Nadpis3"/>
        <w:keepNext w:val="0"/>
        <w:widowControl w:val="0"/>
        <w:ind w:left="1418" w:hanging="851"/>
        <w:rPr>
          <w:rFonts w:eastAsia="Arial"/>
        </w:rPr>
      </w:pPr>
      <w:r>
        <w:rPr>
          <w:rFonts w:eastAsia="Arial"/>
          <w:szCs w:val="22"/>
        </w:rPr>
        <w:t xml:space="preserve">dle </w:t>
      </w:r>
      <w:r w:rsidR="00BC5AE7">
        <w:rPr>
          <w:rFonts w:eastAsia="Arial"/>
          <w:szCs w:val="22"/>
        </w:rPr>
        <w:t xml:space="preserve">názoru </w:t>
      </w:r>
      <w:r>
        <w:rPr>
          <w:rFonts w:eastAsia="Arial"/>
          <w:szCs w:val="22"/>
        </w:rPr>
        <w:t xml:space="preserve">Objednatele byly </w:t>
      </w:r>
      <w:proofErr w:type="spellStart"/>
      <w:r>
        <w:rPr>
          <w:rFonts w:eastAsia="Arial"/>
          <w:szCs w:val="22"/>
        </w:rPr>
        <w:t>Podlahářské</w:t>
      </w:r>
      <w:proofErr w:type="spellEnd"/>
      <w:r>
        <w:rPr>
          <w:rFonts w:eastAsia="Arial"/>
          <w:szCs w:val="22"/>
        </w:rPr>
        <w:t xml:space="preserve"> práce</w:t>
      </w:r>
      <w:r w:rsidR="00130E58">
        <w:rPr>
          <w:rFonts w:eastAsia="Arial"/>
          <w:szCs w:val="22"/>
        </w:rPr>
        <w:t xml:space="preserve">, </w:t>
      </w:r>
      <w:r w:rsidR="00AF1BBF">
        <w:rPr>
          <w:color w:val="595959"/>
          <w:szCs w:val="22"/>
        </w:rPr>
        <w:t>které Zhotovitel</w:t>
      </w:r>
      <w:r w:rsidR="00AF1BBF" w:rsidRPr="005075E1">
        <w:rPr>
          <w:rFonts w:eastAsia="Calibri"/>
          <w:color w:val="595959"/>
          <w:szCs w:val="22"/>
        </w:rPr>
        <w:t xml:space="preserve"> vyfakturova</w:t>
      </w:r>
      <w:r w:rsidR="00AF1BBF">
        <w:rPr>
          <w:color w:val="595959"/>
          <w:szCs w:val="22"/>
        </w:rPr>
        <w:t>l</w:t>
      </w:r>
      <w:r w:rsidR="00AF1BBF" w:rsidRPr="005075E1">
        <w:rPr>
          <w:rFonts w:eastAsia="Calibri"/>
          <w:color w:val="595959"/>
          <w:szCs w:val="22"/>
        </w:rPr>
        <w:t xml:space="preserve"> </w:t>
      </w:r>
      <w:r w:rsidR="00AF1BBF">
        <w:rPr>
          <w:color w:val="595959"/>
          <w:szCs w:val="22"/>
        </w:rPr>
        <w:t xml:space="preserve">Objednateli </w:t>
      </w:r>
      <w:r w:rsidR="00AF1BBF" w:rsidRPr="005075E1">
        <w:rPr>
          <w:rFonts w:eastAsia="Calibri"/>
          <w:color w:val="595959"/>
          <w:szCs w:val="22"/>
        </w:rPr>
        <w:t>na základě Objednávek</w:t>
      </w:r>
      <w:r w:rsidR="00130E58">
        <w:rPr>
          <w:rFonts w:eastAsia="Arial"/>
          <w:szCs w:val="22"/>
        </w:rPr>
        <w:t>,</w:t>
      </w:r>
      <w:r>
        <w:rPr>
          <w:rFonts w:eastAsia="Arial"/>
          <w:szCs w:val="22"/>
        </w:rPr>
        <w:t xml:space="preserve"> </w:t>
      </w:r>
      <w:r w:rsidR="00275EB1">
        <w:rPr>
          <w:color w:val="595959"/>
          <w:szCs w:val="22"/>
        </w:rPr>
        <w:t>provedeny s</w:t>
      </w:r>
      <w:r w:rsidR="00130E58">
        <w:rPr>
          <w:color w:val="595959"/>
          <w:szCs w:val="22"/>
        </w:rPr>
        <w:t xml:space="preserve"> Vadami a Nedodělky, </w:t>
      </w:r>
      <w:r w:rsidR="00A1588A">
        <w:rPr>
          <w:color w:val="595959"/>
          <w:szCs w:val="22"/>
        </w:rPr>
        <w:t>pročež</w:t>
      </w:r>
      <w:r w:rsidR="00130E58">
        <w:rPr>
          <w:color w:val="595959"/>
          <w:szCs w:val="22"/>
        </w:rPr>
        <w:t xml:space="preserve"> Objednatel </w:t>
      </w:r>
      <w:r w:rsidR="00A1588A">
        <w:rPr>
          <w:color w:val="595959"/>
          <w:szCs w:val="22"/>
        </w:rPr>
        <w:t>má</w:t>
      </w:r>
      <w:r w:rsidR="00130E58">
        <w:rPr>
          <w:color w:val="595959"/>
          <w:szCs w:val="22"/>
        </w:rPr>
        <w:t xml:space="preserve"> </w:t>
      </w:r>
      <w:r w:rsidR="00A1588A">
        <w:rPr>
          <w:color w:val="595959"/>
          <w:szCs w:val="22"/>
        </w:rPr>
        <w:t xml:space="preserve">z tohoto titulu </w:t>
      </w:r>
      <w:r w:rsidR="00130E58">
        <w:rPr>
          <w:color w:val="595959"/>
          <w:szCs w:val="22"/>
        </w:rPr>
        <w:t xml:space="preserve">vůči Zhotoviteli </w:t>
      </w:r>
      <w:r w:rsidR="00A1588A">
        <w:rPr>
          <w:color w:val="595959"/>
          <w:szCs w:val="22"/>
        </w:rPr>
        <w:t>právo</w:t>
      </w:r>
      <w:r w:rsidR="00130E58">
        <w:rPr>
          <w:color w:val="595959"/>
          <w:szCs w:val="22"/>
        </w:rPr>
        <w:t xml:space="preserve"> na zaplacení Slevy z ceny díla;</w:t>
      </w:r>
      <w:r w:rsidR="00A1588A">
        <w:rPr>
          <w:color w:val="595959"/>
          <w:szCs w:val="22"/>
        </w:rPr>
        <w:t xml:space="preserve"> a</w:t>
      </w:r>
    </w:p>
    <w:p w14:paraId="540CEA0B" w14:textId="04F2F698" w:rsidR="00A84805" w:rsidRPr="002A28AF" w:rsidRDefault="00275EB1" w:rsidP="00E72867">
      <w:pPr>
        <w:pStyle w:val="Nadpis3"/>
        <w:keepNext w:val="0"/>
        <w:widowControl w:val="0"/>
        <w:ind w:left="1418" w:hanging="851"/>
        <w:rPr>
          <w:rFonts w:eastAsia="Arial"/>
          <w:szCs w:val="22"/>
        </w:rPr>
      </w:pPr>
      <w:r>
        <w:rPr>
          <w:rFonts w:eastAsia="Arial"/>
          <w:szCs w:val="22"/>
        </w:rPr>
        <w:t>dle názoru Zhotovitel</w:t>
      </w:r>
      <w:r w:rsidR="00130E58">
        <w:rPr>
          <w:rFonts w:eastAsia="Arial"/>
          <w:szCs w:val="22"/>
        </w:rPr>
        <w:t xml:space="preserve">e byly </w:t>
      </w:r>
      <w:proofErr w:type="spellStart"/>
      <w:r w:rsidR="00130E58">
        <w:rPr>
          <w:rFonts w:eastAsia="Arial"/>
          <w:szCs w:val="22"/>
        </w:rPr>
        <w:t>Podlahářské</w:t>
      </w:r>
      <w:proofErr w:type="spellEnd"/>
      <w:r w:rsidR="00130E58">
        <w:rPr>
          <w:rFonts w:eastAsia="Arial"/>
          <w:szCs w:val="22"/>
        </w:rPr>
        <w:t xml:space="preserve"> práce</w:t>
      </w:r>
      <w:r w:rsidR="00230B58">
        <w:rPr>
          <w:rFonts w:eastAsia="Arial"/>
          <w:szCs w:val="22"/>
        </w:rPr>
        <w:t>,</w:t>
      </w:r>
      <w:r w:rsidR="00130E58">
        <w:rPr>
          <w:rFonts w:eastAsia="Arial"/>
          <w:szCs w:val="22"/>
        </w:rPr>
        <w:t xml:space="preserve"> </w:t>
      </w:r>
      <w:r w:rsidR="00366FD5">
        <w:rPr>
          <w:color w:val="595959"/>
          <w:szCs w:val="22"/>
        </w:rPr>
        <w:t>které Zhotovitel</w:t>
      </w:r>
      <w:r w:rsidR="00366FD5" w:rsidRPr="005075E1">
        <w:rPr>
          <w:rFonts w:eastAsia="Calibri"/>
          <w:color w:val="595959"/>
          <w:szCs w:val="22"/>
        </w:rPr>
        <w:t xml:space="preserve"> vyfakturova</w:t>
      </w:r>
      <w:r w:rsidR="00366FD5">
        <w:rPr>
          <w:color w:val="595959"/>
          <w:szCs w:val="22"/>
        </w:rPr>
        <w:t>l</w:t>
      </w:r>
      <w:r w:rsidR="00366FD5" w:rsidRPr="005075E1">
        <w:rPr>
          <w:rFonts w:eastAsia="Calibri"/>
          <w:color w:val="595959"/>
          <w:szCs w:val="22"/>
        </w:rPr>
        <w:t xml:space="preserve"> </w:t>
      </w:r>
      <w:r w:rsidR="00366FD5">
        <w:rPr>
          <w:color w:val="595959"/>
          <w:szCs w:val="22"/>
        </w:rPr>
        <w:t xml:space="preserve">Objednateli </w:t>
      </w:r>
      <w:r w:rsidR="00366FD5" w:rsidRPr="005075E1">
        <w:rPr>
          <w:rFonts w:eastAsia="Calibri"/>
          <w:color w:val="595959"/>
          <w:szCs w:val="22"/>
        </w:rPr>
        <w:t>na základě Objednávek</w:t>
      </w:r>
      <w:r w:rsidR="00130E58">
        <w:rPr>
          <w:rFonts w:eastAsia="Arial"/>
          <w:szCs w:val="22"/>
        </w:rPr>
        <w:t>, provedeny</w:t>
      </w:r>
      <w:r w:rsidR="00230B58">
        <w:rPr>
          <w:rFonts w:eastAsia="Arial"/>
          <w:szCs w:val="22"/>
        </w:rPr>
        <w:t xml:space="preserve"> </w:t>
      </w:r>
      <w:r w:rsidR="00A1588A">
        <w:rPr>
          <w:rFonts w:eastAsia="Arial"/>
          <w:szCs w:val="22"/>
        </w:rPr>
        <w:t xml:space="preserve">řádně (ve sjednaném provedení a rozsahu) a včas – tj. bez Vad a Nedodělků, pročež </w:t>
      </w:r>
      <w:r w:rsidR="00A1588A">
        <w:rPr>
          <w:color w:val="595959"/>
          <w:szCs w:val="22"/>
        </w:rPr>
        <w:t xml:space="preserve">Objednatel nemá </w:t>
      </w:r>
      <w:r w:rsidR="00D67E6D">
        <w:rPr>
          <w:color w:val="595959"/>
          <w:szCs w:val="22"/>
        </w:rPr>
        <w:t>z tohoto titulu vůči Zhotoviteli právo na zaplacení Slevy z ceny díla</w:t>
      </w:r>
      <w:r w:rsidR="00366FD5">
        <w:rPr>
          <w:rFonts w:eastAsia="Arial"/>
          <w:szCs w:val="22"/>
        </w:rPr>
        <w:t>;</w:t>
      </w:r>
    </w:p>
    <w:p w14:paraId="176AA0BB" w14:textId="600439CA" w:rsidR="00A51ABD" w:rsidRDefault="00230B58" w:rsidP="00E72867">
      <w:pPr>
        <w:pStyle w:val="Nadpis3"/>
        <w:keepNext w:val="0"/>
        <w:widowControl w:val="0"/>
        <w:numPr>
          <w:ilvl w:val="0"/>
          <w:numId w:val="0"/>
        </w:numPr>
        <w:ind w:left="567"/>
      </w:pPr>
      <w:r>
        <w:t>(společně dále jen „</w:t>
      </w:r>
      <w:r w:rsidRPr="00230B58">
        <w:rPr>
          <w:b/>
          <w:bCs w:val="0"/>
        </w:rPr>
        <w:t>Sporná práva a povinnosti</w:t>
      </w:r>
      <w:r>
        <w:t>“).</w:t>
      </w:r>
    </w:p>
    <w:p w14:paraId="1D29F1D2" w14:textId="77777777" w:rsidR="00230B58" w:rsidRPr="00230B58" w:rsidRDefault="00230B58" w:rsidP="00E72867"/>
    <w:p w14:paraId="7EB8D2B0" w14:textId="612AB7A2" w:rsidR="0069293E" w:rsidRPr="0069293E" w:rsidRDefault="00230B58" w:rsidP="00E72867">
      <w:pPr>
        <w:pStyle w:val="Nadpis1"/>
        <w:ind w:left="431" w:hanging="431"/>
      </w:pPr>
      <w:r>
        <w:lastRenderedPageBreak/>
        <w:t>Narovnání</w:t>
      </w:r>
    </w:p>
    <w:p w14:paraId="3B07F442" w14:textId="4802375E" w:rsidR="00B64DD4" w:rsidRDefault="00230B58" w:rsidP="00E72867">
      <w:pPr>
        <w:pStyle w:val="Nadpis2"/>
        <w:widowControl/>
        <w:suppressLineNumbers/>
        <w:suppressAutoHyphens/>
        <w:rPr>
          <w:color w:val="575757"/>
        </w:rPr>
      </w:pPr>
      <w:bookmarkStart w:id="6" w:name="_Ref85552348"/>
      <w:r w:rsidRPr="00230B58">
        <w:rPr>
          <w:color w:val="575757"/>
        </w:rPr>
        <w:t>Smluvní strany se dohodly na narovnání Sporných práv a povinností tak, že Sporná práva a povinnosti touto Dohodou s účinností ke dni Účinnosti narovnání</w:t>
      </w:r>
      <w:r w:rsidR="00183C30">
        <w:rPr>
          <w:color w:val="575757"/>
        </w:rPr>
        <w:t xml:space="preserve"> (jak je definován</w:t>
      </w:r>
      <w:r w:rsidR="00A1588A">
        <w:rPr>
          <w:color w:val="575757"/>
        </w:rPr>
        <w:t>a</w:t>
      </w:r>
      <w:r w:rsidR="00183C30">
        <w:rPr>
          <w:color w:val="575757"/>
        </w:rPr>
        <w:t xml:space="preserve"> v</w:t>
      </w:r>
      <w:r w:rsidR="00063B6C">
        <w:rPr>
          <w:color w:val="575757"/>
        </w:rPr>
        <w:t xml:space="preserve"> odst.</w:t>
      </w:r>
      <w:r w:rsidR="00183C30">
        <w:rPr>
          <w:color w:val="575757"/>
        </w:rPr>
        <w:t xml:space="preserve"> </w:t>
      </w:r>
      <w:r w:rsidR="00AB4F11">
        <w:rPr>
          <w:color w:val="575757"/>
        </w:rPr>
        <w:fldChar w:fldCharType="begin"/>
      </w:r>
      <w:r w:rsidR="00AB4F11">
        <w:rPr>
          <w:color w:val="575757"/>
        </w:rPr>
        <w:instrText xml:space="preserve"> REF _Ref118800994 \r \h </w:instrText>
      </w:r>
      <w:r w:rsidR="00AB4F11">
        <w:rPr>
          <w:color w:val="575757"/>
        </w:rPr>
      </w:r>
      <w:r w:rsidR="00AB4F11">
        <w:rPr>
          <w:color w:val="575757"/>
        </w:rPr>
        <w:fldChar w:fldCharType="separate"/>
      </w:r>
      <w:r w:rsidR="00D67E6D">
        <w:rPr>
          <w:color w:val="575757"/>
        </w:rPr>
        <w:t>3.1.4</w:t>
      </w:r>
      <w:r w:rsidR="00AB4F11">
        <w:rPr>
          <w:color w:val="575757"/>
        </w:rPr>
        <w:fldChar w:fldCharType="end"/>
      </w:r>
      <w:r w:rsidR="00183C30">
        <w:rPr>
          <w:color w:val="575757"/>
        </w:rPr>
        <w:t xml:space="preserve"> této Dohody)</w:t>
      </w:r>
      <w:r w:rsidRPr="00230B58">
        <w:rPr>
          <w:color w:val="575757"/>
        </w:rPr>
        <w:t xml:space="preserve"> v plném rozsahu zanikají a zcela se nahrazují následujícími právy a povinnostmi</w:t>
      </w:r>
      <w:r w:rsidR="00B64DD4">
        <w:rPr>
          <w:color w:val="575757"/>
        </w:rPr>
        <w:t>:</w:t>
      </w:r>
      <w:bookmarkEnd w:id="6"/>
    </w:p>
    <w:p w14:paraId="3D1C86D9" w14:textId="320D3F42" w:rsidR="00D67E6D" w:rsidRDefault="00D67E6D" w:rsidP="00E72867">
      <w:pPr>
        <w:pStyle w:val="Nadpis3"/>
        <w:keepNext w:val="0"/>
        <w:widowControl w:val="0"/>
        <w:ind w:left="1418" w:hanging="851"/>
      </w:pPr>
      <w:r>
        <w:t xml:space="preserve">Zhotovitel činí nesporným, že neprovedl odstranění a likvidaci původní krytiny v objektech Objednatele na adrese Borská 53 Plzeň a Bolevecká 32 Plzeň a že toto </w:t>
      </w:r>
      <w:r w:rsidR="00E72867">
        <w:t xml:space="preserve">neprovedené </w:t>
      </w:r>
      <w:r>
        <w:t xml:space="preserve">plnění administrativním nedopatřením vyfakturoval </w:t>
      </w:r>
      <w:r w:rsidR="00E72867">
        <w:t xml:space="preserve">v </w:t>
      </w:r>
      <w:r>
        <w:t xml:space="preserve">rámci faktur Zhotovitele uvedených v odstavci </w:t>
      </w:r>
      <w:r>
        <w:fldChar w:fldCharType="begin"/>
      </w:r>
      <w:r>
        <w:instrText xml:space="preserve"> REF _Ref119419203 \r \h </w:instrText>
      </w:r>
      <w:r>
        <w:fldChar w:fldCharType="separate"/>
      </w:r>
      <w:r>
        <w:t>(C)</w:t>
      </w:r>
      <w:r>
        <w:fldChar w:fldCharType="end"/>
      </w:r>
      <w:r>
        <w:t xml:space="preserve"> preambule této Dohody výše;</w:t>
      </w:r>
    </w:p>
    <w:p w14:paraId="295AF498" w14:textId="6760458A" w:rsidR="00E17062" w:rsidRPr="00F8574F" w:rsidRDefault="00CA47E7" w:rsidP="00E72867">
      <w:pPr>
        <w:pStyle w:val="Nadpis3"/>
        <w:keepNext w:val="0"/>
        <w:widowControl w:val="0"/>
        <w:ind w:left="1418" w:hanging="851"/>
      </w:pPr>
      <w:r>
        <w:t>Zhotovitel</w:t>
      </w:r>
      <w:r w:rsidR="00280601">
        <w:t xml:space="preserve"> </w:t>
      </w:r>
      <w:r w:rsidR="00E14E5E">
        <w:t xml:space="preserve">poskytne </w:t>
      </w:r>
      <w:r w:rsidR="00F04C8B">
        <w:t>v</w:t>
      </w:r>
      <w:r w:rsidR="003C1EC4">
        <w:t> </w:t>
      </w:r>
      <w:r w:rsidR="00F04C8B">
        <w:t>souvislosti s</w:t>
      </w:r>
      <w:r>
        <w:t> </w:t>
      </w:r>
      <w:proofErr w:type="spellStart"/>
      <w:r>
        <w:t>Podlahářskými</w:t>
      </w:r>
      <w:proofErr w:type="spellEnd"/>
      <w:r>
        <w:t xml:space="preserve"> pr</w:t>
      </w:r>
      <w:r w:rsidR="00B60C5A">
        <w:t>a</w:t>
      </w:r>
      <w:r>
        <w:t>cemi provedenými Zhotovitelem na základě Objednávek</w:t>
      </w:r>
      <w:r w:rsidR="00E14E5E">
        <w:t xml:space="preserve"> </w:t>
      </w:r>
      <w:r w:rsidR="00E01291">
        <w:t xml:space="preserve">jednorázovou </w:t>
      </w:r>
      <w:r w:rsidR="002A3BB0">
        <w:t>slevu z</w:t>
      </w:r>
      <w:r>
        <w:t> ceny díla</w:t>
      </w:r>
      <w:r w:rsidR="00065DA6">
        <w:t xml:space="preserve">, a to </w:t>
      </w:r>
      <w:r w:rsidR="002A3BB0">
        <w:t>v</w:t>
      </w:r>
      <w:r w:rsidR="003C1EC4">
        <w:t> </w:t>
      </w:r>
      <w:r w:rsidR="002A3BB0">
        <w:t xml:space="preserve">celkové výši </w:t>
      </w:r>
      <w:proofErr w:type="gramStart"/>
      <w:r w:rsidRPr="0038335E">
        <w:rPr>
          <w:b/>
          <w:bCs w:val="0"/>
        </w:rPr>
        <w:t>150.000,-</w:t>
      </w:r>
      <w:proofErr w:type="gramEnd"/>
      <w:r w:rsidRPr="0038335E">
        <w:rPr>
          <w:b/>
          <w:bCs w:val="0"/>
        </w:rPr>
        <w:t xml:space="preserve"> Kč</w:t>
      </w:r>
      <w:r w:rsidR="00E17062" w:rsidRPr="0038335E">
        <w:rPr>
          <w:b/>
          <w:bCs w:val="0"/>
        </w:rPr>
        <w:t xml:space="preserve"> </w:t>
      </w:r>
      <w:r w:rsidR="00A1588A" w:rsidRPr="0038335E">
        <w:rPr>
          <w:b/>
          <w:bCs w:val="0"/>
        </w:rPr>
        <w:t>bez DPH</w:t>
      </w:r>
      <w:r w:rsidR="00A1588A">
        <w:t xml:space="preserve"> </w:t>
      </w:r>
      <w:r w:rsidR="00E17062">
        <w:t>(</w:t>
      </w:r>
      <w:r w:rsidR="00791B13">
        <w:t xml:space="preserve">slovy: jedno sto padesát tisíc korun českých; </w:t>
      </w:r>
      <w:r w:rsidR="00E17062">
        <w:t>dále jen „</w:t>
      </w:r>
      <w:r>
        <w:rPr>
          <w:b/>
          <w:bCs w:val="0"/>
        </w:rPr>
        <w:t>Kompenzace</w:t>
      </w:r>
      <w:r w:rsidR="00E17062">
        <w:t>“)</w:t>
      </w:r>
      <w:r w:rsidR="00E14E5E">
        <w:t>, čímž budou s</w:t>
      </w:r>
      <w:r w:rsidR="003C1EC4">
        <w:t> </w:t>
      </w:r>
      <w:r w:rsidR="00E14E5E">
        <w:t xml:space="preserve">definitivní platností zcela vypořádána veškerá práva </w:t>
      </w:r>
      <w:r>
        <w:t>Objednatele</w:t>
      </w:r>
      <w:r w:rsidR="00E14E5E">
        <w:t xml:space="preserve"> </w:t>
      </w:r>
      <w:r w:rsidR="00E17062">
        <w:t xml:space="preserve">vůči </w:t>
      </w:r>
      <w:r>
        <w:t>Zhotoviteli</w:t>
      </w:r>
      <w:r w:rsidR="00E17062">
        <w:t xml:space="preserve"> </w:t>
      </w:r>
      <w:r w:rsidR="00E14E5E">
        <w:t>z</w:t>
      </w:r>
      <w:r w:rsidR="003C1EC4">
        <w:t> </w:t>
      </w:r>
      <w:r w:rsidR="00E14E5E">
        <w:t xml:space="preserve">vadného plnění </w:t>
      </w:r>
      <w:r w:rsidRPr="00F8574F">
        <w:t>v souvislosti se zjištěnými Vadami a Nedodělky</w:t>
      </w:r>
      <w:r w:rsidR="00E14E5E" w:rsidRPr="00F8574F">
        <w:t>;</w:t>
      </w:r>
    </w:p>
    <w:p w14:paraId="764AD331" w14:textId="5C4F7832" w:rsidR="00B64DD4" w:rsidRPr="00F8574F" w:rsidRDefault="00CA47E7" w:rsidP="00E72867">
      <w:pPr>
        <w:pStyle w:val="Nadpis3"/>
        <w:keepNext w:val="0"/>
        <w:widowControl w:val="0"/>
        <w:ind w:left="1418" w:hanging="851"/>
        <w:rPr>
          <w:szCs w:val="22"/>
          <w:lang w:eastAsia="en-US"/>
        </w:rPr>
      </w:pPr>
      <w:bookmarkStart w:id="7" w:name="_Ref106293416"/>
      <w:r w:rsidRPr="00F8574F">
        <w:t>Zhotovitel</w:t>
      </w:r>
      <w:r w:rsidR="00B43890" w:rsidRPr="00F8574F">
        <w:t xml:space="preserve"> se </w:t>
      </w:r>
      <w:r w:rsidR="00E01291" w:rsidRPr="00F8574F">
        <w:t>podpisem této Dohody</w:t>
      </w:r>
      <w:r w:rsidR="00B43890" w:rsidRPr="00F8574F">
        <w:t xml:space="preserve"> zavazuje, že </w:t>
      </w:r>
      <w:r w:rsidR="00E17062" w:rsidRPr="00F8574F">
        <w:t xml:space="preserve">zaplatí </w:t>
      </w:r>
      <w:r w:rsidRPr="00F8574F">
        <w:t>Objednateli Kompenzaci</w:t>
      </w:r>
      <w:r w:rsidR="00E17062" w:rsidRPr="00F8574F">
        <w:t xml:space="preserve"> </w:t>
      </w:r>
      <w:r w:rsidR="00B43890" w:rsidRPr="00F8574F">
        <w:t xml:space="preserve">nejpozději do </w:t>
      </w:r>
      <w:r w:rsidR="00366FD5" w:rsidRPr="00F8574F">
        <w:rPr>
          <w:bCs w:val="0"/>
        </w:rPr>
        <w:t>deseti</w:t>
      </w:r>
      <w:r w:rsidR="00B43890" w:rsidRPr="00F8574F">
        <w:rPr>
          <w:bCs w:val="0"/>
        </w:rPr>
        <w:t xml:space="preserve"> (</w:t>
      </w:r>
      <w:r w:rsidR="00366FD5" w:rsidRPr="00F8574F">
        <w:rPr>
          <w:bCs w:val="0"/>
        </w:rPr>
        <w:t>1</w:t>
      </w:r>
      <w:r w:rsidR="001952F8" w:rsidRPr="00F8574F">
        <w:rPr>
          <w:bCs w:val="0"/>
        </w:rPr>
        <w:t>0</w:t>
      </w:r>
      <w:r w:rsidR="00B43890" w:rsidRPr="00F8574F">
        <w:rPr>
          <w:bCs w:val="0"/>
        </w:rPr>
        <w:t>) dnů</w:t>
      </w:r>
      <w:r w:rsidR="00B43890" w:rsidRPr="00F8574F">
        <w:t xml:space="preserve"> od</w:t>
      </w:r>
      <w:r w:rsidR="00CA5DA9" w:rsidRPr="00F8574F">
        <w:t xml:space="preserve">e dne účinnosti </w:t>
      </w:r>
      <w:r w:rsidR="00B43890" w:rsidRPr="00F8574F">
        <w:t xml:space="preserve">této Dohody, a to na bankovní účet </w:t>
      </w:r>
      <w:r w:rsidRPr="00F8574F">
        <w:t>Objednatele</w:t>
      </w:r>
      <w:r w:rsidR="00A612B6" w:rsidRPr="00F8574F">
        <w:t xml:space="preserve"> </w:t>
      </w:r>
      <w:r w:rsidR="00E17062" w:rsidRPr="00F8574F">
        <w:rPr>
          <w:bCs w:val="0"/>
        </w:rPr>
        <w:t xml:space="preserve">číslo </w:t>
      </w:r>
      <w:r w:rsidRPr="00F8574F">
        <w:rPr>
          <w:bCs w:val="0"/>
        </w:rPr>
        <w:t>4811530257/0100</w:t>
      </w:r>
      <w:r w:rsidR="00C34747" w:rsidRPr="00F8574F">
        <w:rPr>
          <w:bCs w:val="0"/>
        </w:rPr>
        <w:t>,</w:t>
      </w:r>
      <w:r w:rsidR="00E17062" w:rsidRPr="00F8574F">
        <w:rPr>
          <w:bCs w:val="0"/>
        </w:rPr>
        <w:t xml:space="preserve"> </w:t>
      </w:r>
      <w:r w:rsidR="00B43890" w:rsidRPr="00F8574F">
        <w:rPr>
          <w:bCs w:val="0"/>
        </w:rPr>
        <w:t>vedený</w:t>
      </w:r>
      <w:r w:rsidR="00B43890" w:rsidRPr="00F8574F">
        <w:t xml:space="preserve"> u </w:t>
      </w:r>
      <w:r w:rsidR="001D0FE4" w:rsidRPr="00F8574F">
        <w:rPr>
          <w:bCs w:val="0"/>
        </w:rPr>
        <w:t>Komerční banky, a.s.</w:t>
      </w:r>
      <w:r w:rsidR="00B43890" w:rsidRPr="00F8574F">
        <w:t xml:space="preserve"> (dále jen „</w:t>
      </w:r>
      <w:r w:rsidR="00B43890" w:rsidRPr="00F8574F">
        <w:rPr>
          <w:b/>
          <w:bCs w:val="0"/>
        </w:rPr>
        <w:t>Účet</w:t>
      </w:r>
      <w:r w:rsidR="00B43890" w:rsidRPr="00F8574F">
        <w:t xml:space="preserve"> </w:t>
      </w:r>
      <w:r w:rsidRPr="00F8574F">
        <w:rPr>
          <w:b/>
          <w:bCs w:val="0"/>
        </w:rPr>
        <w:t>Objednatele</w:t>
      </w:r>
      <w:r w:rsidR="00B43890" w:rsidRPr="00F8574F">
        <w:t>”);</w:t>
      </w:r>
      <w:bookmarkEnd w:id="7"/>
    </w:p>
    <w:p w14:paraId="5C1C00B3" w14:textId="673226E3" w:rsidR="00B0523F" w:rsidRDefault="00B0523F" w:rsidP="00E72867">
      <w:pPr>
        <w:pStyle w:val="Nadpis3"/>
        <w:keepNext w:val="0"/>
        <w:widowControl w:val="0"/>
        <w:ind w:left="1418" w:hanging="851"/>
      </w:pPr>
      <w:bookmarkStart w:id="8" w:name="_Ref118800994"/>
      <w:r w:rsidRPr="00DF53B9">
        <w:rPr>
          <w:rFonts w:eastAsia="Arial" w:cs="Arial"/>
          <w:szCs w:val="22"/>
          <w:lang w:eastAsia="en-US"/>
        </w:rPr>
        <w:t xml:space="preserve">Smluvní strany sjednávají, že </w:t>
      </w:r>
      <w:r>
        <w:rPr>
          <w:rFonts w:eastAsia="Arial" w:cs="Arial"/>
          <w:szCs w:val="22"/>
          <w:lang w:eastAsia="en-US"/>
        </w:rPr>
        <w:t xml:space="preserve">účinnost narovnání podle této Dohody nastane (teprve) </w:t>
      </w:r>
      <w:r w:rsidRPr="00DF53B9">
        <w:rPr>
          <w:rFonts w:eastAsia="Arial" w:cs="Arial"/>
          <w:szCs w:val="22"/>
          <w:lang w:eastAsia="en-US"/>
        </w:rPr>
        <w:t xml:space="preserve">okamžikem zaplacení </w:t>
      </w:r>
      <w:r>
        <w:rPr>
          <w:rFonts w:eastAsia="Arial" w:cs="Arial"/>
          <w:szCs w:val="22"/>
          <w:lang w:eastAsia="en-US"/>
        </w:rPr>
        <w:t xml:space="preserve">celé </w:t>
      </w:r>
      <w:r w:rsidRPr="00DF53B9">
        <w:rPr>
          <w:rFonts w:eastAsia="Arial" w:cs="Arial"/>
          <w:szCs w:val="22"/>
          <w:lang w:eastAsia="en-US"/>
        </w:rPr>
        <w:t xml:space="preserve">částky </w:t>
      </w:r>
      <w:r>
        <w:rPr>
          <w:rFonts w:eastAsia="Arial" w:cs="Arial"/>
          <w:szCs w:val="22"/>
          <w:lang w:eastAsia="en-US"/>
        </w:rPr>
        <w:t>Kompenzace na</w:t>
      </w:r>
      <w:r w:rsidRPr="00DF53B9">
        <w:rPr>
          <w:rFonts w:eastAsia="Arial" w:cs="Arial"/>
          <w:szCs w:val="22"/>
          <w:lang w:eastAsia="en-US"/>
        </w:rPr>
        <w:t xml:space="preserve"> </w:t>
      </w:r>
      <w:r>
        <w:rPr>
          <w:rFonts w:eastAsia="Arial" w:cs="Arial"/>
          <w:szCs w:val="22"/>
          <w:lang w:eastAsia="en-US"/>
        </w:rPr>
        <w:t>Ú</w:t>
      </w:r>
      <w:r w:rsidRPr="00DF53B9">
        <w:rPr>
          <w:rFonts w:eastAsia="Arial" w:cs="Arial"/>
          <w:szCs w:val="22"/>
          <w:lang w:eastAsia="en-US"/>
        </w:rPr>
        <w:t xml:space="preserve">čet </w:t>
      </w:r>
      <w:r>
        <w:rPr>
          <w:rFonts w:eastAsia="Arial" w:cs="Arial"/>
          <w:szCs w:val="22"/>
          <w:lang w:eastAsia="en-US"/>
        </w:rPr>
        <w:t xml:space="preserve">Objednatele </w:t>
      </w:r>
      <w:r w:rsidRPr="00DF53B9">
        <w:rPr>
          <w:rFonts w:eastAsia="Arial" w:cs="Arial"/>
          <w:szCs w:val="22"/>
          <w:lang w:eastAsia="en-US"/>
        </w:rPr>
        <w:t>(dále jen „</w:t>
      </w:r>
      <w:r w:rsidRPr="00CF2A77">
        <w:rPr>
          <w:rFonts w:eastAsia="Arial" w:cs="Arial"/>
          <w:b/>
          <w:szCs w:val="22"/>
          <w:lang w:eastAsia="en-US"/>
        </w:rPr>
        <w:t>Účinnost narovnání</w:t>
      </w:r>
      <w:r w:rsidRPr="00DF53B9">
        <w:rPr>
          <w:rFonts w:eastAsia="Arial" w:cs="Arial"/>
          <w:szCs w:val="22"/>
          <w:lang w:eastAsia="en-US"/>
        </w:rPr>
        <w:t>“)</w:t>
      </w:r>
      <w:r>
        <w:rPr>
          <w:rFonts w:eastAsia="Arial" w:cs="Arial"/>
          <w:szCs w:val="22"/>
          <w:lang w:eastAsia="en-US"/>
        </w:rPr>
        <w:t>; teprve okamžikem Účinnosti narovnání</w:t>
      </w:r>
      <w:r w:rsidRPr="00DF53B9">
        <w:rPr>
          <w:rFonts w:eastAsia="Arial" w:cs="Arial"/>
          <w:szCs w:val="22"/>
          <w:lang w:eastAsia="en-US"/>
        </w:rPr>
        <w:t xml:space="preserve"> jsou všechny vzájemné nároky, práva, pohledávky a závazky </w:t>
      </w:r>
      <w:r>
        <w:rPr>
          <w:rFonts w:eastAsia="Arial" w:cs="Arial"/>
          <w:szCs w:val="22"/>
          <w:lang w:eastAsia="en-US"/>
        </w:rPr>
        <w:t xml:space="preserve">Smluvních stran </w:t>
      </w:r>
      <w:r w:rsidRPr="00DF53B9">
        <w:rPr>
          <w:rFonts w:eastAsia="Arial" w:cs="Arial"/>
          <w:szCs w:val="22"/>
          <w:lang w:eastAsia="en-US"/>
        </w:rPr>
        <w:t>související se Spornými právy a povinnostmi zcela vypořádány</w:t>
      </w:r>
      <w:r>
        <w:rPr>
          <w:rFonts w:eastAsia="Arial" w:cs="Arial"/>
          <w:szCs w:val="22"/>
          <w:lang w:eastAsia="en-US"/>
        </w:rPr>
        <w:t>;</w:t>
      </w:r>
      <w:bookmarkEnd w:id="8"/>
    </w:p>
    <w:p w14:paraId="736247F1" w14:textId="6E4E625A" w:rsidR="00B0523F" w:rsidRPr="00B0523F" w:rsidRDefault="00B45F7F" w:rsidP="00E72867">
      <w:pPr>
        <w:pStyle w:val="Nadpis3"/>
        <w:keepNext w:val="0"/>
        <w:widowControl w:val="0"/>
        <w:ind w:left="1418" w:hanging="851"/>
        <w:rPr>
          <w:rFonts w:eastAsia="Arial" w:cs="Arial"/>
          <w:szCs w:val="22"/>
          <w:lang w:eastAsia="en-US"/>
        </w:rPr>
      </w:pPr>
      <w:bookmarkStart w:id="9" w:name="_Ref118800053"/>
      <w:r w:rsidRPr="00B0523F">
        <w:rPr>
          <w:rFonts w:eastAsia="Arial" w:cs="Arial"/>
          <w:szCs w:val="22"/>
          <w:lang w:eastAsia="en-US"/>
        </w:rPr>
        <w:t xml:space="preserve">Objednatel se zavazuje do </w:t>
      </w:r>
      <w:r w:rsidR="0038335E" w:rsidRPr="0038335E">
        <w:rPr>
          <w:rFonts w:eastAsia="Arial" w:cs="Arial"/>
          <w:szCs w:val="22"/>
          <w:lang w:eastAsia="en-US"/>
        </w:rPr>
        <w:t>pěti (5)</w:t>
      </w:r>
      <w:r w:rsidRPr="00B0523F">
        <w:rPr>
          <w:rFonts w:eastAsia="Arial" w:cs="Arial"/>
          <w:szCs w:val="22"/>
          <w:lang w:eastAsia="en-US"/>
        </w:rPr>
        <w:t xml:space="preserve"> pracovních dnů ode dne Účinnosti narovnání</w:t>
      </w:r>
      <w:r w:rsidR="00B0523F" w:rsidRPr="00B0523F">
        <w:rPr>
          <w:rFonts w:eastAsia="Arial" w:cs="Arial"/>
          <w:szCs w:val="22"/>
          <w:lang w:eastAsia="en-US"/>
        </w:rPr>
        <w:t>:</w:t>
      </w:r>
      <w:bookmarkEnd w:id="9"/>
    </w:p>
    <w:p w14:paraId="1C6ED619" w14:textId="2116F865" w:rsidR="00B0523F" w:rsidRDefault="00B0523F" w:rsidP="00E72867">
      <w:pPr>
        <w:pStyle w:val="Odstavecseseznamem"/>
        <w:numPr>
          <w:ilvl w:val="0"/>
          <w:numId w:val="22"/>
        </w:numPr>
        <w:spacing w:before="0" w:line="280" w:lineRule="exact"/>
        <w:ind w:left="1843" w:hanging="425"/>
        <w:contextualSpacing w:val="0"/>
        <w:rPr>
          <w:rFonts w:eastAsia="Times New Roman"/>
          <w:bCs/>
          <w:color w:val="575757"/>
          <w:szCs w:val="21"/>
        </w:rPr>
      </w:pPr>
      <w:r>
        <w:rPr>
          <w:color w:val="575757"/>
          <w:szCs w:val="21"/>
        </w:rPr>
        <w:t xml:space="preserve">vzít zpět </w:t>
      </w:r>
      <w:r w:rsidRPr="00214F3B">
        <w:rPr>
          <w:rFonts w:eastAsia="Times New Roman"/>
          <w:bCs/>
          <w:color w:val="575757"/>
          <w:szCs w:val="21"/>
        </w:rPr>
        <w:t>Žalobu</w:t>
      </w:r>
      <w:r>
        <w:rPr>
          <w:color w:val="575757"/>
          <w:szCs w:val="21"/>
        </w:rPr>
        <w:t xml:space="preserve"> podanou u Okresního soudu </w:t>
      </w:r>
      <w:proofErr w:type="gramStart"/>
      <w:r>
        <w:rPr>
          <w:color w:val="575757"/>
          <w:szCs w:val="21"/>
        </w:rPr>
        <w:t>Plzeň - město</w:t>
      </w:r>
      <w:proofErr w:type="gramEnd"/>
      <w:r>
        <w:rPr>
          <w:color w:val="575757"/>
          <w:szCs w:val="21"/>
        </w:rPr>
        <w:t xml:space="preserve"> a </w:t>
      </w:r>
      <w:r w:rsidRPr="00214F3B">
        <w:rPr>
          <w:rFonts w:eastAsia="Times New Roman"/>
          <w:bCs/>
          <w:color w:val="575757"/>
          <w:szCs w:val="21"/>
        </w:rPr>
        <w:t>navrhn</w:t>
      </w:r>
      <w:r>
        <w:rPr>
          <w:rFonts w:eastAsia="Times New Roman"/>
          <w:bCs/>
          <w:color w:val="575757"/>
          <w:szCs w:val="21"/>
        </w:rPr>
        <w:t>out</w:t>
      </w:r>
      <w:r w:rsidRPr="00214F3B">
        <w:rPr>
          <w:rFonts w:eastAsia="Times New Roman"/>
          <w:bCs/>
          <w:color w:val="575757"/>
          <w:szCs w:val="21"/>
        </w:rPr>
        <w:t xml:space="preserve">, aby bylo řízení o </w:t>
      </w:r>
      <w:r w:rsidRPr="00B0523F">
        <w:rPr>
          <w:color w:val="595959"/>
          <w:szCs w:val="22"/>
        </w:rPr>
        <w:t>Žalobě</w:t>
      </w:r>
      <w:r w:rsidRPr="00214F3B">
        <w:rPr>
          <w:rFonts w:eastAsia="Times New Roman"/>
          <w:bCs/>
          <w:color w:val="575757"/>
          <w:szCs w:val="21"/>
        </w:rPr>
        <w:t xml:space="preserve"> zastaveno a aby žádnému z účastníků řízení o </w:t>
      </w:r>
      <w:r>
        <w:rPr>
          <w:rFonts w:eastAsia="Times New Roman"/>
          <w:bCs/>
          <w:color w:val="575757"/>
          <w:szCs w:val="21"/>
        </w:rPr>
        <w:t>Žalobě</w:t>
      </w:r>
      <w:r w:rsidRPr="00214F3B">
        <w:rPr>
          <w:rFonts w:eastAsia="Times New Roman"/>
          <w:bCs/>
          <w:color w:val="575757"/>
          <w:szCs w:val="21"/>
        </w:rPr>
        <w:t xml:space="preserve"> nebylo přiznáno právo na náhradu nákladů řízení</w:t>
      </w:r>
      <w:r>
        <w:rPr>
          <w:rFonts w:eastAsia="Times New Roman"/>
          <w:bCs/>
          <w:color w:val="575757"/>
          <w:szCs w:val="21"/>
        </w:rPr>
        <w:t>; a</w:t>
      </w:r>
    </w:p>
    <w:p w14:paraId="09440BB1" w14:textId="680E8067" w:rsidR="00B0523F" w:rsidRPr="00214F3B" w:rsidRDefault="00B0523F" w:rsidP="00E72867">
      <w:pPr>
        <w:pStyle w:val="Odstavecseseznamem"/>
        <w:numPr>
          <w:ilvl w:val="0"/>
          <w:numId w:val="22"/>
        </w:numPr>
        <w:spacing w:before="0" w:line="280" w:lineRule="exact"/>
        <w:ind w:left="1843" w:hanging="425"/>
        <w:contextualSpacing w:val="0"/>
        <w:rPr>
          <w:rFonts w:eastAsia="Times New Roman"/>
          <w:bCs/>
          <w:color w:val="575757"/>
          <w:szCs w:val="21"/>
        </w:rPr>
      </w:pPr>
      <w:r>
        <w:rPr>
          <w:color w:val="575757"/>
          <w:szCs w:val="21"/>
        </w:rPr>
        <w:t>zpětvzetí Žaloby bezodkladně potvrdit e-mailovou zprávou zaslanou Zhotoviteli na e-</w:t>
      </w:r>
      <w:r w:rsidR="00402943">
        <w:rPr>
          <w:color w:val="575757"/>
          <w:szCs w:val="21"/>
        </w:rPr>
        <w:t>m</w:t>
      </w:r>
      <w:r>
        <w:rPr>
          <w:color w:val="575757"/>
          <w:szCs w:val="21"/>
        </w:rPr>
        <w:t xml:space="preserve">ailovou adresu: </w:t>
      </w:r>
      <w:hyperlink r:id="rId8" w:history="1">
        <w:r w:rsidR="00A1588A" w:rsidRPr="00D72AAD">
          <w:rPr>
            <w:rStyle w:val="Hypertextovodkaz"/>
            <w:szCs w:val="21"/>
          </w:rPr>
          <w:t>info@akkoranda.cz</w:t>
        </w:r>
      </w:hyperlink>
      <w:r w:rsidR="00A1588A">
        <w:rPr>
          <w:color w:val="575757"/>
          <w:szCs w:val="21"/>
        </w:rPr>
        <w:t xml:space="preserve"> a </w:t>
      </w:r>
      <w:hyperlink r:id="rId9" w:history="1">
        <w:r w:rsidR="00A1588A" w:rsidRPr="00D72AAD">
          <w:rPr>
            <w:rStyle w:val="Hypertextovodkaz"/>
            <w:szCs w:val="21"/>
          </w:rPr>
          <w:t>z.pressl@seznam.cz</w:t>
        </w:r>
      </w:hyperlink>
      <w:r>
        <w:rPr>
          <w:color w:val="575757"/>
          <w:szCs w:val="21"/>
        </w:rPr>
        <w:t>.</w:t>
      </w:r>
    </w:p>
    <w:p w14:paraId="60AA9FC8" w14:textId="634D1A77" w:rsidR="00B0523F" w:rsidRPr="00B0523F" w:rsidRDefault="00B0523F" w:rsidP="00E72867">
      <w:pPr>
        <w:pStyle w:val="Nadpis3"/>
        <w:keepNext w:val="0"/>
        <w:widowControl w:val="0"/>
        <w:ind w:left="1418" w:hanging="851"/>
      </w:pPr>
      <w:bookmarkStart w:id="10" w:name="_Ref118801353"/>
      <w:r w:rsidRPr="00214F3B">
        <w:rPr>
          <w:rFonts w:eastAsia="Calibri"/>
        </w:rPr>
        <w:t xml:space="preserve">Zhotovitel </w:t>
      </w:r>
      <w:r>
        <w:rPr>
          <w:rFonts w:eastAsia="Calibri"/>
        </w:rPr>
        <w:t>se zavazuje</w:t>
      </w:r>
      <w:r w:rsidRPr="00214F3B">
        <w:rPr>
          <w:rFonts w:eastAsia="Calibri"/>
        </w:rPr>
        <w:t xml:space="preserve"> </w:t>
      </w:r>
      <w:r w:rsidRPr="005C5976">
        <w:rPr>
          <w:rFonts w:eastAsia="Calibri"/>
        </w:rPr>
        <w:t>bez zbytečného odkladu, co k tomu bude vyzván příslušným soudem,</w:t>
      </w:r>
      <w:r w:rsidR="00AB4F11">
        <w:rPr>
          <w:rFonts w:eastAsia="Calibri"/>
        </w:rPr>
        <w:t xml:space="preserve"> nejpozději </w:t>
      </w:r>
      <w:r w:rsidR="00AB4F11" w:rsidRPr="00FC51FC">
        <w:rPr>
          <w:rFonts w:eastAsia="Calibri"/>
        </w:rPr>
        <w:t>však do pěti (5) pracovních</w:t>
      </w:r>
      <w:r w:rsidR="00AB4F11">
        <w:rPr>
          <w:rFonts w:eastAsia="Calibri"/>
        </w:rPr>
        <w:t xml:space="preserve"> dnů ode dne obdržení výzvy soudu, </w:t>
      </w:r>
      <w:r w:rsidRPr="005C5976">
        <w:rPr>
          <w:rFonts w:eastAsia="Calibri"/>
        </w:rPr>
        <w:t>vyslov</w:t>
      </w:r>
      <w:r>
        <w:rPr>
          <w:rFonts w:eastAsia="Calibri"/>
        </w:rPr>
        <w:t>it</w:t>
      </w:r>
      <w:r w:rsidRPr="005C5976">
        <w:rPr>
          <w:rFonts w:eastAsia="Calibri"/>
        </w:rPr>
        <w:t xml:space="preserve"> souhlas se zpětvzetím Žaloby dle odstavce</w:t>
      </w:r>
      <w:r>
        <w:rPr>
          <w:rFonts w:eastAsia="Calibri"/>
        </w:rPr>
        <w:t xml:space="preserve">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REF _Ref118800053 \r \h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 w:rsidR="00D67E6D">
        <w:rPr>
          <w:rFonts w:eastAsia="Calibri"/>
        </w:rPr>
        <w:t>3.1.5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výše a vzdát se práva na náhradu nákladů řízení</w:t>
      </w:r>
      <w:r w:rsidRPr="005C5976">
        <w:rPr>
          <w:rFonts w:eastAsia="Calibri"/>
        </w:rPr>
        <w:t>.</w:t>
      </w:r>
      <w:bookmarkEnd w:id="10"/>
    </w:p>
    <w:p w14:paraId="0B051718" w14:textId="6C09E413" w:rsidR="00B56FB3" w:rsidRPr="00914E82" w:rsidRDefault="00B56FB3" w:rsidP="00E72867">
      <w:pPr>
        <w:widowControl w:val="0"/>
        <w:numPr>
          <w:ilvl w:val="1"/>
          <w:numId w:val="2"/>
        </w:numPr>
        <w:suppressLineNumbers/>
        <w:suppressAutoHyphens/>
        <w:spacing w:line="300" w:lineRule="atLeast"/>
        <w:outlineLvl w:val="1"/>
        <w:rPr>
          <w:rFonts w:eastAsia="Times New Roman"/>
          <w:bCs/>
          <w:color w:val="575757"/>
          <w:szCs w:val="21"/>
        </w:rPr>
      </w:pPr>
      <w:r w:rsidRPr="00914E82">
        <w:rPr>
          <w:rFonts w:eastAsia="Times New Roman"/>
          <w:bCs/>
          <w:color w:val="575757"/>
          <w:szCs w:val="21"/>
        </w:rPr>
        <w:t xml:space="preserve">Smluvní strany se dohodly, že nad rámec </w:t>
      </w:r>
      <w:r>
        <w:rPr>
          <w:rFonts w:eastAsia="Times New Roman"/>
          <w:bCs/>
          <w:color w:val="575757"/>
          <w:szCs w:val="21"/>
        </w:rPr>
        <w:t>Kompenzace</w:t>
      </w:r>
      <w:r w:rsidRPr="00914E82">
        <w:rPr>
          <w:rFonts w:eastAsia="Times New Roman"/>
          <w:bCs/>
          <w:color w:val="575757"/>
          <w:szCs w:val="21"/>
        </w:rPr>
        <w:t xml:space="preserve"> nem</w:t>
      </w:r>
      <w:r>
        <w:rPr>
          <w:rFonts w:eastAsia="Times New Roman"/>
          <w:bCs/>
          <w:color w:val="575757"/>
          <w:szCs w:val="21"/>
        </w:rPr>
        <w:t>á</w:t>
      </w:r>
      <w:r w:rsidRPr="00914E82">
        <w:rPr>
          <w:rFonts w:eastAsia="Times New Roman"/>
          <w:bCs/>
          <w:color w:val="575757"/>
          <w:szCs w:val="21"/>
        </w:rPr>
        <w:t xml:space="preserve"> Objednatel </w:t>
      </w:r>
      <w:r>
        <w:rPr>
          <w:rFonts w:eastAsia="Times New Roman"/>
          <w:bCs/>
          <w:color w:val="575757"/>
          <w:szCs w:val="21"/>
        </w:rPr>
        <w:t xml:space="preserve">v souvislosti se Spornými právy a povinnostmi </w:t>
      </w:r>
      <w:r w:rsidRPr="00914E82">
        <w:rPr>
          <w:rFonts w:eastAsia="Times New Roman"/>
          <w:bCs/>
          <w:color w:val="575757"/>
          <w:szCs w:val="21"/>
        </w:rPr>
        <w:t>vůči Zhotoviteli právo na zaplacení žádné další částky ani na jakékoliv jiné (peněžité či nepeněžité) plnění. Pro vyloučení všech pochybností se Objednatel (s výjimkou práv</w:t>
      </w:r>
      <w:r w:rsidR="00A1588A">
        <w:rPr>
          <w:rFonts w:eastAsia="Times New Roman"/>
          <w:bCs/>
          <w:color w:val="575757"/>
          <w:szCs w:val="21"/>
        </w:rPr>
        <w:t>a na zaplacení Kompenzace</w:t>
      </w:r>
      <w:r w:rsidRPr="00914E82">
        <w:rPr>
          <w:rFonts w:eastAsia="Times New Roman"/>
          <w:bCs/>
          <w:color w:val="575757"/>
          <w:szCs w:val="21"/>
        </w:rPr>
        <w:t>) vzdáv</w:t>
      </w:r>
      <w:r>
        <w:rPr>
          <w:rFonts w:eastAsia="Times New Roman"/>
          <w:bCs/>
          <w:color w:val="575757"/>
          <w:szCs w:val="21"/>
        </w:rPr>
        <w:t>á</w:t>
      </w:r>
      <w:r w:rsidRPr="00914E82">
        <w:rPr>
          <w:rFonts w:eastAsia="Times New Roman"/>
          <w:bCs/>
          <w:color w:val="575757"/>
          <w:szCs w:val="21"/>
        </w:rPr>
        <w:t xml:space="preserve"> vůči Zhotoviteli jakýchkoliv a všech dalších práv souvisejících s</w:t>
      </w:r>
      <w:r>
        <w:rPr>
          <w:rFonts w:eastAsia="Times New Roman"/>
          <w:bCs/>
          <w:color w:val="575757"/>
          <w:szCs w:val="21"/>
        </w:rPr>
        <w:t>e Spornými právy a povinnostmi</w:t>
      </w:r>
      <w:r w:rsidRPr="00914E82">
        <w:rPr>
          <w:rFonts w:eastAsia="Times New Roman"/>
          <w:bCs/>
          <w:color w:val="575757"/>
          <w:szCs w:val="21"/>
        </w:rPr>
        <w:t>, a to včetně práv na zaplacení smluvní pokuty,</w:t>
      </w:r>
      <w:r>
        <w:rPr>
          <w:rFonts w:eastAsia="Times New Roman"/>
          <w:bCs/>
          <w:color w:val="575757"/>
          <w:szCs w:val="21"/>
        </w:rPr>
        <w:t xml:space="preserve"> slevy z ceny díla,</w:t>
      </w:r>
      <w:r w:rsidRPr="00914E82">
        <w:rPr>
          <w:rFonts w:eastAsia="Times New Roman"/>
          <w:bCs/>
          <w:color w:val="575757"/>
          <w:szCs w:val="21"/>
        </w:rPr>
        <w:t xml:space="preserve"> úroků, úroků z prodlení, náhrady škody, bezdůvodného obohacení či jiného příslušenství</w:t>
      </w:r>
      <w:r w:rsidR="00AB4F11">
        <w:rPr>
          <w:rFonts w:eastAsia="Times New Roman"/>
          <w:bCs/>
          <w:color w:val="575757"/>
          <w:szCs w:val="21"/>
        </w:rPr>
        <w:t>, které</w:t>
      </w:r>
      <w:r>
        <w:rPr>
          <w:rFonts w:eastAsia="Times New Roman"/>
          <w:bCs/>
          <w:color w:val="575757"/>
          <w:szCs w:val="21"/>
        </w:rPr>
        <w:t xml:space="preserve"> </w:t>
      </w:r>
      <w:r>
        <w:rPr>
          <w:rFonts w:eastAsia="Times New Roman"/>
          <w:bCs/>
          <w:color w:val="575757"/>
          <w:szCs w:val="21"/>
        </w:rPr>
        <w:lastRenderedPageBreak/>
        <w:t>vznikl</w:t>
      </w:r>
      <w:r w:rsidR="00AB4F11">
        <w:rPr>
          <w:rFonts w:eastAsia="Times New Roman"/>
          <w:bCs/>
          <w:color w:val="575757"/>
          <w:szCs w:val="21"/>
        </w:rPr>
        <w:t>y</w:t>
      </w:r>
      <w:r>
        <w:rPr>
          <w:rFonts w:eastAsia="Times New Roman"/>
          <w:bCs/>
          <w:color w:val="575757"/>
          <w:szCs w:val="21"/>
        </w:rPr>
        <w:t xml:space="preserve"> na základě či v souvislosti s Vadami a Nedodělky</w:t>
      </w:r>
      <w:r w:rsidRPr="00914E82">
        <w:rPr>
          <w:rFonts w:eastAsia="Times New Roman"/>
          <w:bCs/>
          <w:color w:val="575757"/>
          <w:szCs w:val="21"/>
        </w:rPr>
        <w:t>.</w:t>
      </w:r>
    </w:p>
    <w:p w14:paraId="3984DB78" w14:textId="24B0779D" w:rsidR="00B43890" w:rsidRPr="00B56FB3" w:rsidRDefault="00B56FB3" w:rsidP="00E72867">
      <w:pPr>
        <w:widowControl w:val="0"/>
        <w:numPr>
          <w:ilvl w:val="1"/>
          <w:numId w:val="2"/>
        </w:numPr>
        <w:suppressLineNumbers/>
        <w:suppressAutoHyphens/>
        <w:spacing w:line="300" w:lineRule="atLeast"/>
        <w:outlineLvl w:val="1"/>
        <w:rPr>
          <w:rFonts w:eastAsia="Times New Roman"/>
          <w:bCs/>
          <w:color w:val="575757"/>
          <w:szCs w:val="21"/>
        </w:rPr>
      </w:pPr>
      <w:r w:rsidRPr="00914E82">
        <w:rPr>
          <w:rFonts w:eastAsia="Times New Roman"/>
          <w:bCs/>
          <w:color w:val="575757"/>
          <w:szCs w:val="21"/>
        </w:rPr>
        <w:t xml:space="preserve">Smluvní strany se dohodly, že </w:t>
      </w:r>
      <w:r>
        <w:rPr>
          <w:rFonts w:eastAsia="Times New Roman"/>
          <w:bCs/>
          <w:color w:val="575757"/>
          <w:szCs w:val="21"/>
        </w:rPr>
        <w:t>Zhotovitel</w:t>
      </w:r>
      <w:r w:rsidRPr="00A40AF6">
        <w:rPr>
          <w:rFonts w:eastAsia="Times New Roman"/>
          <w:bCs/>
          <w:color w:val="575757"/>
          <w:szCs w:val="21"/>
        </w:rPr>
        <w:t xml:space="preserve"> </w:t>
      </w:r>
      <w:r>
        <w:rPr>
          <w:rFonts w:eastAsia="Times New Roman"/>
          <w:bCs/>
          <w:color w:val="575757"/>
          <w:szCs w:val="21"/>
        </w:rPr>
        <w:t xml:space="preserve">nemá </w:t>
      </w:r>
      <w:r w:rsidRPr="00A40AF6">
        <w:rPr>
          <w:rFonts w:eastAsia="Times New Roman"/>
          <w:bCs/>
          <w:color w:val="575757"/>
          <w:szCs w:val="21"/>
        </w:rPr>
        <w:t xml:space="preserve">vůči </w:t>
      </w:r>
      <w:r>
        <w:rPr>
          <w:rFonts w:eastAsia="Times New Roman"/>
          <w:bCs/>
          <w:color w:val="575757"/>
          <w:szCs w:val="21"/>
        </w:rPr>
        <w:t>Objednateli</w:t>
      </w:r>
      <w:r w:rsidRPr="00A40AF6">
        <w:rPr>
          <w:rFonts w:eastAsia="Times New Roman"/>
          <w:bCs/>
          <w:color w:val="575757"/>
          <w:szCs w:val="21"/>
        </w:rPr>
        <w:t xml:space="preserve"> právo na zaplacení žádné</w:t>
      </w:r>
      <w:r>
        <w:rPr>
          <w:rFonts w:eastAsia="Times New Roman"/>
          <w:bCs/>
          <w:color w:val="575757"/>
          <w:szCs w:val="21"/>
        </w:rPr>
        <w:t xml:space="preserve"> </w:t>
      </w:r>
      <w:r w:rsidRPr="00A40AF6">
        <w:rPr>
          <w:rFonts w:eastAsia="Times New Roman"/>
          <w:bCs/>
          <w:color w:val="575757"/>
          <w:szCs w:val="21"/>
        </w:rPr>
        <w:t>částky ani na jakékoliv jiné (peněžité či nepeněžité) plnění. Zhotovitel se pro odstranění všech pochybností vůči Objednatel</w:t>
      </w:r>
      <w:r>
        <w:rPr>
          <w:rFonts w:eastAsia="Times New Roman"/>
          <w:bCs/>
          <w:color w:val="575757"/>
          <w:szCs w:val="21"/>
        </w:rPr>
        <w:t>i</w:t>
      </w:r>
      <w:r w:rsidRPr="00A40AF6">
        <w:rPr>
          <w:rFonts w:eastAsia="Times New Roman"/>
          <w:bCs/>
          <w:color w:val="575757"/>
          <w:szCs w:val="21"/>
        </w:rPr>
        <w:t xml:space="preserve"> vzdává jakýchkoliv</w:t>
      </w:r>
      <w:r w:rsidR="00D67E6D">
        <w:rPr>
          <w:rFonts w:eastAsia="Times New Roman"/>
          <w:bCs/>
          <w:color w:val="575757"/>
          <w:szCs w:val="21"/>
        </w:rPr>
        <w:t xml:space="preserve"> svých</w:t>
      </w:r>
      <w:r w:rsidRPr="00A40AF6">
        <w:rPr>
          <w:rFonts w:eastAsia="Times New Roman"/>
          <w:bCs/>
          <w:color w:val="575757"/>
          <w:szCs w:val="21"/>
        </w:rPr>
        <w:t xml:space="preserve"> práv souvisejících s</w:t>
      </w:r>
      <w:r w:rsidR="00D67E6D">
        <w:rPr>
          <w:rFonts w:eastAsia="Times New Roman"/>
          <w:bCs/>
          <w:color w:val="575757"/>
          <w:szCs w:val="21"/>
        </w:rPr>
        <w:t xml:space="preserve">e Spornými právy a povinnostmi, </w:t>
      </w:r>
      <w:r w:rsidRPr="00A40AF6">
        <w:rPr>
          <w:rFonts w:eastAsia="Times New Roman"/>
          <w:bCs/>
          <w:color w:val="575757"/>
          <w:szCs w:val="21"/>
        </w:rPr>
        <w:t xml:space="preserve">a to včetně práva na zaplacení </w:t>
      </w:r>
      <w:r w:rsidR="00D67E6D">
        <w:rPr>
          <w:rFonts w:eastAsia="Times New Roman"/>
          <w:bCs/>
          <w:color w:val="575757"/>
          <w:szCs w:val="21"/>
        </w:rPr>
        <w:t xml:space="preserve">nákladů řízení o Žalobě, nákladů svého právního zastoupení, </w:t>
      </w:r>
      <w:r w:rsidRPr="00A40AF6">
        <w:rPr>
          <w:rFonts w:eastAsia="Times New Roman"/>
          <w:bCs/>
          <w:color w:val="575757"/>
          <w:szCs w:val="21"/>
        </w:rPr>
        <w:t xml:space="preserve">úroků, úroků z prodlení, náhrady škody, bezdůvodného obohacení či jiného příslušenství podle </w:t>
      </w:r>
      <w:r>
        <w:rPr>
          <w:rFonts w:eastAsia="Times New Roman"/>
          <w:bCs/>
          <w:color w:val="575757"/>
          <w:szCs w:val="21"/>
        </w:rPr>
        <w:t>Rámcových s</w:t>
      </w:r>
      <w:r w:rsidRPr="00A40AF6">
        <w:rPr>
          <w:rFonts w:eastAsia="Times New Roman"/>
          <w:bCs/>
          <w:color w:val="575757"/>
          <w:szCs w:val="21"/>
        </w:rPr>
        <w:t>ml</w:t>
      </w:r>
      <w:r>
        <w:rPr>
          <w:rFonts w:eastAsia="Times New Roman"/>
          <w:bCs/>
          <w:color w:val="575757"/>
          <w:szCs w:val="21"/>
        </w:rPr>
        <w:t>uv</w:t>
      </w:r>
      <w:r w:rsidR="00D67E6D">
        <w:rPr>
          <w:rFonts w:eastAsia="Times New Roman"/>
          <w:bCs/>
          <w:color w:val="575757"/>
          <w:szCs w:val="21"/>
        </w:rPr>
        <w:t xml:space="preserve">, Objednávek </w:t>
      </w:r>
      <w:r w:rsidRPr="00A40AF6">
        <w:rPr>
          <w:rFonts w:eastAsia="Times New Roman"/>
          <w:bCs/>
          <w:color w:val="575757"/>
          <w:szCs w:val="21"/>
        </w:rPr>
        <w:t>či z jakéhokoliv jiného právního titulu.</w:t>
      </w:r>
    </w:p>
    <w:p w14:paraId="121ACE31" w14:textId="77777777" w:rsidR="00B43890" w:rsidRPr="00B43890" w:rsidRDefault="00B43890" w:rsidP="00E72867"/>
    <w:p w14:paraId="2162CEB6" w14:textId="7B155998" w:rsidR="00B64DD4" w:rsidRDefault="00DC1029" w:rsidP="00E72867">
      <w:pPr>
        <w:pStyle w:val="Nadpis1"/>
        <w:keepNext w:val="0"/>
        <w:widowControl w:val="0"/>
        <w:ind w:left="431" w:hanging="431"/>
      </w:pPr>
      <w:r>
        <w:rPr>
          <w:szCs w:val="21"/>
        </w:rPr>
        <w:t xml:space="preserve">Společná ujednání </w:t>
      </w:r>
    </w:p>
    <w:p w14:paraId="0D238547" w14:textId="0D561F8D" w:rsidR="00AC6A61" w:rsidRPr="007659CF" w:rsidRDefault="00DC1029" w:rsidP="00E72867">
      <w:pPr>
        <w:pStyle w:val="Nadpis2"/>
        <w:suppressLineNumbers/>
        <w:suppressAutoHyphens/>
        <w:rPr>
          <w:color w:val="595959" w:themeColor="text1" w:themeTint="A6"/>
        </w:rPr>
      </w:pPr>
      <w:bookmarkStart w:id="11" w:name="_Ref81400003"/>
      <w:r w:rsidRPr="00DC1029">
        <w:rPr>
          <w:color w:val="595959" w:themeColor="text1" w:themeTint="A6"/>
        </w:rPr>
        <w:t>Smluvní strany se dohodly, že v budoucnosti nebudou činit jakákoliv jednání, která by byla v rozporu s účelem této Dohody. Smluvní strany se zejména zavazují, že se nebudou domáhat Sporných práv a povinností ani jakékoliv jejich části ani jiných pohledávek či jakýchkoliv nároků souvisejících se Spornými právy a povinnostmi nad rámec stanovený touto Dohodou v žádném soudním či jiném řízení ani jinou cestou, zejména nebudou podávat žaloby, návrhy na nařízení výkonu rozhodnutí či exekuce, jiné návrhy a činit jiná obdobná jednání.</w:t>
      </w:r>
      <w:bookmarkEnd w:id="11"/>
    </w:p>
    <w:p w14:paraId="3068FE26" w14:textId="46EAC847" w:rsidR="00DC1029" w:rsidRPr="00DC1029" w:rsidRDefault="00DC1029" w:rsidP="00E72867">
      <w:pPr>
        <w:pStyle w:val="Nadpis2"/>
        <w:suppressLineNumbers/>
        <w:suppressAutoHyphens/>
        <w:rPr>
          <w:color w:val="575757"/>
        </w:rPr>
      </w:pPr>
      <w:r w:rsidRPr="00DC1029">
        <w:rPr>
          <w:color w:val="595959" w:themeColor="text1" w:themeTint="A6"/>
        </w:rPr>
        <w:t>Smluvní strany prohlašují, že žádná práva nebo povinnosti ze Sporných práv a povinností nebyly ke dni uzavření této Dohody postoupeny ani jakkoliv převedeny na třetí osoby.</w:t>
      </w:r>
    </w:p>
    <w:p w14:paraId="561FB266" w14:textId="4FE43EF0" w:rsidR="00460F52" w:rsidRDefault="00DC1029" w:rsidP="00E72867">
      <w:pPr>
        <w:pStyle w:val="Nadpis2"/>
        <w:rPr>
          <w:color w:val="595959" w:themeColor="text1" w:themeTint="A6"/>
        </w:rPr>
      </w:pPr>
      <w:r w:rsidRPr="00DC1029">
        <w:rPr>
          <w:color w:val="595959" w:themeColor="text1" w:themeTint="A6"/>
        </w:rPr>
        <w:t xml:space="preserve">Smluvní strany se dohodly, že v případě, že nedojde k zaplacení </w:t>
      </w:r>
      <w:r w:rsidR="00AB4F11">
        <w:rPr>
          <w:color w:val="595959" w:themeColor="text1" w:themeTint="A6"/>
        </w:rPr>
        <w:t>Kompenzace</w:t>
      </w:r>
      <w:r w:rsidR="00675AA5">
        <w:rPr>
          <w:color w:val="595959" w:themeColor="text1" w:themeTint="A6"/>
        </w:rPr>
        <w:t xml:space="preserve"> </w:t>
      </w:r>
      <w:r w:rsidRPr="00DC1029">
        <w:rPr>
          <w:color w:val="595959" w:themeColor="text1" w:themeTint="A6"/>
        </w:rPr>
        <w:t xml:space="preserve">na Účet </w:t>
      </w:r>
      <w:r w:rsidR="00AB4F11">
        <w:rPr>
          <w:color w:val="595959" w:themeColor="text1" w:themeTint="A6"/>
        </w:rPr>
        <w:t>Objednatele</w:t>
      </w:r>
      <w:r w:rsidRPr="00DC1029">
        <w:rPr>
          <w:color w:val="595959" w:themeColor="text1" w:themeTint="A6"/>
        </w:rPr>
        <w:t xml:space="preserve"> řádně a včas ve lhůtě dle </w:t>
      </w:r>
      <w:r w:rsidR="00AB4F11">
        <w:rPr>
          <w:color w:val="595959" w:themeColor="text1" w:themeTint="A6"/>
        </w:rPr>
        <w:t>odst.</w:t>
      </w:r>
      <w:r w:rsidR="00946332" w:rsidRPr="00DC1029">
        <w:rPr>
          <w:color w:val="595959" w:themeColor="text1" w:themeTint="A6"/>
        </w:rPr>
        <w:t xml:space="preserve"> </w:t>
      </w:r>
      <w:r w:rsidR="00675AA5">
        <w:rPr>
          <w:color w:val="595959" w:themeColor="text1" w:themeTint="A6"/>
        </w:rPr>
        <w:fldChar w:fldCharType="begin"/>
      </w:r>
      <w:r w:rsidR="00675AA5">
        <w:rPr>
          <w:color w:val="595959" w:themeColor="text1" w:themeTint="A6"/>
        </w:rPr>
        <w:instrText xml:space="preserve"> REF _Ref106293416 \r \h </w:instrText>
      </w:r>
      <w:r w:rsidR="00A84805">
        <w:rPr>
          <w:color w:val="595959" w:themeColor="text1" w:themeTint="A6"/>
        </w:rPr>
        <w:instrText xml:space="preserve"> \* MERGEFORMAT </w:instrText>
      </w:r>
      <w:r w:rsidR="00675AA5">
        <w:rPr>
          <w:color w:val="595959" w:themeColor="text1" w:themeTint="A6"/>
        </w:rPr>
      </w:r>
      <w:r w:rsidR="00675AA5">
        <w:rPr>
          <w:color w:val="595959" w:themeColor="text1" w:themeTint="A6"/>
        </w:rPr>
        <w:fldChar w:fldCharType="separate"/>
      </w:r>
      <w:r w:rsidR="00D67E6D">
        <w:rPr>
          <w:color w:val="595959" w:themeColor="text1" w:themeTint="A6"/>
        </w:rPr>
        <w:t>3.1.3</w:t>
      </w:r>
      <w:r w:rsidR="00675AA5">
        <w:rPr>
          <w:color w:val="595959" w:themeColor="text1" w:themeTint="A6"/>
        </w:rPr>
        <w:fldChar w:fldCharType="end"/>
      </w:r>
      <w:r w:rsidR="00675AA5">
        <w:rPr>
          <w:color w:val="595959" w:themeColor="text1" w:themeTint="A6"/>
        </w:rPr>
        <w:t xml:space="preserve"> </w:t>
      </w:r>
      <w:r w:rsidRPr="00DC1029">
        <w:rPr>
          <w:color w:val="595959" w:themeColor="text1" w:themeTint="A6"/>
        </w:rPr>
        <w:t xml:space="preserve">této Dohody, vzniká </w:t>
      </w:r>
      <w:r w:rsidR="00AB4F11">
        <w:rPr>
          <w:color w:val="595959" w:themeColor="text1" w:themeTint="A6"/>
        </w:rPr>
        <w:t>Objednateli</w:t>
      </w:r>
      <w:r w:rsidR="00C73B53">
        <w:rPr>
          <w:color w:val="595959" w:themeColor="text1" w:themeTint="A6"/>
        </w:rPr>
        <w:t xml:space="preserve"> </w:t>
      </w:r>
      <w:r w:rsidRPr="00DC1029">
        <w:rPr>
          <w:color w:val="595959" w:themeColor="text1" w:themeTint="A6"/>
        </w:rPr>
        <w:t xml:space="preserve">právo jednostranně odstoupit od této Dohody. Odstoupením se tato Dohoda </w:t>
      </w:r>
      <w:proofErr w:type="gramStart"/>
      <w:r w:rsidRPr="00DC1029">
        <w:rPr>
          <w:color w:val="595959" w:themeColor="text1" w:themeTint="A6"/>
        </w:rPr>
        <w:t>ruší</w:t>
      </w:r>
      <w:proofErr w:type="gramEnd"/>
      <w:r w:rsidRPr="00DC1029">
        <w:rPr>
          <w:color w:val="595959" w:themeColor="text1" w:themeTint="A6"/>
        </w:rPr>
        <w:t xml:space="preserve"> od počátku.</w:t>
      </w:r>
    </w:p>
    <w:p w14:paraId="64FD3A17" w14:textId="77777777" w:rsidR="006F2B72" w:rsidRPr="006F2B72" w:rsidRDefault="006F2B72" w:rsidP="00E72867"/>
    <w:bookmarkEnd w:id="5"/>
    <w:p w14:paraId="4E048856" w14:textId="71126747" w:rsidR="003F4C41" w:rsidRPr="00B95960" w:rsidRDefault="003F4C41" w:rsidP="00E72867">
      <w:pPr>
        <w:pStyle w:val="Nadpis1"/>
        <w:keepNext w:val="0"/>
        <w:widowControl w:val="0"/>
        <w:ind w:left="431" w:hanging="431"/>
      </w:pPr>
      <w:r w:rsidRPr="00B95960">
        <w:t xml:space="preserve">Závěrečná </w:t>
      </w:r>
      <w:r w:rsidR="00E24F37">
        <w:t>ujednání</w:t>
      </w:r>
    </w:p>
    <w:p w14:paraId="1EEF3737" w14:textId="30013608" w:rsidR="00237502" w:rsidRPr="00CA5DA9" w:rsidRDefault="00237502" w:rsidP="00E72867">
      <w:pPr>
        <w:pStyle w:val="Nadpis2"/>
        <w:suppressLineNumbers/>
        <w:suppressAutoHyphens/>
        <w:rPr>
          <w:color w:val="575757"/>
        </w:rPr>
      </w:pPr>
      <w:r w:rsidRPr="00B95960">
        <w:rPr>
          <w:color w:val="575757"/>
        </w:rPr>
        <w:t xml:space="preserve">Tato Dohoda nabývá </w:t>
      </w:r>
      <w:r w:rsidR="00FC51FC">
        <w:rPr>
          <w:color w:val="575757"/>
        </w:rPr>
        <w:t xml:space="preserve">(i) </w:t>
      </w:r>
      <w:r w:rsidRPr="00B95960">
        <w:rPr>
          <w:color w:val="575757"/>
        </w:rPr>
        <w:t xml:space="preserve">platnosti okamžikem jejího podpisu </w:t>
      </w:r>
      <w:r w:rsidR="00FC51FC">
        <w:rPr>
          <w:color w:val="575757"/>
        </w:rPr>
        <w:t>oběma</w:t>
      </w:r>
      <w:r w:rsidR="00A35CEC">
        <w:rPr>
          <w:color w:val="575757"/>
        </w:rPr>
        <w:t xml:space="preserve"> </w:t>
      </w:r>
      <w:r w:rsidRPr="00B95960">
        <w:rPr>
          <w:color w:val="575757"/>
        </w:rPr>
        <w:t>Smluvními stranami</w:t>
      </w:r>
      <w:r w:rsidR="00CA5DA9">
        <w:rPr>
          <w:color w:val="575757"/>
        </w:rPr>
        <w:t xml:space="preserve"> a </w:t>
      </w:r>
      <w:r w:rsidR="00FC51FC">
        <w:rPr>
          <w:color w:val="575757"/>
        </w:rPr>
        <w:t>(</w:t>
      </w:r>
      <w:proofErr w:type="spellStart"/>
      <w:r w:rsidR="00FC51FC">
        <w:rPr>
          <w:color w:val="575757"/>
        </w:rPr>
        <w:t>ii</w:t>
      </w:r>
      <w:proofErr w:type="spellEnd"/>
      <w:r w:rsidR="00FC51FC">
        <w:rPr>
          <w:color w:val="575757"/>
        </w:rPr>
        <w:t xml:space="preserve">) </w:t>
      </w:r>
      <w:r w:rsidR="00CA5DA9" w:rsidRPr="00CA5DA9">
        <w:rPr>
          <w:color w:val="575757"/>
        </w:rPr>
        <w:t>účinnosti dnem jejího uveřejnění v </w:t>
      </w:r>
      <w:r w:rsidR="00FC51FC" w:rsidRPr="00CA5DA9">
        <w:rPr>
          <w:color w:val="575757"/>
        </w:rPr>
        <w:t xml:space="preserve">Registru </w:t>
      </w:r>
      <w:r w:rsidR="00CA5DA9" w:rsidRPr="00CA5DA9">
        <w:rPr>
          <w:color w:val="575757"/>
        </w:rPr>
        <w:t xml:space="preserve">smluv. Tím však není dotčeno ujednání odst. </w:t>
      </w:r>
      <w:r w:rsidR="00CA5DA9" w:rsidRPr="00CA5DA9">
        <w:rPr>
          <w:color w:val="575757"/>
        </w:rPr>
        <w:fldChar w:fldCharType="begin"/>
      </w:r>
      <w:r w:rsidR="00CA5DA9" w:rsidRPr="00CA5DA9">
        <w:rPr>
          <w:color w:val="575757"/>
        </w:rPr>
        <w:instrText xml:space="preserve"> REF _Ref118800994 \r \h  \* MERGEFORMAT </w:instrText>
      </w:r>
      <w:r w:rsidR="00CA5DA9" w:rsidRPr="00CA5DA9">
        <w:rPr>
          <w:color w:val="575757"/>
        </w:rPr>
      </w:r>
      <w:r w:rsidR="00CA5DA9" w:rsidRPr="00CA5DA9">
        <w:rPr>
          <w:color w:val="575757"/>
        </w:rPr>
        <w:fldChar w:fldCharType="separate"/>
      </w:r>
      <w:r w:rsidR="00D67E6D">
        <w:rPr>
          <w:color w:val="575757"/>
        </w:rPr>
        <w:t>3.1.4</w:t>
      </w:r>
      <w:r w:rsidR="00CA5DA9" w:rsidRPr="00CA5DA9">
        <w:rPr>
          <w:color w:val="575757"/>
        </w:rPr>
        <w:fldChar w:fldCharType="end"/>
      </w:r>
      <w:r w:rsidR="00CA5DA9" w:rsidRPr="00CA5DA9">
        <w:rPr>
          <w:color w:val="575757"/>
        </w:rPr>
        <w:t xml:space="preserve">  výše o Účinnosti narovnání podle této Dohody. Zhotovitel tímto souhlasí s tím, aby </w:t>
      </w:r>
      <w:r w:rsidR="00FC51FC">
        <w:rPr>
          <w:color w:val="575757"/>
        </w:rPr>
        <w:t xml:space="preserve">Objednatel uveřejnil </w:t>
      </w:r>
      <w:r w:rsidR="00CA5DA9" w:rsidRPr="00CA5DA9">
        <w:rPr>
          <w:color w:val="575757"/>
        </w:rPr>
        <w:t>t</w:t>
      </w:r>
      <w:r w:rsidR="00FC51FC">
        <w:rPr>
          <w:color w:val="575757"/>
        </w:rPr>
        <w:t>u</w:t>
      </w:r>
      <w:r w:rsidR="00CA5DA9" w:rsidRPr="00CA5DA9">
        <w:rPr>
          <w:color w:val="575757"/>
        </w:rPr>
        <w:t>to Dohod</w:t>
      </w:r>
      <w:r w:rsidR="00FC51FC">
        <w:rPr>
          <w:color w:val="575757"/>
        </w:rPr>
        <w:t>u</w:t>
      </w:r>
      <w:r w:rsidR="00CA5DA9" w:rsidRPr="00CA5DA9">
        <w:rPr>
          <w:color w:val="575757"/>
        </w:rPr>
        <w:t xml:space="preserve"> v </w:t>
      </w:r>
      <w:r w:rsidR="00FC51FC" w:rsidRPr="00CA5DA9">
        <w:rPr>
          <w:color w:val="575757"/>
        </w:rPr>
        <w:t xml:space="preserve">Registru </w:t>
      </w:r>
      <w:r w:rsidR="00CA5DA9" w:rsidRPr="00CA5DA9">
        <w:rPr>
          <w:color w:val="575757"/>
        </w:rPr>
        <w:t>smluv v souladu se zákonem č. 340/2015 Sb., o zvláštních podmínkách účinnosti některých smluv, uveřejňování těchto smluv a o registru smluv (zákon o registru smluv).</w:t>
      </w:r>
    </w:p>
    <w:p w14:paraId="10403328" w14:textId="60991FB9" w:rsidR="00273B6F" w:rsidRPr="00063B6C" w:rsidRDefault="00273B6F" w:rsidP="00E72867">
      <w:pPr>
        <w:widowControl w:val="0"/>
        <w:numPr>
          <w:ilvl w:val="1"/>
          <w:numId w:val="2"/>
        </w:numPr>
        <w:suppressLineNumbers/>
        <w:suppressAutoHyphens/>
        <w:spacing w:line="300" w:lineRule="atLeast"/>
        <w:outlineLvl w:val="1"/>
        <w:rPr>
          <w:rFonts w:eastAsia="Times New Roman"/>
          <w:bCs/>
          <w:color w:val="575757"/>
          <w:szCs w:val="21"/>
        </w:rPr>
      </w:pPr>
      <w:r w:rsidRPr="00FE05DE">
        <w:rPr>
          <w:color w:val="575757"/>
        </w:rPr>
        <w:t>Tato Dohoda se řídí českým právem, zejména občanským zákoníkem.</w:t>
      </w:r>
      <w:r w:rsidR="00063B6C">
        <w:rPr>
          <w:color w:val="575757"/>
        </w:rPr>
        <w:t xml:space="preserve"> </w:t>
      </w:r>
      <w:r w:rsidR="00063B6C">
        <w:rPr>
          <w:rFonts w:eastAsia="Times New Roman"/>
          <w:bCs/>
          <w:color w:val="575757"/>
          <w:szCs w:val="21"/>
        </w:rPr>
        <w:t xml:space="preserve">Veškeré spory z této Dohody </w:t>
      </w:r>
      <w:r w:rsidR="00063B6C" w:rsidRPr="001C235F">
        <w:rPr>
          <w:rFonts w:eastAsia="Times New Roman"/>
          <w:bCs/>
          <w:color w:val="575757"/>
          <w:szCs w:val="21"/>
        </w:rPr>
        <w:t xml:space="preserve">či v souvislosti s ní </w:t>
      </w:r>
      <w:r w:rsidR="00063B6C">
        <w:rPr>
          <w:rFonts w:eastAsia="Times New Roman"/>
          <w:bCs/>
          <w:color w:val="575757"/>
          <w:szCs w:val="21"/>
        </w:rPr>
        <w:t xml:space="preserve">budou </w:t>
      </w:r>
      <w:r w:rsidR="00063B6C" w:rsidRPr="001C235F">
        <w:rPr>
          <w:rFonts w:eastAsia="Times New Roman"/>
          <w:bCs/>
          <w:color w:val="575757"/>
          <w:szCs w:val="21"/>
        </w:rPr>
        <w:t>rozhodován</w:t>
      </w:r>
      <w:r w:rsidR="00063B6C">
        <w:rPr>
          <w:rFonts w:eastAsia="Times New Roman"/>
          <w:bCs/>
          <w:color w:val="575757"/>
          <w:szCs w:val="21"/>
        </w:rPr>
        <w:t>y</w:t>
      </w:r>
      <w:r w:rsidR="00063B6C" w:rsidRPr="001C235F">
        <w:rPr>
          <w:rFonts w:eastAsia="Times New Roman"/>
          <w:bCs/>
          <w:color w:val="575757"/>
          <w:szCs w:val="21"/>
        </w:rPr>
        <w:t xml:space="preserve"> příslušným soudem České republiky.</w:t>
      </w:r>
    </w:p>
    <w:p w14:paraId="003444E8" w14:textId="54601CC7" w:rsidR="003F4C41" w:rsidRPr="00B95960" w:rsidRDefault="00237502" w:rsidP="00E72867">
      <w:pPr>
        <w:pStyle w:val="Nadpis2"/>
        <w:suppressLineNumbers/>
        <w:suppressAutoHyphens/>
        <w:rPr>
          <w:color w:val="575757"/>
        </w:rPr>
      </w:pPr>
      <w:r w:rsidRPr="00B95960">
        <w:rPr>
          <w:color w:val="575757"/>
        </w:rPr>
        <w:t xml:space="preserve">Veškeré změny nebo dodatky k této Dohodě mohou být učiněny pouze písemným dodatkem řádně podepsaným </w:t>
      </w:r>
      <w:r w:rsidR="00852947">
        <w:rPr>
          <w:color w:val="575757"/>
        </w:rPr>
        <w:t>všemi</w:t>
      </w:r>
      <w:r w:rsidR="00852947" w:rsidRPr="00B95960">
        <w:rPr>
          <w:color w:val="575757"/>
        </w:rPr>
        <w:t xml:space="preserve"> </w:t>
      </w:r>
      <w:r w:rsidRPr="00B95960">
        <w:rPr>
          <w:color w:val="575757"/>
        </w:rPr>
        <w:t>Smluvními stranami.</w:t>
      </w:r>
    </w:p>
    <w:p w14:paraId="5B0023B7" w14:textId="40AF0974" w:rsidR="003F4C41" w:rsidRPr="00B95960" w:rsidRDefault="003F4C41" w:rsidP="00E72867">
      <w:pPr>
        <w:pStyle w:val="Nadpis2"/>
        <w:suppressLineNumbers/>
        <w:suppressAutoHyphens/>
        <w:rPr>
          <w:color w:val="575757"/>
        </w:rPr>
      </w:pPr>
      <w:r w:rsidRPr="00B95960">
        <w:rPr>
          <w:color w:val="575757"/>
        </w:rPr>
        <w:t>Každá ze Smluvních stran nese sama své náklady a výdaje, jakož i odměny za své právní poradce, jiné odborné poradce či konzultanty, vzniklé v</w:t>
      </w:r>
      <w:r w:rsidR="00E37741" w:rsidRPr="00B95960">
        <w:rPr>
          <w:color w:val="575757"/>
        </w:rPr>
        <w:t> souvislosti s jednáním o této Dohod</w:t>
      </w:r>
      <w:r w:rsidRPr="00B95960">
        <w:rPr>
          <w:color w:val="575757"/>
        </w:rPr>
        <w:t>ě, jejím uzavřením či jejím plněním.</w:t>
      </w:r>
    </w:p>
    <w:p w14:paraId="2F67166C" w14:textId="77777777" w:rsidR="003F4C41" w:rsidRPr="00B95960" w:rsidRDefault="003F4C41" w:rsidP="00E72867">
      <w:pPr>
        <w:pStyle w:val="Nadpis2"/>
        <w:suppressLineNumbers/>
        <w:suppressAutoHyphens/>
        <w:rPr>
          <w:color w:val="575757"/>
        </w:rPr>
      </w:pPr>
      <w:r w:rsidRPr="00B95960">
        <w:rPr>
          <w:color w:val="575757"/>
        </w:rPr>
        <w:t xml:space="preserve">V případě, že jakékoliv ustanovení této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y je či se v budoucnu stane neplatným, neúčinným nebo nevymahatelným, zůstávají ostatní ustanovení této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y v platnosti a účinnosti, pokud </w:t>
      </w:r>
      <w:r w:rsidRPr="00B95960">
        <w:rPr>
          <w:color w:val="575757"/>
        </w:rPr>
        <w:lastRenderedPageBreak/>
        <w:t xml:space="preserve">z povahy takového neplatného, neúčinného či nevymahatelného ustanovení nebo z jeho obsahu anebo z okolností, za nichž bylo uzavřeno, nevyplývá, že jej nelze oddělit od ostatního obsahu této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y. Smluvní strany se pro takový případ zavazují nahradit neplatné, neúčinné nebo nevymahatelné ustanovení této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y ustanovením jiným, které svým obsahem, účelem a smyslem odpovídá nejlépe ustanovení původnímu a této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ě jako celku. V této souvislosti se Smluvní strany zavazují v dobré víře a účinně jednat za účelem dosažení dohody o takovém nahrazení neplatného, neúčinného či nevymahatelného ustanovení a uzavřít k tomu potřebný dodatek k této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>ě.</w:t>
      </w:r>
    </w:p>
    <w:p w14:paraId="3131227C" w14:textId="77777777" w:rsidR="00063B6C" w:rsidRPr="001C235F" w:rsidRDefault="00063B6C" w:rsidP="00E72867">
      <w:pPr>
        <w:widowControl w:val="0"/>
        <w:numPr>
          <w:ilvl w:val="1"/>
          <w:numId w:val="2"/>
        </w:numPr>
        <w:suppressLineNumbers/>
        <w:suppressAutoHyphens/>
        <w:spacing w:line="300" w:lineRule="atLeast"/>
        <w:outlineLvl w:val="1"/>
        <w:rPr>
          <w:rFonts w:eastAsia="Times New Roman"/>
          <w:bCs/>
          <w:color w:val="575757"/>
          <w:szCs w:val="21"/>
        </w:rPr>
      </w:pPr>
      <w:r w:rsidRPr="001C235F">
        <w:rPr>
          <w:rFonts w:eastAsia="Times New Roman"/>
          <w:bCs/>
          <w:color w:val="575757"/>
          <w:szCs w:val="21"/>
        </w:rPr>
        <w:t>Žádná ze Smluvních stran není oprávněna postoupit své pohledávky z této Dohody (včetně zajišťovacího postoupení pohledávky), zastavit své pohledávky z této Dohody nebo převést své povinnosti z této Dohody na třetí osobu bez předchozího písemného souhlasu druhé Smluvní strany.</w:t>
      </w:r>
    </w:p>
    <w:p w14:paraId="422EC2CC" w14:textId="0B1C40E5" w:rsidR="00AD216D" w:rsidRDefault="00AD216D" w:rsidP="00E72867">
      <w:pPr>
        <w:pStyle w:val="Nadpis2"/>
        <w:suppressLineNumbers/>
        <w:suppressAutoHyphens/>
        <w:rPr>
          <w:color w:val="575757"/>
        </w:rPr>
      </w:pPr>
      <w:r w:rsidRPr="00AD216D">
        <w:rPr>
          <w:color w:val="575757"/>
        </w:rPr>
        <w:t>S</w:t>
      </w:r>
      <w:r>
        <w:rPr>
          <w:color w:val="575757"/>
        </w:rPr>
        <w:t>mluvní s</w:t>
      </w:r>
      <w:r w:rsidRPr="00AD216D">
        <w:rPr>
          <w:color w:val="575757"/>
        </w:rPr>
        <w:t xml:space="preserve">trany s odkazem na § 558 odst. 2 (Obchodní zvyklosti) </w:t>
      </w:r>
      <w:r>
        <w:rPr>
          <w:color w:val="575757"/>
        </w:rPr>
        <w:t>o</w:t>
      </w:r>
      <w:r w:rsidRPr="00AD216D">
        <w:rPr>
          <w:color w:val="575757"/>
        </w:rPr>
        <w:t>bčanského zákoníku sjednávají, že (i) se v jejich právním styku nepřihlíží k obchodním zvyklostem zachovávaným obecně anebo v daném odvětví</w:t>
      </w:r>
      <w:r w:rsidR="00C73B53">
        <w:rPr>
          <w:color w:val="575757"/>
        </w:rPr>
        <w:t xml:space="preserve"> </w:t>
      </w:r>
      <w:r w:rsidRPr="00AD216D">
        <w:rPr>
          <w:color w:val="575757"/>
        </w:rPr>
        <w:t>a že (</w:t>
      </w:r>
      <w:proofErr w:type="spellStart"/>
      <w:r w:rsidRPr="00AD216D">
        <w:rPr>
          <w:color w:val="575757"/>
        </w:rPr>
        <w:t>ii</w:t>
      </w:r>
      <w:proofErr w:type="spellEnd"/>
      <w:r w:rsidRPr="00AD216D">
        <w:rPr>
          <w:color w:val="575757"/>
        </w:rPr>
        <w:t xml:space="preserve">) obchodní zvyklosti nemají v jejich právním styku přednost před ustanoveními </w:t>
      </w:r>
      <w:r>
        <w:rPr>
          <w:color w:val="575757"/>
        </w:rPr>
        <w:t>o</w:t>
      </w:r>
      <w:r w:rsidRPr="00AD216D">
        <w:rPr>
          <w:color w:val="575757"/>
        </w:rPr>
        <w:t>bčanského zákoníku, jež nemají donucující účinky.</w:t>
      </w:r>
    </w:p>
    <w:p w14:paraId="55F24916" w14:textId="07EC91B8" w:rsidR="00063B6C" w:rsidRPr="00063B6C" w:rsidRDefault="00063B6C" w:rsidP="00E72867">
      <w:pPr>
        <w:widowControl w:val="0"/>
        <w:numPr>
          <w:ilvl w:val="1"/>
          <w:numId w:val="2"/>
        </w:numPr>
        <w:suppressLineNumbers/>
        <w:suppressAutoHyphens/>
        <w:spacing w:line="300" w:lineRule="atLeast"/>
        <w:ind w:left="578" w:hanging="578"/>
        <w:outlineLvl w:val="1"/>
        <w:rPr>
          <w:rFonts w:eastAsia="Times New Roman"/>
          <w:bCs/>
          <w:color w:val="575757"/>
          <w:szCs w:val="21"/>
        </w:rPr>
      </w:pPr>
      <w:r w:rsidRPr="001C235F">
        <w:rPr>
          <w:rFonts w:eastAsia="Times New Roman"/>
          <w:bCs/>
          <w:color w:val="575757"/>
          <w:szCs w:val="21"/>
        </w:rPr>
        <w:t xml:space="preserve">Tato Dohoda představuje úplnou dohodu Smluvních stran ohledně záležitostí upravených v této Dohodě a v plném rozsahu nahrazuje veškeré předchozí smlouvy, dohody a ujednání Smluvních stran týkající se týchž záležitostí. Smluvní strany vylučují použití </w:t>
      </w:r>
      <w:proofErr w:type="spellStart"/>
      <w:r w:rsidRPr="001C235F">
        <w:rPr>
          <w:rFonts w:eastAsia="Times New Roman"/>
          <w:bCs/>
          <w:color w:val="575757"/>
          <w:szCs w:val="21"/>
        </w:rPr>
        <w:t>ust</w:t>
      </w:r>
      <w:proofErr w:type="spellEnd"/>
      <w:r w:rsidRPr="001C235F">
        <w:rPr>
          <w:rFonts w:eastAsia="Times New Roman"/>
          <w:bCs/>
          <w:color w:val="575757"/>
          <w:szCs w:val="21"/>
        </w:rPr>
        <w:t>. § 1740 odst. 3 občanského zákoníku</w:t>
      </w:r>
      <w:r>
        <w:rPr>
          <w:rFonts w:eastAsia="Times New Roman"/>
          <w:bCs/>
          <w:color w:val="575757"/>
          <w:szCs w:val="21"/>
        </w:rPr>
        <w:t>.</w:t>
      </w:r>
    </w:p>
    <w:p w14:paraId="7F098DA0" w14:textId="0F476E07" w:rsidR="003F4C41" w:rsidRPr="00B95960" w:rsidRDefault="003F4C41" w:rsidP="00E72867">
      <w:pPr>
        <w:pStyle w:val="Nadpis2"/>
        <w:suppressLineNumbers/>
        <w:suppressAutoHyphens/>
        <w:rPr>
          <w:color w:val="575757"/>
        </w:rPr>
      </w:pPr>
      <w:r w:rsidRPr="00B95960">
        <w:rPr>
          <w:color w:val="575757"/>
        </w:rPr>
        <w:t xml:space="preserve">Tato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>a se vyhotovuje v</w:t>
      </w:r>
      <w:r w:rsidR="00DC1029">
        <w:rPr>
          <w:color w:val="575757"/>
        </w:rPr>
        <w:t>e dvou</w:t>
      </w:r>
      <w:r w:rsidRPr="00B95960">
        <w:rPr>
          <w:color w:val="575757"/>
        </w:rPr>
        <w:t xml:space="preserve"> (</w:t>
      </w:r>
      <w:r w:rsidR="00DC1029">
        <w:rPr>
          <w:color w:val="575757"/>
        </w:rPr>
        <w:t>2</w:t>
      </w:r>
      <w:r w:rsidRPr="00B95960">
        <w:rPr>
          <w:color w:val="575757"/>
        </w:rPr>
        <w:t xml:space="preserve">) </w:t>
      </w:r>
      <w:r w:rsidR="00DC1029">
        <w:rPr>
          <w:color w:val="575757"/>
        </w:rPr>
        <w:t>vyhotoveních</w:t>
      </w:r>
      <w:r w:rsidRPr="00B95960">
        <w:rPr>
          <w:color w:val="575757"/>
        </w:rPr>
        <w:t>, z nichž každ</w:t>
      </w:r>
      <w:r w:rsidR="00DC1029">
        <w:rPr>
          <w:color w:val="575757"/>
        </w:rPr>
        <w:t>é</w:t>
      </w:r>
      <w:r w:rsidRPr="00B95960">
        <w:rPr>
          <w:color w:val="575757"/>
        </w:rPr>
        <w:t xml:space="preserve"> má povahu originálu</w:t>
      </w:r>
      <w:r w:rsidR="00EB1903" w:rsidRPr="00B95960">
        <w:rPr>
          <w:color w:val="575757"/>
        </w:rPr>
        <w:t xml:space="preserve">. </w:t>
      </w:r>
      <w:r w:rsidR="00A35CEC">
        <w:rPr>
          <w:color w:val="575757"/>
        </w:rPr>
        <w:t xml:space="preserve">Každá ze Smluvních stran </w:t>
      </w:r>
      <w:proofErr w:type="gramStart"/>
      <w:r w:rsidR="00A35CEC">
        <w:rPr>
          <w:color w:val="575757"/>
        </w:rPr>
        <w:t>obdrží</w:t>
      </w:r>
      <w:proofErr w:type="gramEnd"/>
      <w:r w:rsidR="00A35CEC">
        <w:rPr>
          <w:color w:val="575757"/>
        </w:rPr>
        <w:t xml:space="preserve"> </w:t>
      </w:r>
      <w:r w:rsidR="00FA16CC" w:rsidRPr="00B95960">
        <w:rPr>
          <w:color w:val="575757"/>
        </w:rPr>
        <w:t xml:space="preserve">jedno (1) vyhotovení </w:t>
      </w:r>
      <w:r w:rsidR="00A35CEC">
        <w:rPr>
          <w:color w:val="575757"/>
        </w:rPr>
        <w:t>Dohody</w:t>
      </w:r>
      <w:r w:rsidRPr="00B95960">
        <w:rPr>
          <w:color w:val="575757"/>
        </w:rPr>
        <w:t>.</w:t>
      </w:r>
    </w:p>
    <w:p w14:paraId="3AFE92C4" w14:textId="24380F6E" w:rsidR="00E1458A" w:rsidRDefault="003F4C41" w:rsidP="00E72867">
      <w:pPr>
        <w:pStyle w:val="Nadpis2"/>
        <w:suppressLineNumbers/>
        <w:suppressAutoHyphens/>
        <w:ind w:left="567"/>
        <w:rPr>
          <w:color w:val="575757"/>
        </w:rPr>
      </w:pPr>
      <w:r w:rsidRPr="00B95960">
        <w:rPr>
          <w:color w:val="575757"/>
        </w:rPr>
        <w:t xml:space="preserve">Každá </w:t>
      </w:r>
      <w:r w:rsidR="00852947">
        <w:rPr>
          <w:color w:val="575757"/>
        </w:rPr>
        <w:t>z</w:t>
      </w:r>
      <w:r w:rsidRPr="00B95960">
        <w:rPr>
          <w:color w:val="575757"/>
        </w:rPr>
        <w:t xml:space="preserve">e Smluvních stran prohlašuje, že si tuto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u řádně přečetla, jejímu obsahu plně porozuměla, že </w:t>
      </w:r>
      <w:r w:rsidR="00E37741" w:rsidRPr="00B95960">
        <w:rPr>
          <w:color w:val="575757"/>
        </w:rPr>
        <w:t>Dohod</w:t>
      </w:r>
      <w:r w:rsidRPr="00B95960">
        <w:rPr>
          <w:color w:val="575757"/>
        </w:rPr>
        <w:t xml:space="preserve">a je projevem její pravé a svobodné vůle a na důkaz svého souhlasu s obsahem </w:t>
      </w:r>
      <w:r w:rsidR="00A215D1" w:rsidRPr="00B95960">
        <w:rPr>
          <w:color w:val="575757"/>
        </w:rPr>
        <w:t>Dohod</w:t>
      </w:r>
      <w:r w:rsidRPr="00B95960">
        <w:rPr>
          <w:color w:val="575757"/>
        </w:rPr>
        <w:t>y připojuje sama či její oprávněný zástupce níže svůj vlastnoruční podpis.</w:t>
      </w:r>
    </w:p>
    <w:p w14:paraId="46888C56" w14:textId="193F5EEE" w:rsidR="00A35CEC" w:rsidRDefault="00A35CEC" w:rsidP="00E72867"/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35CEC" w:rsidRPr="0039665F" w14:paraId="6810379B" w14:textId="77777777" w:rsidTr="00B43890">
        <w:tc>
          <w:tcPr>
            <w:tcW w:w="4819" w:type="dxa"/>
            <w:shd w:val="clear" w:color="auto" w:fill="auto"/>
          </w:tcPr>
          <w:p w14:paraId="3E8BC74B" w14:textId="52230E8B" w:rsidR="008B6585" w:rsidRPr="0039665F" w:rsidRDefault="008B658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  <w:bookmarkStart w:id="12" w:name="_Hlk81386683"/>
            <w:r w:rsidRPr="0039665F">
              <w:rPr>
                <w:color w:val="595959"/>
                <w:szCs w:val="22"/>
              </w:rPr>
              <w:t>V</w:t>
            </w:r>
            <w:r w:rsidR="00C51C16" w:rsidRPr="0039665F">
              <w:rPr>
                <w:color w:val="595959"/>
                <w:szCs w:val="22"/>
              </w:rPr>
              <w:t xml:space="preserve"> </w:t>
            </w:r>
            <w:r w:rsidR="00675AA5">
              <w:rPr>
                <w:color w:val="595959"/>
                <w:szCs w:val="22"/>
              </w:rPr>
              <w:t>P</w:t>
            </w:r>
            <w:r w:rsidR="00063B6C">
              <w:rPr>
                <w:color w:val="595959"/>
                <w:szCs w:val="22"/>
              </w:rPr>
              <w:t>lzni</w:t>
            </w:r>
            <w:r w:rsidR="00C51C16">
              <w:rPr>
                <w:color w:val="595959"/>
                <w:szCs w:val="22"/>
              </w:rPr>
              <w:t xml:space="preserve"> </w:t>
            </w:r>
            <w:r w:rsidRPr="0039665F">
              <w:rPr>
                <w:color w:val="595959"/>
                <w:szCs w:val="22"/>
              </w:rPr>
              <w:t xml:space="preserve">dne </w:t>
            </w:r>
            <w:r w:rsidR="005C5F8B">
              <w:rPr>
                <w:color w:val="595959"/>
                <w:szCs w:val="22"/>
              </w:rPr>
              <w:t>24</w:t>
            </w:r>
            <w:r w:rsidR="00675AA5">
              <w:rPr>
                <w:color w:val="595959"/>
                <w:szCs w:val="22"/>
              </w:rPr>
              <w:t xml:space="preserve">. </w:t>
            </w:r>
            <w:r w:rsidR="00946332" w:rsidRPr="00063B6C">
              <w:rPr>
                <w:color w:val="575757"/>
                <w:szCs w:val="22"/>
              </w:rPr>
              <w:t>listopadu</w:t>
            </w:r>
            <w:r w:rsidR="00946332">
              <w:rPr>
                <w:color w:val="595959"/>
                <w:szCs w:val="22"/>
              </w:rPr>
              <w:t xml:space="preserve"> </w:t>
            </w:r>
            <w:r w:rsidRPr="0039665F">
              <w:rPr>
                <w:color w:val="595959"/>
                <w:szCs w:val="22"/>
              </w:rPr>
              <w:t>202</w:t>
            </w:r>
            <w:r w:rsidR="00B43890">
              <w:rPr>
                <w:color w:val="595959"/>
                <w:szCs w:val="22"/>
              </w:rPr>
              <w:t>2</w:t>
            </w:r>
          </w:p>
          <w:p w14:paraId="4CCDB8B3" w14:textId="77777777" w:rsidR="008B6585" w:rsidRPr="0039665F" w:rsidRDefault="008B658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</w:p>
          <w:p w14:paraId="48077D99" w14:textId="094A1604" w:rsidR="008B6585" w:rsidRDefault="00063B6C" w:rsidP="00E72867">
            <w:pPr>
              <w:spacing w:before="0" w:after="0" w:line="280" w:lineRule="exact"/>
              <w:rPr>
                <w:b/>
                <w:color w:val="595959"/>
              </w:rPr>
            </w:pPr>
            <w:r w:rsidRPr="00E25D22">
              <w:rPr>
                <w:b/>
                <w:bCs/>
                <w:color w:val="575757"/>
                <w:szCs w:val="21"/>
              </w:rPr>
              <w:t>Západočeská</w:t>
            </w:r>
            <w:r w:rsidRPr="00E25D22">
              <w:rPr>
                <w:b/>
                <w:bCs/>
                <w:color w:val="595959"/>
              </w:rPr>
              <w:t xml:space="preserve"> univerzita</w:t>
            </w:r>
            <w:r w:rsidRPr="00360103">
              <w:rPr>
                <w:b/>
                <w:color w:val="595959"/>
              </w:rPr>
              <w:t xml:space="preserve"> v</w:t>
            </w:r>
            <w:r w:rsidR="005C5F8B">
              <w:rPr>
                <w:b/>
                <w:color w:val="595959"/>
              </w:rPr>
              <w:t> </w:t>
            </w:r>
            <w:r w:rsidRPr="00360103">
              <w:rPr>
                <w:b/>
                <w:color w:val="595959"/>
              </w:rPr>
              <w:t>Plzni</w:t>
            </w:r>
          </w:p>
          <w:p w14:paraId="067E6B41" w14:textId="77777777" w:rsidR="005C5F8B" w:rsidRDefault="005C5F8B" w:rsidP="00E72867">
            <w:pPr>
              <w:spacing w:before="0" w:after="0" w:line="280" w:lineRule="exact"/>
              <w:rPr>
                <w:b/>
                <w:bCs/>
                <w:color w:val="595959"/>
                <w:szCs w:val="22"/>
              </w:rPr>
            </w:pPr>
          </w:p>
          <w:p w14:paraId="31AE5060" w14:textId="77777777" w:rsidR="002F5498" w:rsidRPr="0039665F" w:rsidRDefault="002F5498" w:rsidP="00E72867">
            <w:pPr>
              <w:spacing w:before="0" w:after="0" w:line="280" w:lineRule="exact"/>
              <w:rPr>
                <w:b/>
                <w:bCs/>
                <w:color w:val="595959"/>
                <w:szCs w:val="22"/>
              </w:rPr>
            </w:pPr>
          </w:p>
          <w:p w14:paraId="20A4FBD4" w14:textId="77777777" w:rsidR="008B6585" w:rsidRPr="0039665F" w:rsidRDefault="008B658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</w:p>
          <w:p w14:paraId="3C41393B" w14:textId="77777777" w:rsidR="003C5997" w:rsidRDefault="008B658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  <w:r w:rsidRPr="0039665F">
              <w:rPr>
                <w:color w:val="595959"/>
                <w:szCs w:val="22"/>
              </w:rPr>
              <w:t>Podpis: __________________________________</w:t>
            </w:r>
          </w:p>
          <w:p w14:paraId="08241C1B" w14:textId="2CEBCA3E" w:rsidR="004043DE" w:rsidRDefault="00C51C16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  <w:r>
              <w:rPr>
                <w:color w:val="595959"/>
                <w:szCs w:val="22"/>
              </w:rPr>
              <w:t xml:space="preserve">Jméno: </w:t>
            </w:r>
            <w:r w:rsidR="00C25E62">
              <w:rPr>
                <w:color w:val="595959"/>
                <w:szCs w:val="22"/>
              </w:rPr>
              <w:t>doc. Dr. RNDr. Miroslav Holeček</w:t>
            </w:r>
          </w:p>
          <w:p w14:paraId="6286D5A6" w14:textId="636384C6" w:rsidR="00C51C16" w:rsidRPr="00C51C16" w:rsidRDefault="00C51C16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  <w:r>
              <w:rPr>
                <w:color w:val="595959"/>
                <w:szCs w:val="22"/>
              </w:rPr>
              <w:t xml:space="preserve">Funkce: </w:t>
            </w:r>
            <w:r w:rsidR="00C25E62">
              <w:rPr>
                <w:color w:val="595959"/>
                <w:szCs w:val="22"/>
              </w:rPr>
              <w:t>rektor</w:t>
            </w:r>
          </w:p>
        </w:tc>
        <w:tc>
          <w:tcPr>
            <w:tcW w:w="4819" w:type="dxa"/>
            <w:shd w:val="clear" w:color="auto" w:fill="auto"/>
          </w:tcPr>
          <w:p w14:paraId="132814E3" w14:textId="7A4349B4" w:rsidR="008B6585" w:rsidRPr="0039665F" w:rsidRDefault="00675AA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  <w:r w:rsidRPr="0039665F">
              <w:rPr>
                <w:color w:val="595959"/>
                <w:szCs w:val="22"/>
              </w:rPr>
              <w:t xml:space="preserve">V </w:t>
            </w:r>
            <w:r>
              <w:rPr>
                <w:color w:val="595959"/>
                <w:szCs w:val="22"/>
              </w:rPr>
              <w:t>P</w:t>
            </w:r>
            <w:r w:rsidR="00063B6C">
              <w:rPr>
                <w:color w:val="595959"/>
                <w:szCs w:val="22"/>
              </w:rPr>
              <w:t>lzni</w:t>
            </w:r>
            <w:r w:rsidR="00C25E62">
              <w:rPr>
                <w:color w:val="595959"/>
                <w:szCs w:val="22"/>
              </w:rPr>
              <w:t xml:space="preserve"> </w:t>
            </w:r>
            <w:r w:rsidRPr="0039665F">
              <w:rPr>
                <w:color w:val="595959"/>
                <w:szCs w:val="22"/>
              </w:rPr>
              <w:t xml:space="preserve">dne </w:t>
            </w:r>
            <w:r w:rsidR="005C5F8B">
              <w:rPr>
                <w:color w:val="595959"/>
                <w:szCs w:val="22"/>
              </w:rPr>
              <w:t>24</w:t>
            </w:r>
            <w:r>
              <w:rPr>
                <w:color w:val="595959"/>
                <w:szCs w:val="22"/>
              </w:rPr>
              <w:t xml:space="preserve">. </w:t>
            </w:r>
            <w:r w:rsidR="00946332">
              <w:rPr>
                <w:color w:val="595959"/>
                <w:szCs w:val="22"/>
              </w:rPr>
              <w:t xml:space="preserve">listopadu </w:t>
            </w:r>
            <w:r w:rsidRPr="0039665F">
              <w:rPr>
                <w:color w:val="595959"/>
                <w:szCs w:val="22"/>
              </w:rPr>
              <w:t>202</w:t>
            </w:r>
            <w:r>
              <w:rPr>
                <w:color w:val="595959"/>
                <w:szCs w:val="22"/>
              </w:rPr>
              <w:t>2</w:t>
            </w:r>
          </w:p>
          <w:p w14:paraId="26633BC5" w14:textId="77777777" w:rsidR="00C51C16" w:rsidRDefault="00C51C16" w:rsidP="00E72867">
            <w:pPr>
              <w:spacing w:before="0" w:after="0" w:line="280" w:lineRule="exact"/>
              <w:rPr>
                <w:b/>
                <w:bCs/>
                <w:color w:val="595959"/>
                <w:szCs w:val="22"/>
              </w:rPr>
            </w:pPr>
          </w:p>
          <w:p w14:paraId="03B5FA25" w14:textId="7A3B5D82" w:rsidR="008B6585" w:rsidRDefault="00063B6C" w:rsidP="00E72867">
            <w:pPr>
              <w:spacing w:before="0" w:after="0" w:line="280" w:lineRule="exact"/>
              <w:rPr>
                <w:b/>
                <w:bCs/>
                <w:color w:val="575757"/>
                <w:szCs w:val="21"/>
              </w:rPr>
            </w:pPr>
            <w:r w:rsidRPr="00E25D22">
              <w:rPr>
                <w:b/>
                <w:bCs/>
                <w:color w:val="575757"/>
                <w:szCs w:val="21"/>
              </w:rPr>
              <w:t xml:space="preserve">Zdeněk </w:t>
            </w:r>
            <w:proofErr w:type="spellStart"/>
            <w:r w:rsidRPr="00E25D22">
              <w:rPr>
                <w:b/>
                <w:bCs/>
                <w:color w:val="575757"/>
                <w:szCs w:val="21"/>
              </w:rPr>
              <w:t>Pressl</w:t>
            </w:r>
            <w:proofErr w:type="spellEnd"/>
          </w:p>
          <w:p w14:paraId="527F3E0F" w14:textId="77777777" w:rsidR="005C5F8B" w:rsidRDefault="005C5F8B" w:rsidP="00E72867">
            <w:pPr>
              <w:spacing w:before="0" w:after="0" w:line="280" w:lineRule="exact"/>
              <w:rPr>
                <w:b/>
                <w:bCs/>
                <w:color w:val="595959"/>
                <w:szCs w:val="22"/>
              </w:rPr>
            </w:pPr>
          </w:p>
          <w:p w14:paraId="1A1696BC" w14:textId="77777777" w:rsidR="002F5498" w:rsidRPr="0039665F" w:rsidRDefault="002F5498" w:rsidP="00E72867">
            <w:pPr>
              <w:spacing w:before="0" w:after="0" w:line="280" w:lineRule="exact"/>
              <w:rPr>
                <w:b/>
                <w:bCs/>
                <w:color w:val="595959"/>
                <w:szCs w:val="22"/>
              </w:rPr>
            </w:pPr>
          </w:p>
          <w:p w14:paraId="774A2153" w14:textId="77777777" w:rsidR="008B6585" w:rsidRPr="0039665F" w:rsidRDefault="008B658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</w:p>
          <w:p w14:paraId="458769FB" w14:textId="77777777" w:rsidR="008B6585" w:rsidRPr="0039665F" w:rsidRDefault="008B6585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  <w:r w:rsidRPr="0039665F">
              <w:rPr>
                <w:color w:val="595959"/>
                <w:szCs w:val="22"/>
              </w:rPr>
              <w:t>Podpis: __________________________________</w:t>
            </w:r>
          </w:p>
          <w:p w14:paraId="69BF3990" w14:textId="6FA166FC" w:rsidR="002F5498" w:rsidRPr="0039665F" w:rsidRDefault="002F5498" w:rsidP="00E72867">
            <w:pPr>
              <w:spacing w:before="0" w:after="0" w:line="280" w:lineRule="exact"/>
              <w:rPr>
                <w:color w:val="595959"/>
                <w:szCs w:val="22"/>
              </w:rPr>
            </w:pPr>
          </w:p>
        </w:tc>
      </w:tr>
      <w:bookmarkEnd w:id="12"/>
    </w:tbl>
    <w:p w14:paraId="730EF154" w14:textId="0C95B50F" w:rsidR="000873CB" w:rsidRDefault="000873CB" w:rsidP="00E72867">
      <w:pPr>
        <w:widowControl w:val="0"/>
        <w:suppressLineNumbers/>
        <w:suppressAutoHyphens/>
        <w:spacing w:line="300" w:lineRule="atLeast"/>
        <w:rPr>
          <w:color w:val="575757"/>
          <w:szCs w:val="21"/>
        </w:rPr>
      </w:pPr>
    </w:p>
    <w:p w14:paraId="187AED01" w14:textId="5731CF55" w:rsidR="00595338" w:rsidRPr="00C25E62" w:rsidRDefault="00595338" w:rsidP="00E72867">
      <w:pPr>
        <w:spacing w:before="0" w:after="0" w:line="240" w:lineRule="auto"/>
        <w:rPr>
          <w:color w:val="575757"/>
          <w:szCs w:val="21"/>
        </w:rPr>
      </w:pPr>
    </w:p>
    <w:p w14:paraId="4F0840F6" w14:textId="6F7F8D8F" w:rsidR="000873CB" w:rsidRPr="000873CB" w:rsidRDefault="000873CB" w:rsidP="00E72867">
      <w:pPr>
        <w:widowControl w:val="0"/>
        <w:suppressLineNumbers/>
        <w:suppressAutoHyphens/>
        <w:spacing w:line="300" w:lineRule="atLeast"/>
        <w:rPr>
          <w:b/>
          <w:bCs/>
          <w:color w:val="575757"/>
          <w:sz w:val="24"/>
          <w:szCs w:val="24"/>
        </w:rPr>
      </w:pPr>
    </w:p>
    <w:sectPr w:rsidR="000873CB" w:rsidRPr="000873CB" w:rsidSect="00EB19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1701" w:left="1134" w:header="0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11E1" w14:textId="77777777" w:rsidR="00AA58AD" w:rsidRDefault="00AA58AD" w:rsidP="00380078">
      <w:pPr>
        <w:spacing w:before="0" w:after="0" w:line="240" w:lineRule="auto"/>
      </w:pPr>
      <w:r>
        <w:separator/>
      </w:r>
    </w:p>
  </w:endnote>
  <w:endnote w:type="continuationSeparator" w:id="0">
    <w:p w14:paraId="47138520" w14:textId="77777777" w:rsidR="00AA58AD" w:rsidRDefault="00AA58AD" w:rsidP="003800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005E" w14:textId="77777777" w:rsidR="00C53D1C" w:rsidRDefault="00C53D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5BDB" w14:textId="333C8E53" w:rsidR="00697F25" w:rsidRPr="001A7A9F" w:rsidRDefault="00697F25" w:rsidP="00EB1903">
    <w:pPr>
      <w:jc w:val="right"/>
      <w:rPr>
        <w:color w:val="575757"/>
      </w:rPr>
    </w:pPr>
    <w:r w:rsidRPr="001A7A9F">
      <w:rPr>
        <w:color w:val="575757"/>
      </w:rPr>
      <w:fldChar w:fldCharType="begin"/>
    </w:r>
    <w:r w:rsidRPr="001A7A9F">
      <w:rPr>
        <w:color w:val="575757"/>
      </w:rPr>
      <w:instrText>PAGE</w:instrText>
    </w:r>
    <w:r w:rsidRPr="001A7A9F">
      <w:rPr>
        <w:color w:val="575757"/>
      </w:rPr>
      <w:fldChar w:fldCharType="separate"/>
    </w:r>
    <w:r w:rsidR="002B5250">
      <w:rPr>
        <w:noProof/>
        <w:color w:val="575757"/>
      </w:rPr>
      <w:t>20</w:t>
    </w:r>
    <w:r w:rsidRPr="001A7A9F">
      <w:rPr>
        <w:color w:val="575757"/>
      </w:rPr>
      <w:fldChar w:fldCharType="end"/>
    </w:r>
    <w:r w:rsidRPr="001A7A9F">
      <w:rPr>
        <w:color w:val="575757"/>
      </w:rPr>
      <w:t xml:space="preserve"> / </w:t>
    </w:r>
    <w:r w:rsidRPr="001A7A9F">
      <w:rPr>
        <w:color w:val="575757"/>
      </w:rPr>
      <w:fldChar w:fldCharType="begin"/>
    </w:r>
    <w:r w:rsidRPr="001A7A9F">
      <w:rPr>
        <w:color w:val="575757"/>
      </w:rPr>
      <w:instrText>NUMPAGES</w:instrText>
    </w:r>
    <w:r w:rsidRPr="001A7A9F">
      <w:rPr>
        <w:color w:val="575757"/>
      </w:rPr>
      <w:fldChar w:fldCharType="separate"/>
    </w:r>
    <w:r w:rsidR="002B5250">
      <w:rPr>
        <w:noProof/>
        <w:color w:val="575757"/>
      </w:rPr>
      <w:t>20</w:t>
    </w:r>
    <w:r w:rsidRPr="001A7A9F">
      <w:rPr>
        <w:color w:val="575757"/>
      </w:rPr>
      <w:fldChar w:fldCharType="end"/>
    </w:r>
    <w:r w:rsidRPr="001A7A9F">
      <w:rPr>
        <w:color w:val="575757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AE8" w14:textId="77777777" w:rsidR="00697F25" w:rsidRPr="001A7A9F" w:rsidRDefault="00697F25" w:rsidP="00EB1903">
    <w:pPr>
      <w:pStyle w:val="Zpat"/>
      <w:jc w:val="right"/>
      <w:rPr>
        <w:color w:val="575757"/>
      </w:rPr>
    </w:pPr>
    <w:r w:rsidRPr="00CA00C1">
      <w:rPr>
        <w:color w:val="575757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BCF2" w14:textId="77777777" w:rsidR="00AA58AD" w:rsidRDefault="00AA58AD" w:rsidP="00380078">
      <w:pPr>
        <w:spacing w:before="0" w:after="0" w:line="240" w:lineRule="auto"/>
      </w:pPr>
      <w:r>
        <w:separator/>
      </w:r>
    </w:p>
  </w:footnote>
  <w:footnote w:type="continuationSeparator" w:id="0">
    <w:p w14:paraId="3FFF22FD" w14:textId="77777777" w:rsidR="00AA58AD" w:rsidRDefault="00AA58AD" w:rsidP="003800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219C" w14:textId="77777777" w:rsidR="00C53D1C" w:rsidRDefault="00C53D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3651" w14:textId="69DEB21D" w:rsidR="00697F25" w:rsidRDefault="00697F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E958C73" wp14:editId="6D0EBFBD">
          <wp:simplePos x="0" y="0"/>
          <wp:positionH relativeFrom="page">
            <wp:posOffset>3810</wp:posOffset>
          </wp:positionH>
          <wp:positionV relativeFrom="page">
            <wp:posOffset>9525</wp:posOffset>
          </wp:positionV>
          <wp:extent cx="7553960" cy="10689590"/>
          <wp:effectExtent l="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79EB" w14:textId="54EE767A" w:rsidR="00697F25" w:rsidRDefault="00697F25" w:rsidP="00B45906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A3A0BB1" wp14:editId="088442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690" cy="10687685"/>
          <wp:effectExtent l="0" t="0" r="0" b="0"/>
          <wp:wrapNone/>
          <wp:docPr id="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1C9E"/>
    <w:multiLevelType w:val="hybridMultilevel"/>
    <w:tmpl w:val="69B6D88C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575757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33EC0"/>
    <w:multiLevelType w:val="multilevel"/>
    <w:tmpl w:val="4E1876A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595959" w:themeColor="text1" w:themeTint="A6"/>
      </w:rPr>
    </w:lvl>
    <w:lvl w:ilvl="2">
      <w:start w:val="1"/>
      <w:numFmt w:val="decimal"/>
      <w:pStyle w:val="Nadpis3"/>
      <w:lvlText w:val="%1.%2.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 w:themeColor="text1" w:themeTint="A6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971C21"/>
    <w:multiLevelType w:val="hybridMultilevel"/>
    <w:tmpl w:val="C0D6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945"/>
    <w:multiLevelType w:val="hybridMultilevel"/>
    <w:tmpl w:val="9482EBA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814A80"/>
    <w:multiLevelType w:val="hybridMultilevel"/>
    <w:tmpl w:val="19148B16"/>
    <w:lvl w:ilvl="0" w:tplc="46AC83F6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57575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5E56"/>
    <w:multiLevelType w:val="hybridMultilevel"/>
    <w:tmpl w:val="E7AC7072"/>
    <w:lvl w:ilvl="0" w:tplc="040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572186"/>
    <w:multiLevelType w:val="hybridMultilevel"/>
    <w:tmpl w:val="9482EBA8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2C6FCD"/>
    <w:multiLevelType w:val="multilevel"/>
    <w:tmpl w:val="C4545EF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6B6F58"/>
    <w:multiLevelType w:val="hybridMultilevel"/>
    <w:tmpl w:val="69B6D88C"/>
    <w:lvl w:ilvl="0" w:tplc="1D1AE7C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575757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184C91"/>
    <w:multiLevelType w:val="hybridMultilevel"/>
    <w:tmpl w:val="E92AA644"/>
    <w:lvl w:ilvl="0" w:tplc="156E6B8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575757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D747D"/>
    <w:multiLevelType w:val="hybridMultilevel"/>
    <w:tmpl w:val="E92AA64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575757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11E2D"/>
    <w:multiLevelType w:val="hybridMultilevel"/>
    <w:tmpl w:val="19B82392"/>
    <w:lvl w:ilvl="0" w:tplc="064A90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70194">
    <w:abstractNumId w:val="4"/>
  </w:num>
  <w:num w:numId="2" w16cid:durableId="1592733402">
    <w:abstractNumId w:val="1"/>
  </w:num>
  <w:num w:numId="3" w16cid:durableId="1326517927">
    <w:abstractNumId w:val="7"/>
  </w:num>
  <w:num w:numId="4" w16cid:durableId="2140682425">
    <w:abstractNumId w:val="11"/>
  </w:num>
  <w:num w:numId="5" w16cid:durableId="1005941414">
    <w:abstractNumId w:val="1"/>
  </w:num>
  <w:num w:numId="6" w16cid:durableId="744185362">
    <w:abstractNumId w:val="3"/>
  </w:num>
  <w:num w:numId="7" w16cid:durableId="201794808">
    <w:abstractNumId w:val="1"/>
  </w:num>
  <w:num w:numId="8" w16cid:durableId="1032537913">
    <w:abstractNumId w:val="2"/>
  </w:num>
  <w:num w:numId="9" w16cid:durableId="455611199">
    <w:abstractNumId w:val="1"/>
  </w:num>
  <w:num w:numId="10" w16cid:durableId="1320303577">
    <w:abstractNumId w:val="1"/>
  </w:num>
  <w:num w:numId="11" w16cid:durableId="1547987819">
    <w:abstractNumId w:val="1"/>
  </w:num>
  <w:num w:numId="12" w16cid:durableId="1633093247">
    <w:abstractNumId w:val="8"/>
  </w:num>
  <w:num w:numId="13" w16cid:durableId="437257959">
    <w:abstractNumId w:val="0"/>
  </w:num>
  <w:num w:numId="14" w16cid:durableId="1981810778">
    <w:abstractNumId w:val="5"/>
  </w:num>
  <w:num w:numId="15" w16cid:durableId="1652561872">
    <w:abstractNumId w:val="9"/>
  </w:num>
  <w:num w:numId="16" w16cid:durableId="1267351927">
    <w:abstractNumId w:val="1"/>
  </w:num>
  <w:num w:numId="17" w16cid:durableId="2124958452">
    <w:abstractNumId w:val="1"/>
  </w:num>
  <w:num w:numId="18" w16cid:durableId="840244416">
    <w:abstractNumId w:val="1"/>
  </w:num>
  <w:num w:numId="19" w16cid:durableId="1775900627">
    <w:abstractNumId w:val="1"/>
  </w:num>
  <w:num w:numId="20" w16cid:durableId="166603149">
    <w:abstractNumId w:val="1"/>
  </w:num>
  <w:num w:numId="21" w16cid:durableId="1186561022">
    <w:abstractNumId w:val="1"/>
  </w:num>
  <w:num w:numId="22" w16cid:durableId="883367426">
    <w:abstractNumId w:val="10"/>
  </w:num>
  <w:num w:numId="23" w16cid:durableId="1644702331">
    <w:abstractNumId w:val="1"/>
  </w:num>
  <w:num w:numId="24" w16cid:durableId="69232107">
    <w:abstractNumId w:val="1"/>
  </w:num>
  <w:num w:numId="25" w16cid:durableId="1408959685">
    <w:abstractNumId w:val="1"/>
  </w:num>
  <w:num w:numId="26" w16cid:durableId="300842299">
    <w:abstractNumId w:val="1"/>
  </w:num>
  <w:num w:numId="27" w16cid:durableId="147490313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A7"/>
    <w:rsid w:val="00001046"/>
    <w:rsid w:val="000019FF"/>
    <w:rsid w:val="00001D98"/>
    <w:rsid w:val="00014F1D"/>
    <w:rsid w:val="00015898"/>
    <w:rsid w:val="00024125"/>
    <w:rsid w:val="000341EB"/>
    <w:rsid w:val="000425F8"/>
    <w:rsid w:val="00042EA7"/>
    <w:rsid w:val="00045B2E"/>
    <w:rsid w:val="000501F1"/>
    <w:rsid w:val="0006081E"/>
    <w:rsid w:val="00061E0F"/>
    <w:rsid w:val="00063B6C"/>
    <w:rsid w:val="00065DA6"/>
    <w:rsid w:val="0006665B"/>
    <w:rsid w:val="00070511"/>
    <w:rsid w:val="0007157C"/>
    <w:rsid w:val="00075464"/>
    <w:rsid w:val="00075641"/>
    <w:rsid w:val="00081E51"/>
    <w:rsid w:val="00083520"/>
    <w:rsid w:val="00084AC2"/>
    <w:rsid w:val="000873CB"/>
    <w:rsid w:val="000A5382"/>
    <w:rsid w:val="000A63F0"/>
    <w:rsid w:val="000A67C2"/>
    <w:rsid w:val="000B5974"/>
    <w:rsid w:val="000C08C4"/>
    <w:rsid w:val="000C0CAC"/>
    <w:rsid w:val="000C1ADD"/>
    <w:rsid w:val="000D05C2"/>
    <w:rsid w:val="000D277D"/>
    <w:rsid w:val="000E7FA5"/>
    <w:rsid w:val="000F1C71"/>
    <w:rsid w:val="000F338E"/>
    <w:rsid w:val="000F4A82"/>
    <w:rsid w:val="00106F73"/>
    <w:rsid w:val="00110350"/>
    <w:rsid w:val="00112F35"/>
    <w:rsid w:val="001139BD"/>
    <w:rsid w:val="00116371"/>
    <w:rsid w:val="00116622"/>
    <w:rsid w:val="00116E5A"/>
    <w:rsid w:val="00130E58"/>
    <w:rsid w:val="00132B03"/>
    <w:rsid w:val="00167E87"/>
    <w:rsid w:val="00176374"/>
    <w:rsid w:val="001824A9"/>
    <w:rsid w:val="0018290E"/>
    <w:rsid w:val="00182C60"/>
    <w:rsid w:val="00183C30"/>
    <w:rsid w:val="00184619"/>
    <w:rsid w:val="00185887"/>
    <w:rsid w:val="001952F8"/>
    <w:rsid w:val="00195D0D"/>
    <w:rsid w:val="00197813"/>
    <w:rsid w:val="001A144E"/>
    <w:rsid w:val="001A1F4F"/>
    <w:rsid w:val="001A7A9F"/>
    <w:rsid w:val="001B20A4"/>
    <w:rsid w:val="001C2838"/>
    <w:rsid w:val="001D0FE4"/>
    <w:rsid w:val="001F3F00"/>
    <w:rsid w:val="00200310"/>
    <w:rsid w:val="00201E44"/>
    <w:rsid w:val="002123BB"/>
    <w:rsid w:val="002174F4"/>
    <w:rsid w:val="00222ECF"/>
    <w:rsid w:val="00223522"/>
    <w:rsid w:val="00230A01"/>
    <w:rsid w:val="00230B58"/>
    <w:rsid w:val="00237502"/>
    <w:rsid w:val="0024064E"/>
    <w:rsid w:val="00251BB8"/>
    <w:rsid w:val="002522A3"/>
    <w:rsid w:val="002527FE"/>
    <w:rsid w:val="00257CA2"/>
    <w:rsid w:val="00262651"/>
    <w:rsid w:val="00272E39"/>
    <w:rsid w:val="00273B6F"/>
    <w:rsid w:val="00275EB1"/>
    <w:rsid w:val="00280601"/>
    <w:rsid w:val="002831BF"/>
    <w:rsid w:val="00286099"/>
    <w:rsid w:val="00291640"/>
    <w:rsid w:val="0029378C"/>
    <w:rsid w:val="0029737A"/>
    <w:rsid w:val="00297BE5"/>
    <w:rsid w:val="00297E10"/>
    <w:rsid w:val="002A1013"/>
    <w:rsid w:val="002A28AF"/>
    <w:rsid w:val="002A3BB0"/>
    <w:rsid w:val="002A5F15"/>
    <w:rsid w:val="002A7CFA"/>
    <w:rsid w:val="002B38CD"/>
    <w:rsid w:val="002B5250"/>
    <w:rsid w:val="002D15E8"/>
    <w:rsid w:val="002D5A91"/>
    <w:rsid w:val="002E09BD"/>
    <w:rsid w:val="002E4F54"/>
    <w:rsid w:val="002F0CFA"/>
    <w:rsid w:val="002F22AA"/>
    <w:rsid w:val="002F28F6"/>
    <w:rsid w:val="002F5498"/>
    <w:rsid w:val="00310503"/>
    <w:rsid w:val="0031477E"/>
    <w:rsid w:val="00322F86"/>
    <w:rsid w:val="003234F8"/>
    <w:rsid w:val="00327B1B"/>
    <w:rsid w:val="00331B19"/>
    <w:rsid w:val="003361C5"/>
    <w:rsid w:val="00341352"/>
    <w:rsid w:val="003428E2"/>
    <w:rsid w:val="003435CB"/>
    <w:rsid w:val="00344706"/>
    <w:rsid w:val="00354822"/>
    <w:rsid w:val="003549EE"/>
    <w:rsid w:val="00356B47"/>
    <w:rsid w:val="0036260E"/>
    <w:rsid w:val="00366FD5"/>
    <w:rsid w:val="00380078"/>
    <w:rsid w:val="0038335E"/>
    <w:rsid w:val="00385053"/>
    <w:rsid w:val="003871AE"/>
    <w:rsid w:val="00387477"/>
    <w:rsid w:val="00390E09"/>
    <w:rsid w:val="003925E3"/>
    <w:rsid w:val="0039665F"/>
    <w:rsid w:val="0039718B"/>
    <w:rsid w:val="003A0F00"/>
    <w:rsid w:val="003A4CBF"/>
    <w:rsid w:val="003C1EC4"/>
    <w:rsid w:val="003C22C5"/>
    <w:rsid w:val="003C4CA7"/>
    <w:rsid w:val="003C5997"/>
    <w:rsid w:val="003D12C5"/>
    <w:rsid w:val="003E3FA9"/>
    <w:rsid w:val="003E4821"/>
    <w:rsid w:val="003E4B0D"/>
    <w:rsid w:val="003E4D55"/>
    <w:rsid w:val="003E4F05"/>
    <w:rsid w:val="003E7D20"/>
    <w:rsid w:val="003F2E48"/>
    <w:rsid w:val="003F4C41"/>
    <w:rsid w:val="00402943"/>
    <w:rsid w:val="00402FB9"/>
    <w:rsid w:val="004043DE"/>
    <w:rsid w:val="00412D90"/>
    <w:rsid w:val="004142F7"/>
    <w:rsid w:val="00430313"/>
    <w:rsid w:val="0043388A"/>
    <w:rsid w:val="00436847"/>
    <w:rsid w:val="00437A04"/>
    <w:rsid w:val="00437F66"/>
    <w:rsid w:val="00440E12"/>
    <w:rsid w:val="00441B68"/>
    <w:rsid w:val="0044561F"/>
    <w:rsid w:val="00460820"/>
    <w:rsid w:val="00460F52"/>
    <w:rsid w:val="00462D0A"/>
    <w:rsid w:val="0046524B"/>
    <w:rsid w:val="00471AA8"/>
    <w:rsid w:val="00472CAB"/>
    <w:rsid w:val="00474A5E"/>
    <w:rsid w:val="00477A2A"/>
    <w:rsid w:val="00485D0A"/>
    <w:rsid w:val="0049276F"/>
    <w:rsid w:val="004A538F"/>
    <w:rsid w:val="004A645C"/>
    <w:rsid w:val="004B362C"/>
    <w:rsid w:val="004C0727"/>
    <w:rsid w:val="004C0E6D"/>
    <w:rsid w:val="004C25CF"/>
    <w:rsid w:val="004C61D2"/>
    <w:rsid w:val="004D1D90"/>
    <w:rsid w:val="004D37A2"/>
    <w:rsid w:val="004E4B49"/>
    <w:rsid w:val="004E5105"/>
    <w:rsid w:val="004F486E"/>
    <w:rsid w:val="004F4CCF"/>
    <w:rsid w:val="004F7F9D"/>
    <w:rsid w:val="005041F0"/>
    <w:rsid w:val="005075E1"/>
    <w:rsid w:val="00510BC7"/>
    <w:rsid w:val="00511CDA"/>
    <w:rsid w:val="005231AF"/>
    <w:rsid w:val="00532720"/>
    <w:rsid w:val="0053340A"/>
    <w:rsid w:val="00534C4B"/>
    <w:rsid w:val="005353D7"/>
    <w:rsid w:val="00545238"/>
    <w:rsid w:val="0055074A"/>
    <w:rsid w:val="005517AE"/>
    <w:rsid w:val="00552525"/>
    <w:rsid w:val="00566BCB"/>
    <w:rsid w:val="0056728E"/>
    <w:rsid w:val="00584752"/>
    <w:rsid w:val="00585B7D"/>
    <w:rsid w:val="0059012F"/>
    <w:rsid w:val="00595338"/>
    <w:rsid w:val="00597CCB"/>
    <w:rsid w:val="005B15C1"/>
    <w:rsid w:val="005C1BBA"/>
    <w:rsid w:val="005C359A"/>
    <w:rsid w:val="005C5F8B"/>
    <w:rsid w:val="005E299A"/>
    <w:rsid w:val="005E6EA6"/>
    <w:rsid w:val="00606E67"/>
    <w:rsid w:val="006115A5"/>
    <w:rsid w:val="006161FD"/>
    <w:rsid w:val="006200D9"/>
    <w:rsid w:val="00620C79"/>
    <w:rsid w:val="00623BFF"/>
    <w:rsid w:val="006357E5"/>
    <w:rsid w:val="006415E6"/>
    <w:rsid w:val="006440A3"/>
    <w:rsid w:val="006470A9"/>
    <w:rsid w:val="00650E1A"/>
    <w:rsid w:val="00651BAF"/>
    <w:rsid w:val="00656712"/>
    <w:rsid w:val="00664612"/>
    <w:rsid w:val="006702C6"/>
    <w:rsid w:val="00675AA5"/>
    <w:rsid w:val="00690508"/>
    <w:rsid w:val="0069293E"/>
    <w:rsid w:val="006933E4"/>
    <w:rsid w:val="006954A7"/>
    <w:rsid w:val="00697F25"/>
    <w:rsid w:val="006A6E57"/>
    <w:rsid w:val="006B0A13"/>
    <w:rsid w:val="006C244B"/>
    <w:rsid w:val="006C2800"/>
    <w:rsid w:val="006C4CBB"/>
    <w:rsid w:val="006C66C1"/>
    <w:rsid w:val="006D472A"/>
    <w:rsid w:val="006E2100"/>
    <w:rsid w:val="006E53C8"/>
    <w:rsid w:val="006E7058"/>
    <w:rsid w:val="006F2B72"/>
    <w:rsid w:val="006F77B5"/>
    <w:rsid w:val="00705A69"/>
    <w:rsid w:val="00706475"/>
    <w:rsid w:val="00727BCB"/>
    <w:rsid w:val="00735608"/>
    <w:rsid w:val="00742D57"/>
    <w:rsid w:val="00744400"/>
    <w:rsid w:val="00761B76"/>
    <w:rsid w:val="00763335"/>
    <w:rsid w:val="007659CF"/>
    <w:rsid w:val="00780464"/>
    <w:rsid w:val="00791B13"/>
    <w:rsid w:val="007A70C1"/>
    <w:rsid w:val="007B23BA"/>
    <w:rsid w:val="007B3A97"/>
    <w:rsid w:val="007D5CBF"/>
    <w:rsid w:val="007E2030"/>
    <w:rsid w:val="007E4DB3"/>
    <w:rsid w:val="007E6F6A"/>
    <w:rsid w:val="008043C9"/>
    <w:rsid w:val="00817DFD"/>
    <w:rsid w:val="008217E9"/>
    <w:rsid w:val="00824F76"/>
    <w:rsid w:val="008270EA"/>
    <w:rsid w:val="00837547"/>
    <w:rsid w:val="00844B43"/>
    <w:rsid w:val="00847D26"/>
    <w:rsid w:val="00852947"/>
    <w:rsid w:val="00854565"/>
    <w:rsid w:val="008549AF"/>
    <w:rsid w:val="008659C7"/>
    <w:rsid w:val="00875F2E"/>
    <w:rsid w:val="00884074"/>
    <w:rsid w:val="008958FE"/>
    <w:rsid w:val="008B6585"/>
    <w:rsid w:val="008C0C6F"/>
    <w:rsid w:val="008C1AB3"/>
    <w:rsid w:val="008C1DEB"/>
    <w:rsid w:val="008D2EB4"/>
    <w:rsid w:val="008D54F3"/>
    <w:rsid w:val="008D5BCD"/>
    <w:rsid w:val="008D61EF"/>
    <w:rsid w:val="008E07C2"/>
    <w:rsid w:val="008E53EC"/>
    <w:rsid w:val="008E64B4"/>
    <w:rsid w:val="008F32BE"/>
    <w:rsid w:val="008F5ECC"/>
    <w:rsid w:val="008F75C7"/>
    <w:rsid w:val="00903D49"/>
    <w:rsid w:val="00915303"/>
    <w:rsid w:val="009162B8"/>
    <w:rsid w:val="00916978"/>
    <w:rsid w:val="00920B03"/>
    <w:rsid w:val="0092624C"/>
    <w:rsid w:val="00931C89"/>
    <w:rsid w:val="00932155"/>
    <w:rsid w:val="0093293C"/>
    <w:rsid w:val="009369D5"/>
    <w:rsid w:val="00943D93"/>
    <w:rsid w:val="00946332"/>
    <w:rsid w:val="00947B7C"/>
    <w:rsid w:val="009813B9"/>
    <w:rsid w:val="009851A0"/>
    <w:rsid w:val="0099081D"/>
    <w:rsid w:val="009912A3"/>
    <w:rsid w:val="00993487"/>
    <w:rsid w:val="00995CE0"/>
    <w:rsid w:val="0099609E"/>
    <w:rsid w:val="009A0CD3"/>
    <w:rsid w:val="009A119E"/>
    <w:rsid w:val="009A13F8"/>
    <w:rsid w:val="009B0671"/>
    <w:rsid w:val="009B30E5"/>
    <w:rsid w:val="009B5F6D"/>
    <w:rsid w:val="009C0FF5"/>
    <w:rsid w:val="009C47B5"/>
    <w:rsid w:val="009C6824"/>
    <w:rsid w:val="009D310C"/>
    <w:rsid w:val="009D67B5"/>
    <w:rsid w:val="009D7305"/>
    <w:rsid w:val="009F3E9D"/>
    <w:rsid w:val="00A13292"/>
    <w:rsid w:val="00A1588A"/>
    <w:rsid w:val="00A15C6B"/>
    <w:rsid w:val="00A215D1"/>
    <w:rsid w:val="00A21AA6"/>
    <w:rsid w:val="00A27E6A"/>
    <w:rsid w:val="00A35CEC"/>
    <w:rsid w:val="00A40394"/>
    <w:rsid w:val="00A426C1"/>
    <w:rsid w:val="00A42AE2"/>
    <w:rsid w:val="00A43521"/>
    <w:rsid w:val="00A45350"/>
    <w:rsid w:val="00A468E2"/>
    <w:rsid w:val="00A51ABD"/>
    <w:rsid w:val="00A531DA"/>
    <w:rsid w:val="00A612B6"/>
    <w:rsid w:val="00A62243"/>
    <w:rsid w:val="00A62985"/>
    <w:rsid w:val="00A6488E"/>
    <w:rsid w:val="00A70D3C"/>
    <w:rsid w:val="00A752EA"/>
    <w:rsid w:val="00A84805"/>
    <w:rsid w:val="00A95A06"/>
    <w:rsid w:val="00AA07BB"/>
    <w:rsid w:val="00AA2488"/>
    <w:rsid w:val="00AA387A"/>
    <w:rsid w:val="00AA58AD"/>
    <w:rsid w:val="00AB4F11"/>
    <w:rsid w:val="00AB796A"/>
    <w:rsid w:val="00AC6A61"/>
    <w:rsid w:val="00AD216D"/>
    <w:rsid w:val="00AD5F9E"/>
    <w:rsid w:val="00AE5B72"/>
    <w:rsid w:val="00AF0D76"/>
    <w:rsid w:val="00AF1BBF"/>
    <w:rsid w:val="00AF6A94"/>
    <w:rsid w:val="00B03251"/>
    <w:rsid w:val="00B0473B"/>
    <w:rsid w:val="00B0523F"/>
    <w:rsid w:val="00B17C88"/>
    <w:rsid w:val="00B24968"/>
    <w:rsid w:val="00B34395"/>
    <w:rsid w:val="00B4126F"/>
    <w:rsid w:val="00B43890"/>
    <w:rsid w:val="00B45906"/>
    <w:rsid w:val="00B45F7F"/>
    <w:rsid w:val="00B52FC5"/>
    <w:rsid w:val="00B53DF8"/>
    <w:rsid w:val="00B56FB3"/>
    <w:rsid w:val="00B60C5A"/>
    <w:rsid w:val="00B64DD4"/>
    <w:rsid w:val="00B657DC"/>
    <w:rsid w:val="00B65F5A"/>
    <w:rsid w:val="00B674EB"/>
    <w:rsid w:val="00B67CE3"/>
    <w:rsid w:val="00B82052"/>
    <w:rsid w:val="00B879F2"/>
    <w:rsid w:val="00B95960"/>
    <w:rsid w:val="00BA23D1"/>
    <w:rsid w:val="00BA5D5D"/>
    <w:rsid w:val="00BA795D"/>
    <w:rsid w:val="00BC18CD"/>
    <w:rsid w:val="00BC5AE7"/>
    <w:rsid w:val="00BC7197"/>
    <w:rsid w:val="00BD180A"/>
    <w:rsid w:val="00BE56F5"/>
    <w:rsid w:val="00BF4639"/>
    <w:rsid w:val="00C017EC"/>
    <w:rsid w:val="00C01964"/>
    <w:rsid w:val="00C03BB7"/>
    <w:rsid w:val="00C068F5"/>
    <w:rsid w:val="00C14B0D"/>
    <w:rsid w:val="00C2084E"/>
    <w:rsid w:val="00C25E62"/>
    <w:rsid w:val="00C2602A"/>
    <w:rsid w:val="00C27C42"/>
    <w:rsid w:val="00C34074"/>
    <w:rsid w:val="00C345DE"/>
    <w:rsid w:val="00C34747"/>
    <w:rsid w:val="00C40066"/>
    <w:rsid w:val="00C42D8A"/>
    <w:rsid w:val="00C472F1"/>
    <w:rsid w:val="00C50148"/>
    <w:rsid w:val="00C51C16"/>
    <w:rsid w:val="00C53D1C"/>
    <w:rsid w:val="00C54525"/>
    <w:rsid w:val="00C60989"/>
    <w:rsid w:val="00C64A96"/>
    <w:rsid w:val="00C64EC2"/>
    <w:rsid w:val="00C6518E"/>
    <w:rsid w:val="00C658A6"/>
    <w:rsid w:val="00C73B53"/>
    <w:rsid w:val="00C76D40"/>
    <w:rsid w:val="00C824FB"/>
    <w:rsid w:val="00C86D68"/>
    <w:rsid w:val="00C93F8B"/>
    <w:rsid w:val="00CA03E9"/>
    <w:rsid w:val="00CA47E7"/>
    <w:rsid w:val="00CA5453"/>
    <w:rsid w:val="00CA5DA9"/>
    <w:rsid w:val="00CB2C42"/>
    <w:rsid w:val="00CE6C94"/>
    <w:rsid w:val="00CE7E4A"/>
    <w:rsid w:val="00CF4A07"/>
    <w:rsid w:val="00CF6C34"/>
    <w:rsid w:val="00D024BA"/>
    <w:rsid w:val="00D02BE0"/>
    <w:rsid w:val="00D10D6D"/>
    <w:rsid w:val="00D14DE1"/>
    <w:rsid w:val="00D22987"/>
    <w:rsid w:val="00D31E45"/>
    <w:rsid w:val="00D32E11"/>
    <w:rsid w:val="00D33647"/>
    <w:rsid w:val="00D339A3"/>
    <w:rsid w:val="00D34768"/>
    <w:rsid w:val="00D3498C"/>
    <w:rsid w:val="00D62ACD"/>
    <w:rsid w:val="00D637DF"/>
    <w:rsid w:val="00D6525F"/>
    <w:rsid w:val="00D67E6D"/>
    <w:rsid w:val="00D73919"/>
    <w:rsid w:val="00D84EFA"/>
    <w:rsid w:val="00D8548F"/>
    <w:rsid w:val="00D917E2"/>
    <w:rsid w:val="00D93B88"/>
    <w:rsid w:val="00D973AE"/>
    <w:rsid w:val="00DA3605"/>
    <w:rsid w:val="00DB1AE1"/>
    <w:rsid w:val="00DC1029"/>
    <w:rsid w:val="00DD3A11"/>
    <w:rsid w:val="00DF22B3"/>
    <w:rsid w:val="00DF3215"/>
    <w:rsid w:val="00E01291"/>
    <w:rsid w:val="00E023AF"/>
    <w:rsid w:val="00E05B88"/>
    <w:rsid w:val="00E125F2"/>
    <w:rsid w:val="00E1458A"/>
    <w:rsid w:val="00E14E5E"/>
    <w:rsid w:val="00E17062"/>
    <w:rsid w:val="00E24F37"/>
    <w:rsid w:val="00E25D22"/>
    <w:rsid w:val="00E275D3"/>
    <w:rsid w:val="00E30A44"/>
    <w:rsid w:val="00E37741"/>
    <w:rsid w:val="00E52AE5"/>
    <w:rsid w:val="00E6271D"/>
    <w:rsid w:val="00E72867"/>
    <w:rsid w:val="00E83E55"/>
    <w:rsid w:val="00E95A18"/>
    <w:rsid w:val="00EA1687"/>
    <w:rsid w:val="00EB058D"/>
    <w:rsid w:val="00EB0CAF"/>
    <w:rsid w:val="00EB1903"/>
    <w:rsid w:val="00EB55DF"/>
    <w:rsid w:val="00EB6054"/>
    <w:rsid w:val="00EB7C76"/>
    <w:rsid w:val="00EC2E75"/>
    <w:rsid w:val="00EC6893"/>
    <w:rsid w:val="00ED4E1E"/>
    <w:rsid w:val="00EE2EF6"/>
    <w:rsid w:val="00EF19E1"/>
    <w:rsid w:val="00EF6014"/>
    <w:rsid w:val="00F04376"/>
    <w:rsid w:val="00F04C8B"/>
    <w:rsid w:val="00F04E54"/>
    <w:rsid w:val="00F12047"/>
    <w:rsid w:val="00F21C39"/>
    <w:rsid w:val="00F25CAE"/>
    <w:rsid w:val="00F3128B"/>
    <w:rsid w:val="00F32DC2"/>
    <w:rsid w:val="00F33D10"/>
    <w:rsid w:val="00F374AD"/>
    <w:rsid w:val="00F374DB"/>
    <w:rsid w:val="00F522EA"/>
    <w:rsid w:val="00F56EF5"/>
    <w:rsid w:val="00F638BA"/>
    <w:rsid w:val="00F654D1"/>
    <w:rsid w:val="00F65E95"/>
    <w:rsid w:val="00F669B9"/>
    <w:rsid w:val="00F72389"/>
    <w:rsid w:val="00F8574F"/>
    <w:rsid w:val="00FA12AA"/>
    <w:rsid w:val="00FA16CC"/>
    <w:rsid w:val="00FA43BF"/>
    <w:rsid w:val="00FB4F78"/>
    <w:rsid w:val="00FC51FC"/>
    <w:rsid w:val="00FD5540"/>
    <w:rsid w:val="00FE05DE"/>
    <w:rsid w:val="00FE167D"/>
    <w:rsid w:val="00FE3132"/>
    <w:rsid w:val="00FE6FCF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1B9C0"/>
  <w15:chartTrackingRefBased/>
  <w15:docId w15:val="{99AD1C88-98E8-4418-B57C-BFB4E39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alibri" w:hAnsi="Corbe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B7"/>
    <w:pPr>
      <w:spacing w:before="120" w:after="120" w:line="300" w:lineRule="exact"/>
    </w:pPr>
    <w:rPr>
      <w:sz w:val="22"/>
      <w:szCs w:val="28"/>
      <w:lang w:eastAsia="en-GB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943D93"/>
    <w:pPr>
      <w:keepNext/>
      <w:numPr>
        <w:numId w:val="2"/>
      </w:numPr>
      <w:suppressLineNumbers/>
      <w:suppressAutoHyphens/>
      <w:spacing w:line="300" w:lineRule="atLeast"/>
      <w:outlineLvl w:val="0"/>
    </w:pPr>
    <w:rPr>
      <w:rFonts w:eastAsia="Times New Roman"/>
      <w:b/>
      <w:bCs/>
      <w:color w:val="575757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80078"/>
    <w:pPr>
      <w:widowControl w:val="0"/>
      <w:numPr>
        <w:ilvl w:val="1"/>
        <w:numId w:val="2"/>
      </w:numPr>
      <w:spacing w:line="300" w:lineRule="atLeast"/>
      <w:outlineLvl w:val="1"/>
    </w:pPr>
    <w:rPr>
      <w:rFonts w:eastAsia="Times New Roman"/>
      <w:bCs/>
      <w:szCs w:val="21"/>
    </w:rPr>
  </w:style>
  <w:style w:type="paragraph" w:styleId="Nadpis3">
    <w:name w:val="heading 3"/>
    <w:basedOn w:val="Normln"/>
    <w:next w:val="Normln"/>
    <w:link w:val="Nadpis3Char"/>
    <w:unhideWhenUsed/>
    <w:qFormat/>
    <w:rsid w:val="00943D93"/>
    <w:pPr>
      <w:keepNext/>
      <w:numPr>
        <w:ilvl w:val="2"/>
        <w:numId w:val="2"/>
      </w:numPr>
      <w:suppressLineNumbers/>
      <w:suppressAutoHyphens/>
      <w:spacing w:line="300" w:lineRule="atLeast"/>
      <w:outlineLvl w:val="2"/>
    </w:pPr>
    <w:rPr>
      <w:rFonts w:eastAsia="Times New Roman"/>
      <w:bCs/>
      <w:color w:val="575757"/>
      <w:szCs w:val="21"/>
    </w:rPr>
  </w:style>
  <w:style w:type="paragraph" w:styleId="Nadpis4">
    <w:name w:val="heading 4"/>
    <w:basedOn w:val="Normln"/>
    <w:next w:val="Normln"/>
    <w:link w:val="Nadpis4Char"/>
    <w:unhideWhenUsed/>
    <w:qFormat/>
    <w:rsid w:val="00D637D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D637D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D637D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637D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637DF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637D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37DF"/>
    <w:rPr>
      <w:sz w:val="22"/>
      <w:szCs w:val="28"/>
      <w:lang w:eastAsia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943D93"/>
    <w:rPr>
      <w:rFonts w:eastAsia="Times New Roman"/>
      <w:b/>
      <w:bCs/>
      <w:color w:val="575757"/>
      <w:sz w:val="24"/>
      <w:szCs w:val="24"/>
      <w:lang w:eastAsia="en-GB"/>
    </w:rPr>
  </w:style>
  <w:style w:type="character" w:customStyle="1" w:styleId="Nadpis2Char">
    <w:name w:val="Nadpis 2 Char"/>
    <w:link w:val="Nadpis2"/>
    <w:rsid w:val="00380078"/>
    <w:rPr>
      <w:rFonts w:eastAsia="Times New Roman"/>
      <w:bCs/>
      <w:sz w:val="22"/>
      <w:szCs w:val="21"/>
      <w:lang w:eastAsia="en-GB"/>
    </w:rPr>
  </w:style>
  <w:style w:type="character" w:customStyle="1" w:styleId="Nadpis3Char">
    <w:name w:val="Nadpis 3 Char"/>
    <w:link w:val="Nadpis3"/>
    <w:rsid w:val="00943D93"/>
    <w:rPr>
      <w:rFonts w:eastAsia="Times New Roman"/>
      <w:bCs/>
      <w:color w:val="575757"/>
      <w:sz w:val="22"/>
      <w:szCs w:val="21"/>
      <w:lang w:eastAsia="en-GB"/>
    </w:rPr>
  </w:style>
  <w:style w:type="character" w:customStyle="1" w:styleId="Nadpis4Char">
    <w:name w:val="Nadpis 4 Char"/>
    <w:link w:val="Nadpis4"/>
    <w:uiPriority w:val="9"/>
    <w:rsid w:val="00D637D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D637DF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D637DF"/>
    <w:rPr>
      <w:rFonts w:ascii="Cambria" w:eastAsia="Times New Roman" w:hAnsi="Cambria" w:cs="Times New Roman"/>
      <w:i/>
      <w:iCs/>
      <w:color w:val="243F60"/>
    </w:rPr>
  </w:style>
  <w:style w:type="paragraph" w:styleId="Nzev">
    <w:name w:val="Title"/>
    <w:basedOn w:val="Normln"/>
    <w:next w:val="Normln"/>
    <w:link w:val="NzevChar"/>
    <w:uiPriority w:val="10"/>
    <w:qFormat/>
    <w:rsid w:val="00D637D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637D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37D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D637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Zdraznnjemn">
    <w:name w:val="Subtle Emphasis"/>
    <w:uiPriority w:val="19"/>
    <w:qFormat/>
    <w:rsid w:val="00D637DF"/>
    <w:rPr>
      <w:i/>
      <w:iCs/>
      <w:color w:val="808080"/>
    </w:rPr>
  </w:style>
  <w:style w:type="character" w:styleId="Zdraznn">
    <w:name w:val="Emphasis"/>
    <w:uiPriority w:val="20"/>
    <w:qFormat/>
    <w:rsid w:val="00F374AD"/>
    <w:rPr>
      <w:rFonts w:ascii="Corbel" w:hAnsi="Corbel"/>
      <w:i/>
      <w:iCs/>
    </w:rPr>
  </w:style>
  <w:style w:type="character" w:styleId="Zdraznnintenzivn">
    <w:name w:val="Intense Emphasis"/>
    <w:uiPriority w:val="21"/>
    <w:qFormat/>
    <w:rsid w:val="00D637DF"/>
    <w:rPr>
      <w:b/>
      <w:bCs/>
      <w:i/>
      <w:iCs/>
      <w:color w:val="4F81BD"/>
    </w:rPr>
  </w:style>
  <w:style w:type="character" w:styleId="Siln">
    <w:name w:val="Strong"/>
    <w:uiPriority w:val="22"/>
    <w:qFormat/>
    <w:rsid w:val="00D637DF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37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D637DF"/>
    <w:rPr>
      <w:b/>
      <w:bCs/>
      <w:i/>
      <w:iCs/>
      <w:color w:val="4F81BD"/>
    </w:rPr>
  </w:style>
  <w:style w:type="paragraph" w:styleId="Citt">
    <w:name w:val="Quote"/>
    <w:basedOn w:val="Normln"/>
    <w:next w:val="Normln"/>
    <w:link w:val="CittChar"/>
    <w:uiPriority w:val="29"/>
    <w:qFormat/>
    <w:rsid w:val="00D637DF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D637DF"/>
    <w:rPr>
      <w:i/>
      <w:iCs/>
      <w:color w:val="000000"/>
    </w:rPr>
  </w:style>
  <w:style w:type="character" w:styleId="Odkazjemn">
    <w:name w:val="Subtle Reference"/>
    <w:uiPriority w:val="31"/>
    <w:qFormat/>
    <w:rsid w:val="00D637DF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D637DF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D637DF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D637DF"/>
    <w:pPr>
      <w:ind w:left="720"/>
      <w:contextualSpacing/>
    </w:pPr>
  </w:style>
  <w:style w:type="character" w:customStyle="1" w:styleId="Nadpis7Char">
    <w:name w:val="Nadpis 7 Char"/>
    <w:link w:val="Nadpis7"/>
    <w:uiPriority w:val="9"/>
    <w:semiHidden/>
    <w:rsid w:val="00D637DF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D637D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D637D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637DF"/>
    <w:pPr>
      <w:spacing w:line="240" w:lineRule="auto"/>
    </w:pPr>
    <w:rPr>
      <w:b/>
      <w:bCs/>
      <w:color w:val="4F81BD"/>
      <w:sz w:val="18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637DF"/>
    <w:pPr>
      <w:outlineLvl w:val="9"/>
    </w:pPr>
  </w:style>
  <w:style w:type="paragraph" w:styleId="Zpat">
    <w:name w:val="footer"/>
    <w:basedOn w:val="Normln"/>
    <w:link w:val="ZpatChar"/>
    <w:uiPriority w:val="99"/>
    <w:rsid w:val="003F4C41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F4C41"/>
    <w:rPr>
      <w:rFonts w:ascii="Georgia" w:eastAsia="Times New Roman" w:hAnsi="Georgia" w:cs="Times New Roman"/>
      <w:sz w:val="21"/>
      <w:szCs w:val="20"/>
      <w:lang w:eastAsia="cs-CZ"/>
    </w:rPr>
  </w:style>
  <w:style w:type="character" w:customStyle="1" w:styleId="platne1">
    <w:name w:val="platne1"/>
    <w:rsid w:val="00F374AD"/>
    <w:rPr>
      <w:rFonts w:ascii="Corbel" w:hAnsi="Corbel"/>
      <w:sz w:val="22"/>
    </w:rPr>
  </w:style>
  <w:style w:type="paragraph" w:customStyle="1" w:styleId="Nadpis2-norm">
    <w:name w:val="Nadpis 2-norm"/>
    <w:basedOn w:val="Normln"/>
    <w:rsid w:val="003F4C41"/>
    <w:pPr>
      <w:tabs>
        <w:tab w:val="left" w:pos="1418"/>
      </w:tabs>
      <w:ind w:left="709"/>
    </w:pPr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C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4C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007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rsid w:val="00380078"/>
    <w:rPr>
      <w:rFonts w:ascii="Georgia" w:eastAsia="Times New Roman" w:hAnsi="Georgia" w:cs="Times New Roman"/>
      <w:sz w:val="21"/>
      <w:szCs w:val="20"/>
      <w:lang w:eastAsia="cs-CZ"/>
    </w:rPr>
  </w:style>
  <w:style w:type="character" w:styleId="Hypertextovodkaz">
    <w:name w:val="Hyperlink"/>
    <w:uiPriority w:val="99"/>
    <w:unhideWhenUsed/>
    <w:rsid w:val="005E29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3750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237502"/>
    <w:rPr>
      <w:lang w:val="cs-CZ" w:eastAsia="en-GB"/>
    </w:rPr>
  </w:style>
  <w:style w:type="character" w:styleId="Znakapoznpodarou">
    <w:name w:val="footnote reference"/>
    <w:uiPriority w:val="99"/>
    <w:unhideWhenUsed/>
    <w:rsid w:val="00237502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F4A07"/>
    <w:pPr>
      <w:numPr>
        <w:ilvl w:val="1"/>
        <w:numId w:val="3"/>
      </w:numPr>
      <w:spacing w:before="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CF4A07"/>
    <w:rPr>
      <w:rFonts w:ascii="Calibri" w:eastAsia="Times New Roman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CF4A07"/>
    <w:pPr>
      <w:keepNext/>
      <w:numPr>
        <w:numId w:val="3"/>
      </w:numPr>
      <w:suppressAutoHyphens/>
      <w:spacing w:before="360" w:line="280" w:lineRule="exact"/>
      <w:jc w:val="both"/>
      <w:outlineLvl w:val="0"/>
    </w:pPr>
    <w:rPr>
      <w:rFonts w:ascii="Calibri" w:eastAsia="Times New Roman" w:hAnsi="Calibri"/>
      <w:b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620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00D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00D9"/>
    <w:rPr>
      <w:lang w:val="cs-CZ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00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00D9"/>
    <w:rPr>
      <w:b/>
      <w:bCs/>
      <w:lang w:val="cs-CZ" w:eastAsia="en-GB"/>
    </w:rPr>
  </w:style>
  <w:style w:type="table" w:styleId="Mkatabulky">
    <w:name w:val="Table Grid"/>
    <w:basedOn w:val="Normlntabulka"/>
    <w:uiPriority w:val="59"/>
    <w:rsid w:val="008B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31D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290E"/>
    <w:rPr>
      <w:sz w:val="22"/>
      <w:szCs w:val="28"/>
      <w:lang w:eastAsia="en-GB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1E45"/>
    <w:rPr>
      <w:color w:val="605E5C"/>
      <w:shd w:val="clear" w:color="auto" w:fill="E1DFDD"/>
    </w:rPr>
  </w:style>
  <w:style w:type="character" w:styleId="Nevyeenzmnka">
    <w:name w:val="Unresolved Mention"/>
    <w:uiPriority w:val="99"/>
    <w:semiHidden/>
    <w:unhideWhenUsed/>
    <w:rsid w:val="0027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korand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pressl@sezna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uchsova\AppData\Local\Microsoft\Windows\INetCache\Content.Outlook\2PQVM6KR\2021-03-01%20Sablona_Smlouva_CZ%20(ID%20156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2C1-B6E8-4023-9024-C8FF19DF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2021-03-01 Sablona_Smlouva_CZ (ID 156)</Template>
  <TotalTime>0</TotalTime>
  <Pages>7</Pages>
  <Words>2185</Words>
  <Characters>12898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15053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https://www.cuzk.cz/kp/cheb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Fuchsová</dc:creator>
  <cp:keywords/>
  <cp:lastModifiedBy>Blanka Grebeňová</cp:lastModifiedBy>
  <cp:revision>2</cp:revision>
  <cp:lastPrinted>2021-12-15T22:34:00Z</cp:lastPrinted>
  <dcterms:created xsi:type="dcterms:W3CDTF">2022-11-28T10:26:00Z</dcterms:created>
  <dcterms:modified xsi:type="dcterms:W3CDTF">2022-11-28T10:26:00Z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156</vt:lpwstr>
  </property>
  <property fmtid="{D5CDD505-2E9C-101B-9397-08002B2CF9AE}" pid="3" name="MFiles_PG492A908E02F747D19ECB2C5D8F8D0142">
    <vt:filetime>2014-12-02T23:00:00Z</vt:filetime>
  </property>
  <property fmtid="{D5CDD505-2E9C-101B-9397-08002B2CF9AE}" pid="4" name="MFiles_Ver">
    <vt:r8>9</vt:r8>
  </property>
</Properties>
</file>