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D745E21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6C1B2E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18637D">
        <w:rPr>
          <w:rFonts w:cs="Arial"/>
          <w:b/>
          <w:sz w:val="24"/>
          <w:szCs w:val="24"/>
        </w:rPr>
        <w:t xml:space="preserve">č.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6C1B2E">
                    <w:rPr>
                      <w:rFonts w:cs="Arial"/>
                      <w:b/>
                      <w:sz w:val="24"/>
                      <w:szCs w:val="24"/>
                    </w:rPr>
                    <w:t>D/1497</w:t>
                  </w:r>
                  <w:r w:rsidR="00092296" w:rsidRPr="0018637D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44D3C2D" w:rsidR="008E6883" w:rsidRPr="00A02CD7" w:rsidRDefault="003819F9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57174055"/>
                        <w:placeholder>
                          <w:docPart w:val="62531CAFB5314145832CB5D0A91D6FB2"/>
                        </w:placeholder>
                      </w:sdtPr>
                      <w:sdtEndPr/>
                      <w:sdtContent>
                        <w:r w:rsidR="006C1B2E">
                          <w:rPr>
                            <w:rFonts w:cs="Arial"/>
                            <w:b/>
                            <w:szCs w:val="20"/>
                          </w:rPr>
                          <w:t>Obec Rymice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2D05E46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928066897"/>
                                <w:placeholder>
                                  <w:docPart w:val="E23DD84437BE4AAC80674F538B1E36EC"/>
                                </w:placeholder>
                              </w:sdtPr>
                              <w:sdtEndPr/>
                              <w:sdtContent>
                                <w:r w:rsidR="006C1B2E">
                                  <w:rPr>
                                    <w:rFonts w:cs="Arial"/>
                                    <w:szCs w:val="20"/>
                                  </w:rPr>
                                  <w:t>Rymice 4, 769 01 Holešov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93CD0A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49444721"/>
                            <w:placeholder>
                              <w:docPart w:val="71A00E0BFE824D0BA0FAEE793D565C2C"/>
                            </w:placeholder>
                          </w:sdtPr>
                          <w:sdtEndPr/>
                          <w:sdtContent>
                            <w:r w:rsidR="006C1B2E">
                              <w:rPr>
                                <w:rFonts w:cs="Arial"/>
                                <w:szCs w:val="20"/>
                              </w:rPr>
                              <w:t>00544558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696282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671064165"/>
                            <w:placeholder>
                              <w:docPart w:val="E4A1EF06BA824552A18D2393E63ED908"/>
                            </w:placeholder>
                          </w:sdtPr>
                          <w:sdtEndPr/>
                          <w:sdtContent>
                            <w:r w:rsidR="006C1B2E">
                              <w:rPr>
                                <w:rFonts w:cs="Arial"/>
                                <w:szCs w:val="20"/>
                              </w:rPr>
                              <w:t>115-8738510257/0100,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1568D85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163506577"/>
                                <w:placeholder>
                                  <w:docPart w:val="3FEC216D490C496FB41F89FE8AA06218"/>
                                </w:placeholder>
                              </w:sdtPr>
                              <w:sdtEndPr/>
                              <w:sdtContent>
                                <w:r w:rsidR="006C1B2E">
                                  <w:rPr>
                                    <w:rFonts w:cs="Arial"/>
                                    <w:szCs w:val="20"/>
                                  </w:rPr>
                                  <w:t>Ing. Martin Bartík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F46CEDB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2D731C">
        <w:t xml:space="preserve">17. 5.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6C1B2E">
        <w:rPr>
          <w:rFonts w:cs="Arial"/>
        </w:rPr>
        <w:t>D</w:t>
      </w:r>
      <w:r w:rsidR="006C1B2E" w:rsidRPr="006C1B2E">
        <w:rPr>
          <w:rFonts w:cs="Arial"/>
        </w:rPr>
        <w:t>/1497</w:t>
      </w:r>
      <w:r w:rsidRPr="006C1B2E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6C1B2E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76EC2566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6C1B2E">
        <w:t>Kompen</w:t>
      </w:r>
      <w:r w:rsidR="006C1B2E" w:rsidRPr="006C1B2E">
        <w:t>zační příspěvek</w:t>
      </w:r>
      <w:r w:rsidRPr="006C1B2E">
        <w:t>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47D9B5ED" w14:textId="48F8BCDF" w:rsidR="0018637D" w:rsidRDefault="001A7724" w:rsidP="0018637D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9728E28" w14:textId="77777777" w:rsidR="006C1B2E" w:rsidRDefault="006C1B2E" w:rsidP="006C1B2E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31E6BE03" w14:textId="77777777" w:rsidR="0018637D" w:rsidRPr="0018637D" w:rsidRDefault="0018637D" w:rsidP="0018637D">
      <w:pPr>
        <w:pStyle w:val="Nadpis1"/>
        <w:numPr>
          <w:ilvl w:val="0"/>
          <w:numId w:val="0"/>
        </w:numPr>
        <w:ind w:left="431" w:hanging="142"/>
        <w:jc w:val="left"/>
      </w:pP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176C3C3B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4BBF8BFA" w14:textId="77777777" w:rsidR="003819F9" w:rsidRDefault="003819F9" w:rsidP="003819F9">
      <w:pPr>
        <w:pStyle w:val="2rove"/>
        <w:numPr>
          <w:ilvl w:val="0"/>
          <w:numId w:val="0"/>
        </w:numPr>
        <w:rPr>
          <w:rFonts w:cs="Arial"/>
        </w:rPr>
      </w:pPr>
    </w:p>
    <w:p w14:paraId="0E69DD60" w14:textId="77777777" w:rsidR="003819F9" w:rsidRDefault="003819F9" w:rsidP="003819F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Doložka dle § </w:t>
      </w:r>
      <w:r>
        <w:rPr>
          <w:rFonts w:cs="Arial"/>
          <w:b/>
          <w:bCs/>
          <w:szCs w:val="20"/>
        </w:rPr>
        <w:t>41 zákona č. 128/2000 Sb., o obcích</w:t>
      </w:r>
      <w:r>
        <w:rPr>
          <w:rFonts w:cs="Arial"/>
          <w:b/>
          <w:szCs w:val="20"/>
        </w:rPr>
        <w:t>, ve znění pozdějších předpisů</w:t>
      </w:r>
    </w:p>
    <w:p w14:paraId="0E5E6067" w14:textId="77777777" w:rsidR="003819F9" w:rsidRDefault="003819F9" w:rsidP="003819F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obce: </w:t>
      </w:r>
      <w:r>
        <w:rPr>
          <w:rFonts w:cs="Arial"/>
          <w:szCs w:val="20"/>
          <w:u w:val="dotted"/>
        </w:rPr>
        <w:tab/>
      </w:r>
    </w:p>
    <w:p w14:paraId="55A50F8E" w14:textId="77777777" w:rsidR="003819F9" w:rsidRDefault="003819F9" w:rsidP="003819F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>
        <w:rPr>
          <w:rFonts w:cs="Arial"/>
          <w:szCs w:val="20"/>
          <w:u w:val="dotted"/>
        </w:rPr>
        <w:tab/>
      </w:r>
    </w:p>
    <w:p w14:paraId="2E4F696B" w14:textId="77777777" w:rsidR="003819F9" w:rsidRDefault="003819F9" w:rsidP="00086017">
      <w:pPr>
        <w:pStyle w:val="2rove"/>
        <w:numPr>
          <w:ilvl w:val="0"/>
          <w:numId w:val="0"/>
        </w:numPr>
        <w:rPr>
          <w:rFonts w:cs="Arial"/>
        </w:rPr>
      </w:pPr>
      <w:bookmarkStart w:id="0" w:name="_GoBack"/>
      <w:bookmarkEnd w:id="0"/>
    </w:p>
    <w:p w14:paraId="37EAB1FB" w14:textId="5269F5EC" w:rsidR="002D731C" w:rsidRDefault="002D731C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F60FBED" w:rsidR="006A4FA0" w:rsidRPr="00B8459E" w:rsidRDefault="003819F9" w:rsidP="006C1B2E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6C1B2E">
                      <w:rPr>
                        <w:rFonts w:cs="Arial"/>
                        <w:szCs w:val="20"/>
                      </w:rPr>
                      <w:t xml:space="preserve">Ing. </w:t>
                    </w:r>
                    <w:r w:rsidR="002D731C">
                      <w:rPr>
                        <w:rFonts w:cs="Arial"/>
                        <w:szCs w:val="20"/>
                      </w:rPr>
                      <w:t>Martin Bartík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516B" w14:textId="77777777" w:rsidR="000013FD" w:rsidRDefault="000013FD" w:rsidP="00324D78">
      <w:pPr>
        <w:spacing w:after="0" w:line="240" w:lineRule="auto"/>
      </w:pPr>
      <w:r>
        <w:separator/>
      </w:r>
    </w:p>
  </w:endnote>
  <w:endnote w:type="continuationSeparator" w:id="0">
    <w:p w14:paraId="5FD71996" w14:textId="77777777" w:rsidR="000013FD" w:rsidRDefault="000013FD" w:rsidP="00324D78">
      <w:pPr>
        <w:spacing w:after="0" w:line="240" w:lineRule="auto"/>
      </w:pPr>
      <w:r>
        <w:continuationSeparator/>
      </w:r>
    </w:p>
  </w:endnote>
  <w:endnote w:type="continuationNotice" w:id="1">
    <w:p w14:paraId="6DC6A51F" w14:textId="77777777" w:rsidR="000013FD" w:rsidRDefault="00001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5FF50B0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3819F9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3819F9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961F" w14:textId="77777777" w:rsidR="000013FD" w:rsidRDefault="000013FD" w:rsidP="00324D78">
      <w:pPr>
        <w:spacing w:after="0" w:line="240" w:lineRule="auto"/>
      </w:pPr>
      <w:r>
        <w:separator/>
      </w:r>
    </w:p>
  </w:footnote>
  <w:footnote w:type="continuationSeparator" w:id="0">
    <w:p w14:paraId="7767EAC6" w14:textId="77777777" w:rsidR="000013FD" w:rsidRDefault="000013FD" w:rsidP="00324D78">
      <w:pPr>
        <w:spacing w:after="0" w:line="240" w:lineRule="auto"/>
      </w:pPr>
      <w:r>
        <w:continuationSeparator/>
      </w:r>
    </w:p>
  </w:footnote>
  <w:footnote w:type="continuationNotice" w:id="1">
    <w:p w14:paraId="5EF72EB6" w14:textId="77777777" w:rsidR="000013FD" w:rsidRDefault="000013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13F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8637D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2D731C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268BA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9F9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1B2E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A0CC6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0004612"/>
  <w15:chartTrackingRefBased/>
  <w15:docId w15:val="{54FEBF42-5070-4553-B7BF-16BE7DC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62531CAFB5314145832CB5D0A91D6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33763-01E2-4D28-AAA9-77B19C3F670A}"/>
      </w:docPartPr>
      <w:docPartBody>
        <w:p w:rsidR="00B87F7D" w:rsidRDefault="00CA7AD1" w:rsidP="00CA7AD1">
          <w:pPr>
            <w:pStyle w:val="62531CAFB5314145832CB5D0A91D6FB2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E23DD84437BE4AAC80674F538B1E3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C865D-97A7-47BC-B3BB-D01179D557B5}"/>
      </w:docPartPr>
      <w:docPartBody>
        <w:p w:rsidR="00B87F7D" w:rsidRDefault="00CA7AD1" w:rsidP="00CA7AD1">
          <w:pPr>
            <w:pStyle w:val="E23DD84437BE4AAC80674F538B1E36EC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71A00E0BFE824D0BA0FAEE793D565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2E98D-BAA1-4E1F-A8E0-2DB418CC01FB}"/>
      </w:docPartPr>
      <w:docPartBody>
        <w:p w:rsidR="00B87F7D" w:rsidRDefault="00CA7AD1" w:rsidP="00CA7AD1">
          <w:pPr>
            <w:pStyle w:val="71A00E0BFE824D0BA0FAEE793D565C2C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4A1EF06BA824552A18D2393E63ED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C1B38-95FF-4147-A4EC-33075553BD75}"/>
      </w:docPartPr>
      <w:docPartBody>
        <w:p w:rsidR="00B87F7D" w:rsidRDefault="00CA7AD1" w:rsidP="00CA7AD1">
          <w:pPr>
            <w:pStyle w:val="E4A1EF06BA824552A18D2393E63ED908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FEC216D490C496FB41F89FE8AA0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C594C-4D30-463F-8616-328E47E3833F}"/>
      </w:docPartPr>
      <w:docPartBody>
        <w:p w:rsidR="00B87F7D" w:rsidRDefault="00CA7AD1" w:rsidP="00CA7AD1">
          <w:pPr>
            <w:pStyle w:val="3FEC216D490C496FB41F89FE8AA06218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40AE1"/>
    <w:rsid w:val="008C781C"/>
    <w:rsid w:val="00923911"/>
    <w:rsid w:val="00B201C5"/>
    <w:rsid w:val="00B87F7D"/>
    <w:rsid w:val="00C13A95"/>
    <w:rsid w:val="00CA7AD1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AE1"/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62531CAFB5314145832CB5D0A91D6FB2">
    <w:name w:val="62531CAFB5314145832CB5D0A91D6FB2"/>
    <w:rsid w:val="00CA7AD1"/>
  </w:style>
  <w:style w:type="paragraph" w:customStyle="1" w:styleId="E23DD84437BE4AAC80674F538B1E36EC">
    <w:name w:val="E23DD84437BE4AAC80674F538B1E36EC"/>
    <w:rsid w:val="00CA7AD1"/>
  </w:style>
  <w:style w:type="paragraph" w:customStyle="1" w:styleId="71A00E0BFE824D0BA0FAEE793D565C2C">
    <w:name w:val="71A00E0BFE824D0BA0FAEE793D565C2C"/>
    <w:rsid w:val="00CA7AD1"/>
  </w:style>
  <w:style w:type="paragraph" w:customStyle="1" w:styleId="E4A1EF06BA824552A18D2393E63ED908">
    <w:name w:val="E4A1EF06BA824552A18D2393E63ED908"/>
    <w:rsid w:val="00CA7AD1"/>
  </w:style>
  <w:style w:type="paragraph" w:customStyle="1" w:styleId="3FEC216D490C496FB41F89FE8AA06218">
    <w:name w:val="3FEC216D490C496FB41F89FE8AA06218"/>
    <w:rsid w:val="00CA7AD1"/>
  </w:style>
  <w:style w:type="paragraph" w:customStyle="1" w:styleId="3B2F743260E54224BDBB47853CD7A238">
    <w:name w:val="3B2F743260E54224BDBB47853CD7A238"/>
    <w:rsid w:val="0084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E915-21DA-4F91-BFF8-3A441CA1E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4E5CB-05C1-4EA5-A7B5-387E18DB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13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/>
      <vt:lpstr>Úvodní prohlášení</vt:lpstr>
      <vt:lpstr>    Smluvní strany shodně prohlašují, že dne …. …. 2022 uzavřely smlouvu o zajištění</vt:lpstr>
      <vt:lpstr>Předmět dodatku </vt:lpstr>
      <vt:lpstr>    Smluvní strany se dohodly, že se čl. 2. Rozsah poskytování ubytovací kapacity v </vt:lpstr>
      <vt:lpstr>    2.2 Doba poskytování ubytovací kapacity v nouzovém ubytování končí dnem &lt;31. 3. </vt:lpstr>
      <vt:lpstr>    Smluvní strany se dohodly, že se čl. 3. Kompenzační příspěvek, odst. 3.1 mění a </vt:lpstr>
      <vt:lpstr>    Provozovateli ubytovacího zařízení náleží paušální náhrada za poskytnuté nouzové</vt:lpstr>
      <vt:lpstr>Závěrečná ustanovení</vt:lpstr>
      <vt:lpstr>    Ostatní ustanovení smlouvy tímto dodatkem nedotčená zůstávají v platnosti beze z</vt:lpstr>
      <vt:lpstr>    Tento dodatek je vyhotoven ve 3 stejnopisech, z nichž každý má platnost originál</vt:lpstr>
      <vt:lpstr>    Tento dodatek bude uveřejněn v registru smluv ve smyslu zákona č. 340/2015 Sb., </vt:lpstr>
      <vt:lpstr>    </vt:lpstr>
      <vt:lpstr/>
      <vt:lpstr>    Tento dodatek nabývá účinnosti dnem jeho podpisu druhou smluvní stranou.</vt:lpstr>
      <vt:lpstr>    </vt:lpstr>
    </vt:vector>
  </TitlesOfParts>
  <Company>Krajský úřad Zlínského kraje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2022-10-26T09:43:00Z</dcterms:created>
  <dcterms:modified xsi:type="dcterms:W3CDTF">2022-11-28T08:53:00Z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