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7" w:h="8184" w:hRule="exact" w:wrap="none" w:hAnchor="page" w:x="534" w:y="8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3"/>
          <w:color w:val="676E7B"/>
        </w:rPr>
        <w:t>RQP140 ReqType:H ReqExtlD:0000075815 ProceslD:CS-20221115T220012-0004 DocExtlD:0000000000466824 BOID:001A4A1AOABD1EED999D96C9571CDAE8 BONM:ZISUCSPRN DocType.CZ08BsO/(6) SAPtyp:SML-SML-565H ZaklD:00l 3467901 DoclD:001000113241</w:t>
      </w:r>
    </w:p>
    <w:p>
      <w:pPr>
        <w:pStyle w:val="Style2"/>
        <w:keepNext w:val="0"/>
        <w:keepLines w:val="0"/>
        <w:framePr w:w="427" w:h="8184" w:hRule="exact" w:wrap="none" w:hAnchor="page" w:x="534" w:y="8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3"/>
          <w:color w:val="676E7B"/>
        </w:rPr>
        <w:t>IA:181 \p21-216652854 Ver:X103D78Pl8l Dav:27457550(0001)/h PSP str:6847 lst:3424 zas:953</w:t>
      </w:r>
    </w:p>
    <w:p>
      <w:pPr>
        <w:pStyle w:val="Style5"/>
        <w:keepNext w:val="0"/>
        <w:keepLines w:val="0"/>
        <w:framePr w:w="2083" w:h="192" w:wrap="none" w:hAnchor="page" w:x="1125" w:y="12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Zákaznické číslo: 0013467901</w:t>
      </w:r>
    </w:p>
    <w:p>
      <w:pPr>
        <w:pStyle w:val="Style5"/>
        <w:keepNext w:val="0"/>
        <w:keepLines w:val="0"/>
        <w:framePr w:w="4488" w:h="202" w:wrap="none" w:hAnchor="page" w:x="6299" w:y="1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Příloha č. 4 ke smlouvě o dodávce tepelné energie č.: 68021545_1</w:t>
      </w:r>
    </w:p>
    <w:p>
      <w:pPr>
        <w:pStyle w:val="Style7"/>
        <w:keepNext/>
        <w:keepLines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3660" w:right="0" w:firstLine="0"/>
        <w:jc w:val="left"/>
      </w:pPr>
      <w:bookmarkStart w:id="0" w:name="bookmark0"/>
      <w:r>
        <w:rPr>
          <w:rStyle w:val="CharStyle8"/>
          <w:b/>
          <w:bCs/>
          <w:color w:val="676E7B"/>
        </w:rPr>
        <w:t>Ceník tepelné energie</w:t>
      </w:r>
      <w:bookmarkEnd w:id="0"/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rStyle w:val="CharStyle6"/>
          <w:b/>
          <w:bCs/>
        </w:rPr>
        <w:t>pro odběratele tepelné energie na sekundární části soustavy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  <w:b/>
          <w:bCs/>
        </w:rPr>
        <w:t>odběratel: Zdravotnická záchranná služba Jihomoravského kraje, příspěvková organizace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  <w:b/>
          <w:bCs/>
        </w:rPr>
        <w:t>odběrné místo: Seznam odběrných míst je v příloze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</w:rPr>
        <w:t>platná od: 1. 1.2023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</w:rPr>
        <w:t>Cenová Lokalita: HODONÍN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</w:rPr>
        <w:t>Cena za dodávku tepelné energie je určena kalkulací:</w:t>
      </w:r>
    </w:p>
    <w:p>
      <w:pPr>
        <w:pStyle w:val="Style5"/>
        <w:keepNext w:val="0"/>
        <w:keepLines w:val="0"/>
        <w:framePr w:w="7037" w:h="1920" w:wrap="none" w:hAnchor="page" w:x="1115" w:y="1863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6"/>
        </w:rPr>
        <w:t>Typ tarifu H57S6_13</w:t>
      </w:r>
    </w:p>
    <w:p>
      <w:pPr>
        <w:pStyle w:val="Style5"/>
        <w:keepNext w:val="0"/>
        <w:keepLines w:val="0"/>
        <w:framePr w:w="4195" w:h="394" w:wrap="none" w:hAnchor="page" w:x="1134" w:y="3942"/>
        <w:widowControl w:val="0"/>
        <w:shd w:val="clear" w:color="auto" w:fill="auto"/>
        <w:bidi w:val="0"/>
        <w:spacing w:before="0" w:after="0" w:line="271" w:lineRule="auto"/>
        <w:ind w:left="260" w:right="0" w:hanging="260"/>
        <w:jc w:val="left"/>
      </w:pPr>
      <w:r>
        <w:rPr>
          <w:rStyle w:val="CharStyle6"/>
          <w:b/>
          <w:bCs/>
        </w:rPr>
        <w:t xml:space="preserve">1. Cena pro bytové odběry </w:t>
      </w:r>
      <w:r>
        <w:rPr>
          <w:rStyle w:val="CharStyle6"/>
        </w:rPr>
        <w:t>při odběru ze sekundární sítě činí: základní cena bez DPH:</w:t>
      </w:r>
    </w:p>
    <w:p>
      <w:pPr>
        <w:pStyle w:val="Style5"/>
        <w:keepNext w:val="0"/>
        <w:keepLines w:val="0"/>
        <w:framePr w:w="4387" w:h="605" w:wrap="none" w:hAnchor="page" w:x="1120" w:y="4513"/>
        <w:widowControl w:val="0"/>
        <w:shd w:val="clear" w:color="auto" w:fill="auto"/>
        <w:bidi w:val="0"/>
        <w:spacing w:before="0" w:after="0" w:line="264" w:lineRule="auto"/>
        <w:ind w:left="0" w:right="0" w:firstLine="280"/>
        <w:jc w:val="left"/>
      </w:pPr>
      <w:r>
        <w:rPr>
          <w:rStyle w:val="CharStyle6"/>
        </w:rPr>
        <w:t>k ceně bude připočtena DPH dle platné legislativy</w:t>
      </w:r>
    </w:p>
    <w:p>
      <w:pPr>
        <w:pStyle w:val="Style5"/>
        <w:keepNext w:val="0"/>
        <w:keepLines w:val="0"/>
        <w:framePr w:w="4387" w:h="605" w:wrap="none" w:hAnchor="page" w:x="1120" w:y="4513"/>
        <w:widowControl w:val="0"/>
        <w:shd w:val="clear" w:color="auto" w:fill="auto"/>
        <w:bidi w:val="0"/>
        <w:spacing w:before="0" w:after="0" w:line="264" w:lineRule="auto"/>
        <w:ind w:left="280" w:right="0" w:hanging="280"/>
        <w:jc w:val="left"/>
      </w:pPr>
      <w:r>
        <w:rPr>
          <w:rStyle w:val="CharStyle6"/>
          <w:b/>
          <w:bCs/>
        </w:rPr>
        <w:t xml:space="preserve">2. Cena pro nebytové odběry </w:t>
      </w:r>
      <w:r>
        <w:rPr>
          <w:rStyle w:val="CharStyle6"/>
        </w:rPr>
        <w:t>při odběru ze sekundární sítě činí: základní cena bez DPH:</w:t>
      </w:r>
    </w:p>
    <w:p>
      <w:pPr>
        <w:pStyle w:val="Style5"/>
        <w:keepNext w:val="0"/>
        <w:keepLines w:val="0"/>
        <w:framePr w:w="3653" w:h="590" w:wrap="none" w:hAnchor="page" w:x="1120" w:y="5305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rStyle w:val="CharStyle6"/>
        </w:rPr>
        <w:t>k ceně bude připočtena DPH dle platné legislativy</w:t>
      </w:r>
    </w:p>
    <w:p>
      <w:pPr>
        <w:pStyle w:val="Style11"/>
        <w:keepNext/>
        <w:keepLines/>
        <w:framePr w:w="3653" w:h="590" w:wrap="none" w:hAnchor="page" w:x="1120" w:y="5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12"/>
          <w:b/>
          <w:bCs/>
        </w:rPr>
        <w:t>3. Cena při odběru teplonosného média</w:t>
      </w:r>
      <w:bookmarkEnd w:id="2"/>
    </w:p>
    <w:p>
      <w:pPr>
        <w:pStyle w:val="Style5"/>
        <w:keepNext w:val="0"/>
        <w:keepLines w:val="0"/>
        <w:framePr w:w="3653" w:h="590" w:wrap="none" w:hAnchor="page" w:x="1120" w:y="5305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rStyle w:val="CharStyle6"/>
        </w:rPr>
        <w:t>základní cena bez DPH:</w:t>
      </w:r>
    </w:p>
    <w:p>
      <w:pPr>
        <w:pStyle w:val="Style5"/>
        <w:keepNext w:val="0"/>
        <w:keepLines w:val="0"/>
        <w:framePr w:w="994" w:h="202" w:wrap="none" w:hAnchor="page" w:x="6606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708,00 Kč/GJ</w:t>
      </w:r>
    </w:p>
    <w:p>
      <w:pPr>
        <w:pStyle w:val="Style5"/>
        <w:keepNext w:val="0"/>
        <w:keepLines w:val="0"/>
        <w:framePr w:w="989" w:h="202" w:wrap="none" w:hAnchor="page" w:x="6606" w:y="49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708,00 Kč/GJ</w:t>
      </w:r>
    </w:p>
    <w:p>
      <w:pPr>
        <w:pStyle w:val="Style5"/>
        <w:keepNext w:val="0"/>
        <w:keepLines w:val="0"/>
        <w:framePr w:w="989" w:h="206" w:wrap="none" w:hAnchor="page" w:x="6606" w:y="5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  <w:color w:val="000000"/>
        </w:rPr>
        <w:t>221,84 Kč/m</w:t>
      </w:r>
      <w:r>
        <w:rPr>
          <w:rStyle w:val="CharStyle6"/>
          <w:color w:val="000000"/>
          <w:vertAlign w:val="superscript"/>
        </w:rPr>
        <w:t>3</w:t>
      </w:r>
    </w:p>
    <w:p>
      <w:pPr>
        <w:pStyle w:val="Style5"/>
        <w:keepNext w:val="0"/>
        <w:keepLines w:val="0"/>
        <w:framePr w:w="6470" w:h="610" w:wrap="none" w:hAnchor="page" w:x="1120" w:y="6097"/>
        <w:widowControl w:val="0"/>
        <w:shd w:val="clear" w:color="auto" w:fill="auto"/>
        <w:bidi w:val="0"/>
        <w:spacing w:before="0" w:after="0" w:line="271" w:lineRule="auto"/>
        <w:ind w:left="0" w:right="0" w:firstLine="280"/>
        <w:jc w:val="left"/>
      </w:pPr>
      <w:r>
        <w:rPr>
          <w:rStyle w:val="CharStyle6"/>
        </w:rPr>
        <w:t>k ceně bude připočtena DPH dle platné legislativy</w:t>
      </w:r>
    </w:p>
    <w:p>
      <w:pPr>
        <w:pStyle w:val="Style5"/>
        <w:keepNext w:val="0"/>
        <w:keepLines w:val="0"/>
        <w:framePr w:w="6470" w:h="610" w:wrap="none" w:hAnchor="page" w:x="1120" w:y="6097"/>
        <w:widowControl w:val="0"/>
        <w:shd w:val="clear" w:color="auto" w:fill="auto"/>
        <w:tabs>
          <w:tab w:pos="5141" w:val="left"/>
        </w:tabs>
        <w:bidi w:val="0"/>
        <w:spacing w:before="0" w:after="0" w:line="271" w:lineRule="auto"/>
        <w:ind w:left="280" w:right="0" w:hanging="280"/>
        <w:jc w:val="left"/>
      </w:pPr>
      <w:r>
        <w:rPr>
          <w:rStyle w:val="CharStyle6"/>
          <w:b/>
          <w:bCs/>
        </w:rPr>
        <w:t xml:space="preserve">4. Služby poskytnuté při </w:t>
      </w:r>
      <w:r>
        <w:rPr>
          <w:rStyle w:val="CharStyle6"/>
        </w:rPr>
        <w:t>odstavování a připojování odběrného místa při porušení smlouvy: základní cena bez DPH:</w:t>
        <w:tab/>
        <w:t>1.600,00 Kč/Zásah</w:t>
      </w:r>
    </w:p>
    <w:p>
      <w:pPr>
        <w:pStyle w:val="Style5"/>
        <w:keepNext w:val="0"/>
        <w:keepLines w:val="0"/>
        <w:framePr w:w="6475" w:h="614" w:wrap="none" w:hAnchor="page" w:x="1115" w:y="6884"/>
        <w:widowControl w:val="0"/>
        <w:shd w:val="clear" w:color="auto" w:fill="auto"/>
        <w:bidi w:val="0"/>
        <w:spacing w:before="0" w:after="0" w:line="271" w:lineRule="auto"/>
        <w:ind w:left="0" w:right="0" w:firstLine="280"/>
        <w:jc w:val="left"/>
      </w:pPr>
      <w:r>
        <w:rPr>
          <w:rStyle w:val="CharStyle6"/>
        </w:rPr>
        <w:t>k ceně bude připočtena DPH dle platné legislativy</w:t>
      </w:r>
    </w:p>
    <w:p>
      <w:pPr>
        <w:pStyle w:val="Style5"/>
        <w:keepNext w:val="0"/>
        <w:keepLines w:val="0"/>
        <w:framePr w:w="6475" w:h="614" w:wrap="none" w:hAnchor="page" w:x="1115" w:y="6884"/>
        <w:widowControl w:val="0"/>
        <w:shd w:val="clear" w:color="auto" w:fill="auto"/>
        <w:tabs>
          <w:tab w:pos="5256" w:val="left"/>
        </w:tabs>
        <w:bidi w:val="0"/>
        <w:spacing w:before="0" w:after="0" w:line="271" w:lineRule="auto"/>
        <w:ind w:left="280" w:right="0" w:hanging="280"/>
        <w:jc w:val="left"/>
      </w:pPr>
      <w:r>
        <w:rPr>
          <w:rStyle w:val="CharStyle6"/>
          <w:b/>
          <w:bCs/>
        </w:rPr>
        <w:t xml:space="preserve">5. Služby poskytnuté při </w:t>
      </w:r>
      <w:r>
        <w:rPr>
          <w:rStyle w:val="CharStyle6"/>
        </w:rPr>
        <w:t>výjezdu dodavatele z důvodů na straně odběratele: základní cena bez DPH:</w:t>
        <w:tab/>
        <w:t>490,00 Kč/Zásah</w:t>
      </w:r>
    </w:p>
    <w:p>
      <w:pPr>
        <w:pStyle w:val="Style14"/>
        <w:keepNext w:val="0"/>
        <w:keepLines w:val="0"/>
        <w:framePr w:w="936" w:h="221" w:wrap="none" w:hAnchor="page" w:x="9102" w:y="2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Style w:val="CharStyle15"/>
          <w:color w:val="000000"/>
          <w:sz w:val="16"/>
          <w:szCs w:val="16"/>
        </w:rPr>
        <w:t>2022008345</w:t>
      </w:r>
    </w:p>
    <w:p>
      <w:pPr>
        <w:pStyle w:val="Style5"/>
        <w:keepNext w:val="0"/>
        <w:keepLines w:val="0"/>
        <w:framePr w:w="8045" w:h="614" w:wrap="none" w:hAnchor="page" w:x="1115" w:y="7681"/>
        <w:widowControl w:val="0"/>
        <w:shd w:val="clear" w:color="auto" w:fill="auto"/>
        <w:bidi w:val="0"/>
        <w:spacing w:before="0" w:after="60" w:line="240" w:lineRule="auto"/>
        <w:ind w:left="0" w:right="0" w:firstLine="280"/>
        <w:jc w:val="left"/>
      </w:pPr>
      <w:r>
        <w:rPr>
          <w:rStyle w:val="CharStyle6"/>
        </w:rPr>
        <w:t>k ceně bude připočtena DPH dle platné legislativy</w:t>
      </w:r>
    </w:p>
    <w:p>
      <w:pPr>
        <w:pStyle w:val="Style11"/>
        <w:keepNext/>
        <w:keepLines/>
        <w:framePr w:w="8045" w:h="614" w:wrap="none" w:hAnchor="page" w:x="1115" w:y="7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12"/>
          <w:b/>
          <w:bCs/>
        </w:rPr>
        <w:t>6. Cenové změny</w:t>
      </w:r>
      <w:bookmarkEnd w:id="4"/>
    </w:p>
    <w:p>
      <w:pPr>
        <w:pStyle w:val="Style5"/>
        <w:keepNext w:val="0"/>
        <w:keepLines w:val="0"/>
        <w:framePr w:w="8045" w:h="614" w:wrap="none" w:hAnchor="page" w:x="1115" w:y="7681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</w:pPr>
      <w:r>
        <w:rPr>
          <w:rStyle w:val="CharStyle6"/>
        </w:rPr>
        <w:t>Změny ceny tepelné energie budou provedeny v souladu s předpisy ERÚ a s příslušnými ustanoveními této smlouvy.</w:t>
      </w:r>
    </w:p>
    <w:p>
      <w:pPr>
        <w:pStyle w:val="Style5"/>
        <w:keepNext w:val="0"/>
        <w:keepLines w:val="0"/>
        <w:framePr w:w="1253" w:h="552" w:wrap="none" w:hAnchor="page" w:x="1374" w:y="9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Dodavatel:</w:t>
      </w:r>
    </w:p>
    <w:p>
      <w:pPr>
        <w:pStyle w:val="Style5"/>
        <w:keepNext w:val="0"/>
        <w:keepLines w:val="0"/>
        <w:framePr w:w="1253" w:h="552" w:wrap="none" w:hAnchor="page" w:x="1374" w:y="9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V Trutnově</w:t>
      </w:r>
    </w:p>
    <w:p>
      <w:pPr>
        <w:pStyle w:val="Style5"/>
        <w:keepNext w:val="0"/>
        <w:keepLines w:val="0"/>
        <w:framePr w:w="1253" w:h="552" w:wrap="none" w:hAnchor="page" w:x="1374" w:y="9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Dne: 15.11. 2022</w:t>
      </w:r>
    </w:p>
    <w:p>
      <w:pPr>
        <w:pStyle w:val="Style14"/>
        <w:keepNext w:val="0"/>
        <w:keepLines w:val="0"/>
        <w:framePr w:w="1934" w:h="571" w:wrap="none" w:hAnchor="page" w:x="1389" w:y="113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5"/>
          <w:color w:val="000000"/>
          <w:spacing w:val="1"/>
          <w:shd w:val="clear" w:color="auto" w:fill="000000"/>
        </w:rPr>
        <w:t>...</w:t>
      </w:r>
      <w:r>
        <w:rPr>
          <w:rStyle w:val="CharStyle15"/>
          <w:color w:val="000000"/>
          <w:spacing w:val="2"/>
          <w:shd w:val="clear" w:color="auto" w:fill="000000"/>
        </w:rPr>
        <w:t>..............</w:t>
      </w:r>
      <w:r>
        <w:rPr>
          <w:rStyle w:val="CharStyle15"/>
          <w:color w:val="000000"/>
          <w:shd w:val="clear" w:color="auto" w:fill="000000"/>
        </w:rPr>
        <w:t>​...................</w:t>
      </w:r>
    </w:p>
    <w:p>
      <w:pPr>
        <w:pStyle w:val="Style14"/>
        <w:keepNext w:val="0"/>
        <w:keepLines w:val="0"/>
        <w:framePr w:w="1934" w:h="571" w:wrap="none" w:hAnchor="page" w:x="1389" w:y="113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5"/>
        </w:rPr>
        <w:t>VO podpory prodeje východ ČEZ Teplárenská, a.s.</w:t>
      </w:r>
    </w:p>
    <w:p>
      <w:pPr>
        <w:pStyle w:val="Style5"/>
        <w:keepNext w:val="0"/>
        <w:keepLines w:val="0"/>
        <w:framePr w:w="1502" w:h="566" w:wrap="none" w:hAnchor="page" w:x="1389" w:y="13263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rStyle w:val="CharStyle6"/>
          <w:color w:val="000000"/>
          <w:shd w:val="clear" w:color="auto" w:fill="000000"/>
        </w:rPr>
        <w:t>......</w:t>
      </w:r>
      <w:r>
        <w:rPr>
          <w:rStyle w:val="CharStyle6"/>
          <w:color w:val="000000"/>
          <w:spacing w:val="1"/>
          <w:shd w:val="clear" w:color="auto" w:fill="000000"/>
        </w:rPr>
        <w:t>.......</w:t>
      </w:r>
      <w:r>
        <w:rPr>
          <w:rStyle w:val="CharStyle6"/>
          <w:color w:val="000000"/>
          <w:shd w:val="clear" w:color="auto" w:fill="000000"/>
        </w:rPr>
        <w:t>​</w:t>
      </w:r>
      <w:r>
        <w:rPr>
          <w:rStyle w:val="CharStyle6"/>
          <w:color w:val="000000"/>
          <w:spacing w:val="1"/>
          <w:shd w:val="clear" w:color="auto" w:fill="000000"/>
        </w:rPr>
        <w:t>...............</w:t>
      </w:r>
      <w:r>
        <w:rPr>
          <w:rStyle w:val="CharStyle6"/>
        </w:rPr>
        <w:t xml:space="preserve"> obchodní referent ČEZ Teplárenská, a.s.</w:t>
      </w:r>
    </w:p>
    <w:p>
      <w:pPr>
        <w:pStyle w:val="Style7"/>
        <w:keepNext/>
        <w:keepLines/>
        <w:framePr w:w="1589" w:h="302" w:wrap="none" w:hAnchor="page" w:x="1105" w:y="16163"/>
        <w:widowControl w:val="0"/>
        <w:pBdr>
          <w:top w:val="single" w:sz="0" w:space="0" w:color="FA8883"/>
          <w:left w:val="single" w:sz="0" w:space="0" w:color="FA8883"/>
          <w:bottom w:val="single" w:sz="0" w:space="0" w:color="FA8883"/>
          <w:right w:val="single" w:sz="0" w:space="0" w:color="FA8883"/>
        </w:pBdr>
        <w:shd w:val="clear" w:color="auto" w:fill="FA8883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8"/>
          <w:b/>
          <w:bCs/>
          <w:color w:val="FFFFFF"/>
        </w:rPr>
        <w:t>SKUPINA ČEZ</w:t>
      </w:r>
      <w:bookmarkEnd w:id="6"/>
    </w:p>
    <w:p>
      <w:pPr>
        <w:pStyle w:val="Style5"/>
        <w:keepNext w:val="0"/>
        <w:keepLines w:val="0"/>
        <w:framePr w:w="182" w:h="2654" w:hRule="exact" w:wrap="none" w:hAnchor="page" w:x="11469" w:y="2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  <w:rPr>
          <w:sz w:val="13"/>
          <w:szCs w:val="13"/>
        </w:rPr>
      </w:pPr>
      <w:r>
        <w:rPr>
          <w:rStyle w:val="CharStyle6"/>
          <w:sz w:val="13"/>
          <w:szCs w:val="13"/>
        </w:rPr>
        <w:t>69274787-2-5 w ||||| ||||||||| |||| ||| |||| ||||||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710565</wp:posOffset>
            </wp:positionH>
            <wp:positionV relativeFrom="margin">
              <wp:posOffset>0</wp:posOffset>
            </wp:positionV>
            <wp:extent cx="518160" cy="5181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31775" distL="0" distR="0" simplePos="0" relativeHeight="62914691" behindDoc="1" locked="0" layoutInCell="1" allowOverlap="1">
            <wp:simplePos x="0" y="0"/>
            <wp:positionH relativeFrom="page">
              <wp:posOffset>5614670</wp:posOffset>
            </wp:positionH>
            <wp:positionV relativeFrom="margin">
              <wp:posOffset>1009015</wp:posOffset>
            </wp:positionV>
            <wp:extent cx="1481455" cy="3721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81455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77825" distL="39370" distR="0" simplePos="0" relativeHeight="62914692" behindDoc="1" locked="0" layoutInCell="1" allowOverlap="1">
            <wp:simplePos x="0" y="0"/>
            <wp:positionH relativeFrom="page">
              <wp:posOffset>920750</wp:posOffset>
            </wp:positionH>
            <wp:positionV relativeFrom="margin">
              <wp:posOffset>6495415</wp:posOffset>
            </wp:positionV>
            <wp:extent cx="1420495" cy="70739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2049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3590925</wp:posOffset>
            </wp:positionH>
            <wp:positionV relativeFrom="margin">
              <wp:posOffset>5879465</wp:posOffset>
            </wp:positionV>
            <wp:extent cx="2743200" cy="117665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43200" cy="1176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74" w:right="130" w:bottom="3" w:left="13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rStyle w:val="CharStyle3"/>
        </w:rPr>
        <w:t>RQP140 ReqType:H ReqExtlD.0000075815 Procesí D:CS-20221115T220012-0004 DocExtlD:0000000000466824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47" w:right="1019" w:bottom="117" w:left="7585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BOID.-001A4A1A0ABD1EED999D96C9571CDAE8 BONM.ZISUCSPRN DocType:CZ08BsO/(6) SAPtyp:SML-SML-565H ZaklD:0013467901 DoclD:001000113241 IA:181 \p21-216652854 Ver:X103D78P181 Dav:27457550(0001)/h PSP str:6849 lst:3425 zas:953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47" w:right="0" w:bottom="11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framePr w:w="269" w:h="1574" w:hRule="exact" w:wrap="none" w:vAnchor="text" w:hAnchor="page" w:x="213" w:y="21"/>
        <w:widowControl w:val="0"/>
        <w:pBdr>
          <w:top w:val="single" w:sz="0" w:space="0" w:color="FA837D"/>
          <w:left w:val="single" w:sz="0" w:space="0" w:color="FA837D"/>
          <w:bottom w:val="single" w:sz="0" w:space="0" w:color="FA837D"/>
          <w:right w:val="single" w:sz="0" w:space="0" w:color="FA837D"/>
        </w:pBdr>
        <w:shd w:val="clear" w:color="auto" w:fill="FA837D"/>
        <w:bidi w:val="0"/>
        <w:spacing w:before="0" w:after="0" w:line="240" w:lineRule="auto"/>
        <w:ind w:left="0" w:right="0" w:firstLine="0"/>
        <w:jc w:val="left"/>
        <w:textDirection w:val="tbRl"/>
      </w:pPr>
      <w:bookmarkStart w:id="8" w:name="bookmark8"/>
      <w:r>
        <w:rPr>
          <w:rStyle w:val="CharStyle8"/>
          <w:b/>
          <w:bCs/>
          <w:color w:val="FFFFFF"/>
        </w:rPr>
        <w:t>SKUPINA ČEZ</w:t>
      </w:r>
      <w:bookmarkEnd w:id="8"/>
    </w:p>
    <w:p>
      <w:pPr>
        <w:pStyle w:val="Style11"/>
        <w:keepNext/>
        <w:keepLines/>
        <w:framePr w:w="653" w:h="1954" w:hRule="exact" w:wrap="none" w:vAnchor="text" w:hAnchor="page" w:x="14791" w:y="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textDirection w:val="tbRl"/>
      </w:pPr>
      <w:bookmarkStart w:id="10" w:name="bookmark10"/>
      <w:r>
        <w:rPr>
          <w:rStyle w:val="CharStyle12"/>
          <w:b/>
          <w:bCs/>
        </w:rPr>
        <w:t>Seznam OM</w:t>
      </w:r>
      <w:bookmarkEnd w:id="10"/>
    </w:p>
    <w:p>
      <w:pPr>
        <w:pStyle w:val="Style5"/>
        <w:keepNext w:val="0"/>
        <w:keepLines w:val="0"/>
        <w:framePr w:w="653" w:h="1954" w:hRule="exact" w:wrap="none" w:vAnchor="text" w:hAnchor="page" w:x="14791" w:y="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textDirection w:val="tbRl"/>
      </w:pPr>
      <w:r>
        <w:rPr>
          <w:rStyle w:val="CharStyle6"/>
        </w:rPr>
        <w:t>0100353983, HZS JMKZZS</w:t>
      </w:r>
    </w:p>
    <w:p>
      <w:pPr>
        <w:pStyle w:val="Style5"/>
        <w:keepNext w:val="0"/>
        <w:keepLines w:val="0"/>
        <w:framePr w:w="653" w:h="1954" w:hRule="exact" w:wrap="none" w:vAnchor="text" w:hAnchor="page" w:x="14791" w:y="39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textDirection w:val="tbRl"/>
      </w:pPr>
      <w:r>
        <w:rPr>
          <w:rStyle w:val="CharStyle6"/>
        </w:rPr>
        <w:t>0100353982, HZS ZZS, CO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47" w:right="193" w:bottom="117" w:left="21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47" w:right="0" w:bottom="11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  <w:rPr>
          <w:sz w:val="13"/>
          <w:szCs w:val="13"/>
        </w:rPr>
      </w:pPr>
      <w:r>
        <w:rPr>
          <w:rStyle w:val="CharStyle6"/>
          <w:sz w:val="13"/>
          <w:szCs w:val="13"/>
        </w:rPr>
        <w:t>UliliIIII ili DII lili I lili11III m 9-C-Z8ZVZ269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447" w:right="1019" w:bottom="117" w:left="758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676E7B"/>
      <w:sz w:val="14"/>
      <w:szCs w:val="14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676E7B"/>
      <w:sz w:val="14"/>
      <w:szCs w:val="14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676E7B"/>
      <w:sz w:val="14"/>
      <w:szCs w:val="1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line="22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E7B"/>
      <w:sz w:val="14"/>
      <w:szCs w:val="14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20"/>
      <w:ind w:left="183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after="3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676E7B"/>
      <w:sz w:val="14"/>
      <w:szCs w:val="14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auto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76E7B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