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552996F0" w:rsidR="008D071E" w:rsidRPr="005421BC" w:rsidRDefault="001B6D60" w:rsidP="001B6D6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71E" w:rsidRPr="005421BC">
        <w:rPr>
          <w:rFonts w:ascii="Arial" w:hAnsi="Arial" w:cs="Arial"/>
        </w:rPr>
        <w:t xml:space="preserve">Číslo smlouvy </w:t>
      </w:r>
      <w:r w:rsidR="00211CE3">
        <w:rPr>
          <w:rFonts w:ascii="Arial" w:hAnsi="Arial" w:cs="Arial"/>
        </w:rPr>
        <w:t>Příkazce</w:t>
      </w:r>
      <w:r w:rsidR="00EA74F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7BBF8DC9" w14:textId="742D9E93" w:rsidR="008D071E" w:rsidRPr="005421BC" w:rsidRDefault="001B6D60" w:rsidP="001B6D60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71E" w:rsidRPr="005421BC">
        <w:rPr>
          <w:rFonts w:ascii="Arial" w:hAnsi="Arial" w:cs="Arial"/>
        </w:rPr>
        <w:t xml:space="preserve">Číslo smlouvy </w:t>
      </w:r>
      <w:r w:rsidR="00211CE3">
        <w:rPr>
          <w:rFonts w:ascii="Arial" w:hAnsi="Arial" w:cs="Arial"/>
        </w:rPr>
        <w:t>Příkazníka</w:t>
      </w:r>
      <w:r w:rsidR="008D071E" w:rsidRPr="005421BC">
        <w:rPr>
          <w:rFonts w:ascii="Arial" w:hAnsi="Arial" w:cs="Arial"/>
        </w:rPr>
        <w:t xml:space="preserve">: </w:t>
      </w:r>
    </w:p>
    <w:p w14:paraId="7EAF4064" w14:textId="77777777" w:rsidR="008B3DC8" w:rsidRPr="008B284E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8B284E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Default="00E4641A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</w:p>
          <w:p w14:paraId="23C08848" w14:textId="2C390567" w:rsidR="00280F29" w:rsidRDefault="00280F29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DOHODA O NAROVNÁNÍ</w:t>
            </w:r>
          </w:p>
          <w:p w14:paraId="0CB4D2FC" w14:textId="77777777" w:rsidR="00280F29" w:rsidRDefault="00280F29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A </w:t>
            </w:r>
          </w:p>
          <w:p w14:paraId="35B53D58" w14:textId="7780366C" w:rsidR="008B3DC8" w:rsidRDefault="00706316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DODATEK Č.</w:t>
            </w:r>
            <w:r w:rsidR="000F36EE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211CE3">
              <w:rPr>
                <w:rFonts w:ascii="Arial" w:hAnsi="Arial" w:cs="Arial"/>
                <w:b/>
                <w:bCs/>
                <w:sz w:val="44"/>
              </w:rPr>
              <w:t>1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1E240F">
              <w:rPr>
                <w:rFonts w:ascii="Arial" w:hAnsi="Arial" w:cs="Arial"/>
                <w:b/>
                <w:bCs/>
                <w:sz w:val="44"/>
              </w:rPr>
              <w:t>PŘÍKAZNÍ SMLOUVY</w:t>
            </w:r>
          </w:p>
          <w:p w14:paraId="04FF2600" w14:textId="77777777" w:rsidR="001E240F" w:rsidRPr="00211CE3" w:rsidRDefault="001E240F" w:rsidP="001E240F">
            <w:pPr>
              <w:jc w:val="center"/>
              <w:rPr>
                <w:rFonts w:ascii="Arial" w:hAnsi="Arial" w:cs="Arial"/>
              </w:rPr>
            </w:pPr>
            <w:r w:rsidRPr="00211CE3">
              <w:rPr>
                <w:rFonts w:ascii="Arial" w:hAnsi="Arial" w:cs="Arial"/>
              </w:rPr>
              <w:t>na</w:t>
            </w:r>
          </w:p>
          <w:p w14:paraId="4B6176FC" w14:textId="755E8F1D" w:rsidR="001E240F" w:rsidRPr="00211CE3" w:rsidRDefault="00211CE3" w:rsidP="001E240F">
            <w:pPr>
              <w:pStyle w:val="Nadpis2"/>
              <w:jc w:val="center"/>
              <w:rPr>
                <w:rFonts w:ascii="Arial" w:hAnsi="Arial" w:cs="Arial"/>
                <w:bCs/>
                <w:sz w:val="20"/>
              </w:rPr>
            </w:pPr>
            <w:r w:rsidRPr="00211CE3">
              <w:rPr>
                <w:rFonts w:ascii="Arial" w:hAnsi="Arial" w:cs="Arial"/>
                <w:sz w:val="20"/>
              </w:rPr>
              <w:t xml:space="preserve">zajištění smluvního zastoupení zadavatele při organizaci a administraci zadávacích a výběrových řízení na veřejné zakázky zadávané </w:t>
            </w:r>
            <w:r w:rsidR="00A62C0C" w:rsidRPr="00A62C0C">
              <w:rPr>
                <w:rFonts w:ascii="Arial" w:hAnsi="Arial" w:cs="Arial"/>
                <w:sz w:val="20"/>
              </w:rPr>
              <w:t xml:space="preserve">v rámci projektu </w:t>
            </w:r>
            <w:r w:rsidR="00A62C0C">
              <w:rPr>
                <w:rFonts w:ascii="Arial" w:hAnsi="Arial" w:cs="Arial"/>
                <w:sz w:val="20"/>
              </w:rPr>
              <w:t>„</w:t>
            </w:r>
            <w:r w:rsidR="00A62C0C" w:rsidRPr="00A62C0C">
              <w:rPr>
                <w:rFonts w:ascii="Arial" w:hAnsi="Arial" w:cs="Arial"/>
                <w:sz w:val="20"/>
              </w:rPr>
              <w:t>Optimalizace vybraných sociálních služeb ZK</w:t>
            </w:r>
            <w:r w:rsidR="00A62C0C">
              <w:rPr>
                <w:rFonts w:ascii="Arial" w:hAnsi="Arial" w:cs="Arial"/>
                <w:sz w:val="20"/>
              </w:rPr>
              <w:t>“</w:t>
            </w:r>
            <w:r w:rsidR="00396679">
              <w:rPr>
                <w:rFonts w:ascii="Arial" w:hAnsi="Arial" w:cs="Arial"/>
                <w:sz w:val="20"/>
              </w:rPr>
              <w:t xml:space="preserve"> (dále jen „projekt“)</w:t>
            </w:r>
            <w:r w:rsidR="00A62C0C">
              <w:rPr>
                <w:rFonts w:ascii="Arial" w:hAnsi="Arial" w:cs="Arial"/>
                <w:sz w:val="20"/>
              </w:rPr>
              <w:t>,</w:t>
            </w:r>
          </w:p>
          <w:p w14:paraId="2F7E5EF9" w14:textId="1F3E2BF1" w:rsidR="001E240F" w:rsidRPr="00211CE3" w:rsidRDefault="001E240F" w:rsidP="001E240F">
            <w:pPr>
              <w:jc w:val="center"/>
              <w:rPr>
                <w:rFonts w:ascii="Arial" w:hAnsi="Arial" w:cs="Arial"/>
                <w:b/>
              </w:rPr>
            </w:pPr>
          </w:p>
          <w:p w14:paraId="081BD9CD" w14:textId="3FE739CC" w:rsidR="008B3DC8" w:rsidRPr="00211CE3" w:rsidRDefault="001E240F" w:rsidP="001E240F">
            <w:pPr>
              <w:pStyle w:val="Nadpis2"/>
              <w:jc w:val="center"/>
              <w:rPr>
                <w:rFonts w:ascii="Arial" w:hAnsi="Arial" w:cs="Arial"/>
                <w:sz w:val="20"/>
              </w:rPr>
            </w:pPr>
            <w:r w:rsidRPr="00211CE3">
              <w:rPr>
                <w:rFonts w:ascii="Arial" w:hAnsi="Arial" w:cs="Arial"/>
                <w:sz w:val="20"/>
              </w:rPr>
              <w:t>uzavřená dle § 2430 a n.</w:t>
            </w:r>
            <w:r w:rsidR="00970A2F" w:rsidRPr="00211CE3">
              <w:rPr>
                <w:rFonts w:ascii="Arial" w:hAnsi="Arial" w:cs="Arial"/>
                <w:sz w:val="20"/>
              </w:rPr>
              <w:t xml:space="preserve"> </w:t>
            </w:r>
            <w:r w:rsidRPr="00211CE3">
              <w:rPr>
                <w:rFonts w:ascii="Arial" w:hAnsi="Arial" w:cs="Arial"/>
                <w:sz w:val="20"/>
              </w:rPr>
              <w:t>zákona č. 89/2012 Sb., občanský zákoník, v platném znění</w:t>
            </w:r>
            <w:r w:rsidR="00067BD7">
              <w:rPr>
                <w:rFonts w:ascii="Arial" w:hAnsi="Arial" w:cs="Arial"/>
                <w:sz w:val="20"/>
              </w:rPr>
              <w:t xml:space="preserve"> (dále jen „občanský zákoník“)</w:t>
            </w:r>
          </w:p>
          <w:p w14:paraId="1E0E36AC" w14:textId="0222B239" w:rsidR="00E93D5B" w:rsidRPr="000F36EE" w:rsidRDefault="00E93D5B" w:rsidP="00E93D5B">
            <w:pPr>
              <w:rPr>
                <w:rFonts w:ascii="Arial" w:hAnsi="Arial" w:cs="Arial"/>
              </w:rPr>
            </w:pPr>
          </w:p>
        </w:tc>
      </w:tr>
    </w:tbl>
    <w:p w14:paraId="12FC3DF1" w14:textId="77777777" w:rsidR="008B3DC8" w:rsidRPr="008B284E" w:rsidRDefault="008B3DC8" w:rsidP="008B3DC8">
      <w:pPr>
        <w:pStyle w:val="Nadpis4"/>
        <w:jc w:val="center"/>
        <w:rPr>
          <w:rFonts w:ascii="Arial" w:hAnsi="Arial" w:cs="Arial"/>
          <w:sz w:val="28"/>
        </w:rPr>
      </w:pPr>
    </w:p>
    <w:p w14:paraId="71E107BC" w14:textId="77777777" w:rsidR="008B3DC8" w:rsidRPr="008B284E" w:rsidRDefault="008B3DC8" w:rsidP="008B3DC8">
      <w:pPr>
        <w:rPr>
          <w:rFonts w:ascii="Arial" w:hAnsi="Arial" w:cs="Arial"/>
        </w:rPr>
      </w:pPr>
    </w:p>
    <w:p w14:paraId="60F2B88C" w14:textId="77777777" w:rsidR="002E2AF2" w:rsidRPr="001E240F" w:rsidRDefault="002E2AF2" w:rsidP="001E240F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bookmarkStart w:id="1" w:name="_Ref140297153"/>
      <w:r w:rsidRPr="00D40B28">
        <w:rPr>
          <w:rFonts w:ascii="Arial" w:hAnsi="Arial" w:cs="Arial"/>
          <w:b/>
          <w:szCs w:val="22"/>
        </w:rPr>
        <w:t>SMLUVNÍ STRANY</w:t>
      </w:r>
      <w:bookmarkEnd w:id="1"/>
    </w:p>
    <w:p w14:paraId="5A9EB96F" w14:textId="77777777" w:rsidR="002E2AF2" w:rsidRPr="00E4641A" w:rsidRDefault="002E2AF2" w:rsidP="002E2AF2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17"/>
        <w:gridCol w:w="49"/>
        <w:gridCol w:w="386"/>
        <w:gridCol w:w="55"/>
        <w:gridCol w:w="5490"/>
        <w:gridCol w:w="238"/>
      </w:tblGrid>
      <w:tr w:rsidR="001E240F" w:rsidRPr="000F36EE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63CCAB7" w14:textId="77777777" w:rsidR="001E240F" w:rsidRPr="000F36EE" w:rsidRDefault="001E240F" w:rsidP="004F7CEF">
            <w:pPr>
              <w:rPr>
                <w:rStyle w:val="KUTun"/>
                <w:rFonts w:ascii="Arial" w:eastAsia="Calibri" w:hAnsi="Arial" w:cs="Arial"/>
              </w:rPr>
            </w:pPr>
            <w:r w:rsidRPr="000F36EE">
              <w:rPr>
                <w:rStyle w:val="KUTun"/>
                <w:rFonts w:ascii="Arial" w:eastAsia="Calibri" w:hAnsi="Arial" w:cs="Arial"/>
              </w:rPr>
              <w:t>Příkazce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5399DD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0F36EE" w:rsidRDefault="001E240F" w:rsidP="004F7CEF">
            <w:pPr>
              <w:rPr>
                <w:rFonts w:ascii="Arial" w:eastAsia="Calibri" w:hAnsi="Arial" w:cs="Arial"/>
                <w:b/>
              </w:rPr>
            </w:pPr>
            <w:r w:rsidRPr="000F36EE">
              <w:rPr>
                <w:rFonts w:ascii="Arial" w:eastAsia="Calibri" w:hAnsi="Arial" w:cs="Arial"/>
                <w:b/>
              </w:rPr>
              <w:t>Sociální služby pro osoby se zdravotním postižením, příspěvková organizace</w:t>
            </w:r>
          </w:p>
        </w:tc>
      </w:tr>
      <w:tr w:rsidR="001E240F" w:rsidRPr="000F36EE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31A7B8E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A6CCFD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Na Hrádku 100, 763 16 Fryšták</w:t>
            </w:r>
            <w:r w:rsidRPr="000F36EE" w:rsidDel="0079277C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47AA904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Zástupce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6D673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2016A7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 xml:space="preserve">Osoby oprávněné jednat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B5DC9E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1B7B99E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smluvních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058932D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2DE3E1C0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technických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A58612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4E521B5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EF026B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70850917</w:t>
            </w:r>
          </w:p>
        </w:tc>
      </w:tr>
      <w:tr w:rsidR="001E240F" w:rsidRPr="000F36EE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EE1028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92A887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CZ70850917</w:t>
            </w:r>
          </w:p>
        </w:tc>
      </w:tr>
      <w:tr w:rsidR="001E240F" w:rsidRPr="000F36EE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05B3576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C2D545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Komerční banka, a.s.</w:t>
            </w:r>
          </w:p>
        </w:tc>
      </w:tr>
      <w:tr w:rsidR="001E240F" w:rsidRPr="000F36EE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5BBF03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FBDD9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27-1924690237/0100</w:t>
            </w:r>
          </w:p>
        </w:tc>
      </w:tr>
      <w:tr w:rsidR="001E240F" w:rsidRPr="000F36EE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FE413F5" w14:textId="565435DC" w:rsidR="000F42C7" w:rsidRDefault="000F42C7" w:rsidP="004F7CE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Plátce DPH</w:t>
            </w:r>
          </w:p>
          <w:p w14:paraId="3F30D7E7" w14:textId="0DF8E133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FD793A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6C4FFD30" w14:textId="47A042AA" w:rsidR="000F42C7" w:rsidRDefault="000F42C7" w:rsidP="004F7CE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</w:t>
            </w:r>
          </w:p>
          <w:p w14:paraId="1C486C99" w14:textId="0BDE5AD9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577911209</w:t>
            </w:r>
          </w:p>
        </w:tc>
      </w:tr>
      <w:tr w:rsidR="001E240F" w:rsidRPr="000F36EE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05846BD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429458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reditelka@hradek-radost.cz</w:t>
            </w:r>
          </w:p>
        </w:tc>
      </w:tr>
      <w:tr w:rsidR="001E240F" w:rsidRPr="000F36EE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7E57658C" w14:textId="7E87053D" w:rsidR="001E240F" w:rsidRDefault="001E240F" w:rsidP="004F7CEF">
            <w:pPr>
              <w:rPr>
                <w:rFonts w:ascii="Arial" w:eastAsia="Calibri" w:hAnsi="Arial" w:cs="Arial"/>
              </w:rPr>
            </w:pPr>
          </w:p>
          <w:p w14:paraId="320F7524" w14:textId="0BEB5A16" w:rsidR="000F42C7" w:rsidRDefault="000F42C7" w:rsidP="004F7CE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(dále jen „Příkazce“)</w:t>
            </w:r>
          </w:p>
          <w:p w14:paraId="5EEBAACC" w14:textId="77777777" w:rsidR="000F42C7" w:rsidRDefault="000F42C7" w:rsidP="004F7CEF">
            <w:pPr>
              <w:rPr>
                <w:rFonts w:ascii="Arial" w:eastAsia="Calibri" w:hAnsi="Arial" w:cs="Arial"/>
              </w:rPr>
            </w:pPr>
          </w:p>
          <w:p w14:paraId="64A53078" w14:textId="32D50AE3" w:rsidR="000F42C7" w:rsidRPr="000F36EE" w:rsidRDefault="000F42C7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441" w:type="dxa"/>
            <w:gridSpan w:val="2"/>
            <w:shd w:val="clear" w:color="auto" w:fill="auto"/>
          </w:tcPr>
          <w:p w14:paraId="304165E1" w14:textId="1CE0F969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57EE2CFF" w14:textId="07FF3B0A" w:rsidR="001E240F" w:rsidRDefault="001E240F" w:rsidP="004F7CEF">
            <w:pPr>
              <w:rPr>
                <w:rFonts w:ascii="Arial" w:eastAsia="Calibri" w:hAnsi="Arial" w:cs="Arial"/>
              </w:rPr>
            </w:pPr>
          </w:p>
          <w:p w14:paraId="74E12D63" w14:textId="77777777" w:rsidR="000F42C7" w:rsidRPr="000F36EE" w:rsidRDefault="000F42C7" w:rsidP="004F7CEF">
            <w:pPr>
              <w:rPr>
                <w:rFonts w:ascii="Arial" w:eastAsia="Calibri" w:hAnsi="Arial" w:cs="Arial"/>
              </w:rPr>
            </w:pPr>
          </w:p>
          <w:p w14:paraId="67411EA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67BB9C37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BF9EE18" w14:textId="77777777" w:rsidR="001E240F" w:rsidRPr="000F36EE" w:rsidRDefault="001E240F" w:rsidP="004F7CEF">
            <w:pPr>
              <w:rPr>
                <w:rStyle w:val="KUTun"/>
                <w:rFonts w:ascii="Arial" w:eastAsia="Calibri" w:hAnsi="Arial" w:cs="Arial"/>
              </w:rPr>
            </w:pPr>
            <w:r w:rsidRPr="000F36EE">
              <w:rPr>
                <w:rStyle w:val="KUTun"/>
                <w:rFonts w:ascii="Arial" w:eastAsia="Calibri" w:hAnsi="Arial" w:cs="Arial"/>
              </w:rPr>
              <w:t>Příkazník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E2FEB4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26204D72" w:rsidR="001E240F" w:rsidRPr="000F36EE" w:rsidRDefault="000F42C7" w:rsidP="004F7CEF">
            <w:pPr>
              <w:rPr>
                <w:rFonts w:ascii="Arial" w:eastAsia="Calibri" w:hAnsi="Arial" w:cs="Arial"/>
                <w:b/>
              </w:rPr>
            </w:pPr>
            <w:r w:rsidRPr="000F42C7">
              <w:rPr>
                <w:rFonts w:ascii="Arial" w:hAnsi="Arial" w:cs="Arial"/>
                <w:b/>
              </w:rPr>
              <w:t>IS Projekt, s.r.o.</w:t>
            </w:r>
          </w:p>
        </w:tc>
      </w:tr>
      <w:tr w:rsidR="001E240F" w:rsidRPr="000F36EE" w14:paraId="50AAF3EC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2364C5B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00FDB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513901BB" w:rsidR="001E240F" w:rsidRPr="000F36EE" w:rsidRDefault="000F42C7" w:rsidP="004F7CEF">
            <w:pPr>
              <w:rPr>
                <w:rFonts w:ascii="Arial" w:eastAsia="Calibri" w:hAnsi="Arial" w:cs="Arial"/>
              </w:rPr>
            </w:pPr>
            <w:r w:rsidRPr="000F42C7">
              <w:rPr>
                <w:rFonts w:ascii="Arial" w:hAnsi="Arial" w:cs="Arial"/>
              </w:rPr>
              <w:t>Na Výsluní 2255, 688 01 Uherský Brod</w:t>
            </w:r>
          </w:p>
        </w:tc>
      </w:tr>
      <w:tr w:rsidR="001E240F" w:rsidRPr="000F36EE" w14:paraId="49B7EDBA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95C732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Statutární orgán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ABBB2B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1C58CA9F" w:rsidR="001E240F" w:rsidRPr="000F36EE" w:rsidRDefault="000F36EE" w:rsidP="004F7CE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Ing. </w:t>
            </w:r>
            <w:r w:rsidR="000F42C7">
              <w:rPr>
                <w:rFonts w:ascii="Arial" w:eastAsia="Calibri" w:hAnsi="Arial" w:cs="Arial"/>
              </w:rPr>
              <w:t>Ivana Sušilová</w:t>
            </w:r>
            <w:r>
              <w:rPr>
                <w:rFonts w:ascii="Arial" w:eastAsia="Calibri" w:hAnsi="Arial" w:cs="Arial"/>
              </w:rPr>
              <w:t>, jednatel</w:t>
            </w:r>
            <w:r w:rsidR="000F42C7">
              <w:rPr>
                <w:rFonts w:ascii="Arial" w:eastAsia="Calibri" w:hAnsi="Arial" w:cs="Arial"/>
              </w:rPr>
              <w:t>ka</w:t>
            </w:r>
          </w:p>
        </w:tc>
      </w:tr>
      <w:tr w:rsidR="001E240F" w:rsidRPr="000F36EE" w14:paraId="33681786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3027C97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Zapsán v obchodním rejstříku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169C73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00BD4E00" w:rsidR="001E240F" w:rsidRPr="000F36EE" w:rsidRDefault="000F36EE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 xml:space="preserve">vedeném u </w:t>
            </w:r>
            <w:r>
              <w:rPr>
                <w:rFonts w:ascii="Arial" w:hAnsi="Arial" w:cs="Arial"/>
              </w:rPr>
              <w:t>Krajského soudu</w:t>
            </w:r>
            <w:r w:rsidRPr="000F36EE">
              <w:rPr>
                <w:rFonts w:ascii="Arial" w:hAnsi="Arial" w:cs="Arial"/>
              </w:rPr>
              <w:t xml:space="preserve"> v Brně, oddíl C, vložka </w:t>
            </w:r>
            <w:r w:rsidR="000F42C7">
              <w:rPr>
                <w:rFonts w:ascii="Arial" w:hAnsi="Arial" w:cs="Arial"/>
              </w:rPr>
              <w:t>56109</w:t>
            </w:r>
          </w:p>
        </w:tc>
      </w:tr>
      <w:tr w:rsidR="001E240F" w:rsidRPr="000F36EE" w14:paraId="30F5643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B5B43F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Osoby oprávněné jednat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4B8E8F" w14:textId="50309F75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35E29310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42C7" w14:paraId="41154402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E1221E8" w14:textId="77777777" w:rsidR="001E240F" w:rsidRDefault="001E240F" w:rsidP="000F42C7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smluvních</w:t>
            </w:r>
          </w:p>
          <w:p w14:paraId="511195F9" w14:textId="0E03B837" w:rsidR="000F42C7" w:rsidRPr="000F36EE" w:rsidRDefault="000F42C7" w:rsidP="000F42C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ve věcech technických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6883091" w14:textId="77777777" w:rsidR="001E240F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lastRenderedPageBreak/>
              <w:t>:</w:t>
            </w:r>
          </w:p>
          <w:p w14:paraId="2AB35A0F" w14:textId="01BBD863" w:rsidR="000F42C7" w:rsidRPr="000F36EE" w:rsidRDefault="000F42C7" w:rsidP="004F7CE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C43EAEB" w14:textId="77777777" w:rsidR="001E240F" w:rsidRPr="000F42C7" w:rsidRDefault="001E240F" w:rsidP="004F7CEF">
            <w:pPr>
              <w:rPr>
                <w:rFonts w:ascii="Arial" w:eastAsia="Calibri" w:hAnsi="Arial" w:cs="Arial"/>
              </w:rPr>
            </w:pPr>
            <w:r w:rsidRPr="000F42C7">
              <w:rPr>
                <w:rFonts w:ascii="Arial" w:eastAsia="Calibri" w:hAnsi="Arial" w:cs="Arial"/>
              </w:rPr>
              <w:lastRenderedPageBreak/>
              <w:t xml:space="preserve">Ing. </w:t>
            </w:r>
            <w:r w:rsidR="000F42C7" w:rsidRPr="000F42C7">
              <w:rPr>
                <w:rFonts w:ascii="Arial" w:eastAsia="Calibri" w:hAnsi="Arial" w:cs="Arial"/>
              </w:rPr>
              <w:t>Ivana Sušilová</w:t>
            </w:r>
          </w:p>
          <w:p w14:paraId="7FD251BF" w14:textId="77777777" w:rsidR="000F42C7" w:rsidRDefault="000F42C7" w:rsidP="004F7CEF">
            <w:pPr>
              <w:rPr>
                <w:rFonts w:ascii="Arial" w:eastAsia="Calibri" w:hAnsi="Arial" w:cs="Arial"/>
              </w:rPr>
            </w:pPr>
            <w:r w:rsidRPr="000F42C7">
              <w:rPr>
                <w:rFonts w:ascii="Arial" w:eastAsia="Calibri" w:hAnsi="Arial" w:cs="Arial"/>
              </w:rPr>
              <w:lastRenderedPageBreak/>
              <w:t>Ing. Ivana Sušilová</w:t>
            </w:r>
          </w:p>
          <w:p w14:paraId="3D92BACE" w14:textId="320B8AA3" w:rsidR="000F42C7" w:rsidRPr="000F36EE" w:rsidRDefault="000F42C7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42C7" w14:paraId="69F70118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67DECC0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lastRenderedPageBreak/>
              <w:t>IČO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46176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24333159" w:rsidR="001E240F" w:rsidRPr="000F36EE" w:rsidRDefault="006D06E8" w:rsidP="004F7CEF">
            <w:pPr>
              <w:rPr>
                <w:rFonts w:ascii="Arial" w:eastAsia="Calibri" w:hAnsi="Arial" w:cs="Arial"/>
              </w:rPr>
            </w:pPr>
            <w:r w:rsidRPr="006D06E8">
              <w:rPr>
                <w:rFonts w:ascii="Arial" w:eastAsia="Calibri" w:hAnsi="Arial" w:cs="Arial"/>
              </w:rPr>
              <w:t>27744442</w:t>
            </w:r>
          </w:p>
        </w:tc>
      </w:tr>
      <w:tr w:rsidR="001E240F" w:rsidRPr="000F36EE" w14:paraId="4449CF3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3F1E07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3E156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5C79271" w14:textId="65BCF579" w:rsidR="001E240F" w:rsidRPr="000F36EE" w:rsidRDefault="006D06E8" w:rsidP="004F7CEF">
            <w:pPr>
              <w:rPr>
                <w:rFonts w:ascii="Arial" w:eastAsia="Calibri" w:hAnsi="Arial" w:cs="Arial"/>
              </w:rPr>
            </w:pPr>
            <w:r w:rsidRPr="006D06E8">
              <w:rPr>
                <w:rFonts w:ascii="Arial" w:hAnsi="Arial" w:cs="Arial"/>
              </w:rPr>
              <w:t>CZ27744442</w:t>
            </w:r>
          </w:p>
        </w:tc>
      </w:tr>
      <w:tr w:rsidR="001E240F" w:rsidRPr="000F36EE" w14:paraId="7E29FDC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E9F6CD6" w14:textId="1E360073" w:rsidR="001E240F" w:rsidRPr="000F36EE" w:rsidRDefault="006D06E8" w:rsidP="004F7CE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Plátce DPH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51F314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C81D64D" w:rsidR="001E240F" w:rsidRPr="000F36EE" w:rsidRDefault="006D06E8" w:rsidP="004F7CEF">
            <w:pPr>
              <w:rPr>
                <w:rFonts w:ascii="Arial" w:eastAsia="Calibri" w:hAnsi="Arial" w:cs="Arial"/>
                <w:highlight w:val="yellow"/>
              </w:rPr>
            </w:pPr>
            <w:r w:rsidRPr="006D06E8">
              <w:rPr>
                <w:rFonts w:ascii="Arial" w:hAnsi="Arial" w:cs="Arial"/>
              </w:rPr>
              <w:t>ano</w:t>
            </w:r>
          </w:p>
        </w:tc>
      </w:tr>
      <w:tr w:rsidR="001E240F" w:rsidRPr="000F36EE" w14:paraId="5C2B339C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2BF8D3A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DD190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33571011" w:rsidR="001E240F" w:rsidRPr="000F36EE" w:rsidRDefault="006D06E8" w:rsidP="004F7CEF">
            <w:pPr>
              <w:rPr>
                <w:rFonts w:ascii="Arial" w:eastAsia="Calibri" w:hAnsi="Arial" w:cs="Arial"/>
              </w:rPr>
            </w:pPr>
            <w:r w:rsidRPr="006D06E8">
              <w:rPr>
                <w:rFonts w:ascii="Arial" w:hAnsi="Arial" w:cs="Arial"/>
              </w:rPr>
              <w:t>Česká spořitelna, a.s.</w:t>
            </w:r>
          </w:p>
        </w:tc>
      </w:tr>
      <w:tr w:rsidR="001E240F" w:rsidRPr="000F36EE" w14:paraId="68699E4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0067DAE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46046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2DB1D76E" w:rsidR="001E240F" w:rsidRPr="000F36EE" w:rsidRDefault="006D06E8" w:rsidP="004F7CEF">
            <w:pPr>
              <w:rPr>
                <w:rFonts w:ascii="Arial" w:eastAsia="Calibri" w:hAnsi="Arial" w:cs="Arial"/>
              </w:rPr>
            </w:pPr>
            <w:r w:rsidRPr="006D06E8">
              <w:rPr>
                <w:rFonts w:ascii="Arial" w:hAnsi="Arial" w:cs="Arial"/>
              </w:rPr>
              <w:t>1420768379/0800</w:t>
            </w:r>
          </w:p>
        </w:tc>
      </w:tr>
      <w:tr w:rsidR="001E240F" w:rsidRPr="000F36EE" w14:paraId="020DFDEF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6EA18E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CA539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22B1B6A1" w:rsidR="001E240F" w:rsidRPr="000F36EE" w:rsidRDefault="006D06E8" w:rsidP="004F7CEF">
            <w:pPr>
              <w:rPr>
                <w:rFonts w:ascii="Arial" w:eastAsia="Calibri" w:hAnsi="Arial" w:cs="Arial"/>
              </w:rPr>
            </w:pPr>
            <w:r w:rsidRPr="006D06E8">
              <w:rPr>
                <w:rFonts w:ascii="Arial" w:hAnsi="Arial" w:cs="Arial"/>
              </w:rPr>
              <w:t>777 752 985</w:t>
            </w:r>
          </w:p>
        </w:tc>
      </w:tr>
      <w:tr w:rsidR="001E240F" w:rsidRPr="000F36EE" w14:paraId="475A945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6DD37B4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Mail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52E7C7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27907B49" w:rsidR="001E240F" w:rsidRPr="000F36EE" w:rsidRDefault="006D06E8" w:rsidP="004F7CEF">
            <w:pPr>
              <w:rPr>
                <w:rFonts w:ascii="Arial" w:eastAsia="Calibri" w:hAnsi="Arial" w:cs="Arial"/>
              </w:rPr>
            </w:pPr>
            <w:r w:rsidRPr="006D06E8">
              <w:rPr>
                <w:rFonts w:ascii="Arial" w:hAnsi="Arial" w:cs="Arial"/>
              </w:rPr>
              <w:t>ivana.susilova@isprojekt.cz</w:t>
            </w:r>
          </w:p>
        </w:tc>
      </w:tr>
    </w:tbl>
    <w:p w14:paraId="1CC1A556" w14:textId="5F41C965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79D80858" w14:textId="77777777" w:rsidR="0079337A" w:rsidRDefault="0079337A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BF09175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67091EB3" w14:textId="465A3DEA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PREAMBULE</w:t>
      </w:r>
    </w:p>
    <w:p w14:paraId="63EBBA20" w14:textId="77777777" w:rsidR="008B3DC8" w:rsidRPr="008B284E" w:rsidRDefault="008B3DC8" w:rsidP="008B3DC8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7542327" w14:textId="0E28E4B8" w:rsidR="0074009A" w:rsidRPr="002A2B37" w:rsidRDefault="0074009A" w:rsidP="002A2B37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souhlasně prohlašují, že spolu uzavřely dne </w:t>
      </w:r>
      <w:r w:rsidR="002A2B37">
        <w:rPr>
          <w:rFonts w:ascii="Arial" w:hAnsi="Arial" w:cs="Arial"/>
        </w:rPr>
        <w:t>02</w:t>
      </w:r>
      <w:r>
        <w:rPr>
          <w:rFonts w:ascii="Arial" w:hAnsi="Arial" w:cs="Arial"/>
        </w:rPr>
        <w:t>.</w:t>
      </w:r>
      <w:r w:rsidR="002A2B37">
        <w:rPr>
          <w:rFonts w:ascii="Arial" w:hAnsi="Arial" w:cs="Arial"/>
        </w:rPr>
        <w:t>04</w:t>
      </w:r>
      <w:r>
        <w:rPr>
          <w:rFonts w:ascii="Arial" w:hAnsi="Arial" w:cs="Arial"/>
        </w:rPr>
        <w:t>.202</w:t>
      </w:r>
      <w:r w:rsidR="002A2B3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Příkazní smlouvu </w:t>
      </w:r>
      <w:r w:rsidR="002A2B37">
        <w:rPr>
          <w:rFonts w:ascii="Arial" w:hAnsi="Arial" w:cs="Arial"/>
        </w:rPr>
        <w:t xml:space="preserve">(dále jen „Smlouva“) </w:t>
      </w:r>
      <w:r w:rsidRPr="0054367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výkon funkce </w:t>
      </w:r>
      <w:r w:rsidR="002A2B37" w:rsidRPr="002A2B37">
        <w:rPr>
          <w:rFonts w:ascii="Arial" w:hAnsi="Arial" w:cs="Arial"/>
        </w:rPr>
        <w:t>zástupce zadavatele (Příkazce) v souladu s § 43 zákona č. 134/2016 Sb.</w:t>
      </w:r>
      <w:r w:rsidR="002A2B37">
        <w:rPr>
          <w:rFonts w:ascii="Arial" w:hAnsi="Arial" w:cs="Arial"/>
        </w:rPr>
        <w:t>,</w:t>
      </w:r>
      <w:r w:rsidR="002A2B37" w:rsidRPr="002A2B37">
        <w:rPr>
          <w:rFonts w:ascii="Arial" w:hAnsi="Arial" w:cs="Arial"/>
        </w:rPr>
        <w:t xml:space="preserve"> o zadávání veřejných zakáz</w:t>
      </w:r>
      <w:r w:rsidR="002A2B37">
        <w:rPr>
          <w:rFonts w:ascii="Arial" w:hAnsi="Arial" w:cs="Arial"/>
        </w:rPr>
        <w:t>ek</w:t>
      </w:r>
      <w:r w:rsidR="002A2B37" w:rsidRPr="002A2B37">
        <w:rPr>
          <w:rFonts w:ascii="Arial" w:hAnsi="Arial" w:cs="Arial"/>
        </w:rPr>
        <w:t>, ve znění pozdějších předpisů (dále jen „ZZVZ nebo Zákon“), včetně zabezpečení veškerých činností s tím spojených při zadávání veřejných zakázek na stavební práce, dodávky a</w:t>
      </w:r>
      <w:r w:rsidR="002A2B37">
        <w:rPr>
          <w:rFonts w:ascii="Arial" w:hAnsi="Arial" w:cs="Arial"/>
        </w:rPr>
        <w:t xml:space="preserve"> služby, vymezených v čl. II. odst. II.1. Smlouvy</w:t>
      </w:r>
      <w:r w:rsidR="002A2B37" w:rsidRPr="002A2B37">
        <w:rPr>
          <w:rFonts w:ascii="Arial" w:hAnsi="Arial" w:cs="Arial"/>
        </w:rPr>
        <w:t>, jakož i zastupování Příkazce při výkonu dalších souvisejících činností ZZVZ přímo neupr</w:t>
      </w:r>
      <w:r w:rsidR="002A2B37">
        <w:rPr>
          <w:rFonts w:ascii="Arial" w:hAnsi="Arial" w:cs="Arial"/>
        </w:rPr>
        <w:t>avených</w:t>
      </w:r>
      <w:r w:rsidR="004501B6">
        <w:rPr>
          <w:rFonts w:ascii="Arial" w:hAnsi="Arial" w:cs="Arial"/>
        </w:rPr>
        <w:t xml:space="preserve"> (dále též jen „administrace VZ“)</w:t>
      </w:r>
      <w:r w:rsidR="002A2B37">
        <w:rPr>
          <w:rFonts w:ascii="Arial" w:hAnsi="Arial" w:cs="Arial"/>
        </w:rPr>
        <w:t>.</w:t>
      </w:r>
    </w:p>
    <w:p w14:paraId="396A2B1A" w14:textId="1642D406" w:rsidR="0074009A" w:rsidRDefault="0074009A" w:rsidP="0074009A">
      <w:pPr>
        <w:ind w:left="426"/>
        <w:jc w:val="both"/>
        <w:rPr>
          <w:rFonts w:ascii="Arial" w:hAnsi="Arial" w:cs="Arial"/>
        </w:rPr>
      </w:pPr>
    </w:p>
    <w:p w14:paraId="3A8D9EDB" w14:textId="6C934AFE" w:rsidR="004501B6" w:rsidRDefault="004501B6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administraci VZ vymezených v čl. II. odst. II.1. Smlouvy ujednaly smluvní strany v čl. VI. odst. VI.1. a následujících odměnu </w:t>
      </w:r>
      <w:r w:rsidR="00F977C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říkazníka, včetně </w:t>
      </w:r>
      <w:r w:rsidR="00A07FAF">
        <w:rPr>
          <w:rFonts w:ascii="Arial" w:hAnsi="Arial" w:cs="Arial"/>
        </w:rPr>
        <w:t xml:space="preserve">dílčích odměn za administraci jednotlivých veřejných zakázek, a </w:t>
      </w:r>
      <w:r>
        <w:rPr>
          <w:rFonts w:ascii="Arial" w:hAnsi="Arial" w:cs="Arial"/>
        </w:rPr>
        <w:t>způsob úhrady</w:t>
      </w:r>
      <w:r w:rsidR="00A07FAF">
        <w:rPr>
          <w:rFonts w:ascii="Arial" w:hAnsi="Arial" w:cs="Arial"/>
        </w:rPr>
        <w:t xml:space="preserve"> odměny. Výše odměny Příkazníka za realizaci jednotlivých veřejných zakázek byla dohodnuta jako pevná a nejvýše přípustná. </w:t>
      </w:r>
    </w:p>
    <w:p w14:paraId="5F6989E0" w14:textId="6759FE58" w:rsidR="00A07FAF" w:rsidRDefault="00A07FAF" w:rsidP="00F3487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plnění Smlouvy a administrace VZ došlo k</w:t>
      </w:r>
      <w:r w:rsidR="00F34879">
        <w:rPr>
          <w:rFonts w:ascii="Arial" w:hAnsi="Arial" w:cs="Arial"/>
        </w:rPr>
        <w:t xml:space="preserve"> objektivním </w:t>
      </w:r>
      <w:r>
        <w:rPr>
          <w:rFonts w:ascii="Arial" w:hAnsi="Arial" w:cs="Arial"/>
        </w:rPr>
        <w:t xml:space="preserve">okolnostem, pro které bylo nezbytné </w:t>
      </w:r>
      <w:r w:rsidR="00F34879">
        <w:rPr>
          <w:rFonts w:ascii="Arial" w:hAnsi="Arial" w:cs="Arial"/>
        </w:rPr>
        <w:t xml:space="preserve">některá ze </w:t>
      </w:r>
      <w:r>
        <w:rPr>
          <w:rFonts w:ascii="Arial" w:hAnsi="Arial" w:cs="Arial"/>
        </w:rPr>
        <w:t>zahájen</w:t>
      </w:r>
      <w:r w:rsidR="00F34879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zadávací</w:t>
      </w:r>
      <w:r w:rsidR="00F34879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či výběrov</w:t>
      </w:r>
      <w:r w:rsidR="00F34879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řízení veřejných zakázek zrušit</w:t>
      </w:r>
      <w:r w:rsidR="005202A6">
        <w:rPr>
          <w:rFonts w:ascii="Arial" w:hAnsi="Arial" w:cs="Arial"/>
        </w:rPr>
        <w:t xml:space="preserve"> rozhodnutím Příkazce</w:t>
      </w:r>
      <w:r>
        <w:rPr>
          <w:rFonts w:ascii="Arial" w:hAnsi="Arial" w:cs="Arial"/>
        </w:rPr>
        <w:t>, a následně je opětovně zahájit. Ve smyslu podmínek uzavřené Smlouvy tak smluvní strany vypořádal</w:t>
      </w:r>
      <w:r w:rsidR="00C3692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původní závazek co do úhrady odměny dle odst. VI.3. Smlouvy, přičemž odměnu za administraci VZ pro opětovně zahájené zadávací či výběrové řízení považoval</w:t>
      </w:r>
      <w:r w:rsidR="00C3692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za ujednanou ve smyslu odst. VI.1. Smlouvy, aniž by však pro </w:t>
      </w:r>
      <w:r w:rsidR="00DE608C">
        <w:rPr>
          <w:rFonts w:ascii="Arial" w:hAnsi="Arial" w:cs="Arial"/>
        </w:rPr>
        <w:t>toto dodatečné plnění upravily dosavadní Smlouvu, či zřídily zcela nový závazek. Smluvní strany tak postupovaly v dobré víře působnosti původního závazku ze Smlouvy</w:t>
      </w:r>
      <w:r w:rsidR="00F34879">
        <w:rPr>
          <w:rFonts w:ascii="Arial" w:hAnsi="Arial" w:cs="Arial"/>
        </w:rPr>
        <w:t xml:space="preserve"> i pro tato nová opakovaná zadávací či výběrová řízení</w:t>
      </w:r>
      <w:r w:rsidR="00DE608C">
        <w:rPr>
          <w:rFonts w:ascii="Arial" w:hAnsi="Arial" w:cs="Arial"/>
        </w:rPr>
        <w:t>.</w:t>
      </w:r>
      <w:r w:rsidR="001C1A80">
        <w:rPr>
          <w:rFonts w:ascii="Arial" w:hAnsi="Arial" w:cs="Arial"/>
        </w:rPr>
        <w:t xml:space="preserve"> K uvedenému postupu smluvních stran došlo postupně u těchto VZ:</w:t>
      </w:r>
    </w:p>
    <w:p w14:paraId="09D217C7" w14:textId="77777777" w:rsidR="001C1A80" w:rsidRDefault="001C1A80" w:rsidP="00A07FAF">
      <w:pPr>
        <w:ind w:left="426"/>
        <w:jc w:val="both"/>
        <w:rPr>
          <w:rFonts w:ascii="Arial" w:hAnsi="Arial" w:cs="Arial"/>
        </w:rPr>
      </w:pPr>
    </w:p>
    <w:p w14:paraId="06AD699B" w14:textId="6A43D618" w:rsidR="001C1A80" w:rsidRPr="001221E8" w:rsidRDefault="001C1A80" w:rsidP="001C1A8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1221E8">
        <w:rPr>
          <w:rFonts w:ascii="Arial" w:hAnsi="Arial" w:cs="Arial"/>
          <w:i/>
          <w:iCs/>
          <w:sz w:val="20"/>
          <w:szCs w:val="20"/>
        </w:rPr>
        <w:t>VZ 06 Pořízení vybavení – TS Fryšták (ONL)</w:t>
      </w:r>
    </w:p>
    <w:p w14:paraId="638448AC" w14:textId="1C551990" w:rsidR="001C1A80" w:rsidRPr="001221E8" w:rsidRDefault="001C1A80" w:rsidP="001C1A8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1221E8">
        <w:rPr>
          <w:rFonts w:ascii="Arial" w:hAnsi="Arial" w:cs="Arial"/>
          <w:i/>
          <w:iCs/>
          <w:sz w:val="20"/>
          <w:szCs w:val="20"/>
        </w:rPr>
        <w:t>VZ 08 Pořízení vybavení – DZP Zlín – Příluky (ONL)</w:t>
      </w:r>
    </w:p>
    <w:p w14:paraId="1675A928" w14:textId="38011F16" w:rsidR="00F34879" w:rsidRDefault="006B206A" w:rsidP="00AB04B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Shora uvedený postup smluvních stran s</w:t>
      </w:r>
      <w:r w:rsidR="00F34879">
        <w:rPr>
          <w:rFonts w:ascii="Arial" w:hAnsi="Arial" w:cs="Arial"/>
        </w:rPr>
        <w:t>e však netýká těch případů zrušení zadávacích či výběrových řízeních, ke kterým došlo v důsledku zavinění na straně Příkazníka</w:t>
      </w:r>
      <w:r>
        <w:rPr>
          <w:rFonts w:ascii="Arial" w:hAnsi="Arial" w:cs="Arial"/>
        </w:rPr>
        <w:t>, který nové opakované zadávací či výběrové řízení poskytl v rámci své odpovědnosti za vady plnění, jako náhradu za původní zrušené zadávací či výběrové řízení veřejné zakázky dle Smlouvy. V takovém případě náležela Příkazníkovi odměna pouze v původně stanoveném rozsahu.</w:t>
      </w:r>
    </w:p>
    <w:p w14:paraId="500B46A5" w14:textId="77777777" w:rsidR="00F34879" w:rsidRDefault="00F34879" w:rsidP="00B0176A">
      <w:pPr>
        <w:ind w:left="426"/>
        <w:jc w:val="both"/>
        <w:rPr>
          <w:rFonts w:ascii="Arial" w:hAnsi="Arial" w:cs="Arial"/>
        </w:rPr>
      </w:pPr>
    </w:p>
    <w:p w14:paraId="0AE02ABA" w14:textId="104803F5" w:rsidR="00E80179" w:rsidRDefault="001C2CB7" w:rsidP="00DA0C45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souvislostí se vzniknuvší potřebou úpravy rozsahu plnění Příkazníka u </w:t>
      </w:r>
      <w:r w:rsidR="00385AA4">
        <w:rPr>
          <w:rFonts w:ascii="Arial" w:hAnsi="Arial" w:cs="Arial"/>
        </w:rPr>
        <w:t>původní</w:t>
      </w:r>
      <w:r>
        <w:rPr>
          <w:rFonts w:ascii="Arial" w:hAnsi="Arial" w:cs="Arial"/>
        </w:rPr>
        <w:t xml:space="preserve"> </w:t>
      </w:r>
      <w:r w:rsidRPr="00DA0C45">
        <w:rPr>
          <w:rFonts w:ascii="Arial" w:hAnsi="Arial" w:cs="Arial"/>
        </w:rPr>
        <w:t>VZ 07 Pořízení vybavení – CHB Pod Vodojemem</w:t>
      </w:r>
      <w:r w:rsidR="00B0176A">
        <w:rPr>
          <w:rFonts w:ascii="Arial" w:hAnsi="Arial" w:cs="Arial"/>
        </w:rPr>
        <w:t xml:space="preserve"> (dále viz čl. 4 tohoto dokumentu)</w:t>
      </w:r>
      <w:r w:rsidR="00385AA4">
        <w:rPr>
          <w:rFonts w:ascii="Arial" w:hAnsi="Arial" w:cs="Arial"/>
        </w:rPr>
        <w:t xml:space="preserve">, se smluvní strany </w:t>
      </w:r>
      <w:r w:rsidR="001221E8">
        <w:rPr>
          <w:rFonts w:ascii="Arial" w:hAnsi="Arial" w:cs="Arial"/>
        </w:rPr>
        <w:t xml:space="preserve">rozhodly </w:t>
      </w:r>
      <w:r w:rsidR="00385AA4">
        <w:rPr>
          <w:rFonts w:ascii="Arial" w:hAnsi="Arial" w:cs="Arial"/>
        </w:rPr>
        <w:t xml:space="preserve">za účelem odstranění zjištěného rozporu v dosavadním postupu při založení nových závazků </w:t>
      </w:r>
      <w:r w:rsidR="00385AA4">
        <w:rPr>
          <w:rFonts w:ascii="Arial" w:hAnsi="Arial" w:cs="Arial"/>
        </w:rPr>
        <w:lastRenderedPageBreak/>
        <w:t>vyplývajících z potřeby opakování dřívějších zadávacích a výběrových řízení shora uvedených VZ tento nesoulad narovnat, vypořádat vzájemná práva a povinnosti z těchto závazků vyplývajících, a</w:t>
      </w:r>
      <w:r w:rsidR="00C3692B">
        <w:rPr>
          <w:rFonts w:ascii="Arial" w:hAnsi="Arial" w:cs="Arial"/>
        </w:rPr>
        <w:t> </w:t>
      </w:r>
      <w:r w:rsidR="00385AA4">
        <w:rPr>
          <w:rFonts w:ascii="Arial" w:hAnsi="Arial" w:cs="Arial"/>
        </w:rPr>
        <w:t>odstranit tak nesouladný stav</w:t>
      </w:r>
      <w:r w:rsidR="001221E8">
        <w:rPr>
          <w:rFonts w:ascii="Arial" w:hAnsi="Arial" w:cs="Arial"/>
        </w:rPr>
        <w:t xml:space="preserve">, resp. </w:t>
      </w:r>
      <w:r w:rsidR="00701FD2">
        <w:rPr>
          <w:rFonts w:ascii="Arial" w:hAnsi="Arial" w:cs="Arial"/>
        </w:rPr>
        <w:t>předejít potencionálním sporům</w:t>
      </w:r>
      <w:r w:rsidR="00206412">
        <w:rPr>
          <w:rFonts w:ascii="Arial" w:hAnsi="Arial" w:cs="Arial"/>
        </w:rPr>
        <w:t xml:space="preserve"> o existenci závazk</w:t>
      </w:r>
      <w:r w:rsidR="00787633">
        <w:rPr>
          <w:rFonts w:ascii="Arial" w:hAnsi="Arial" w:cs="Arial"/>
        </w:rPr>
        <w:t>ů</w:t>
      </w:r>
      <w:r w:rsidR="00206412">
        <w:rPr>
          <w:rFonts w:ascii="Arial" w:hAnsi="Arial" w:cs="Arial"/>
        </w:rPr>
        <w:t xml:space="preserve"> a</w:t>
      </w:r>
      <w:r w:rsidR="00C3692B">
        <w:rPr>
          <w:rFonts w:ascii="Arial" w:hAnsi="Arial" w:cs="Arial"/>
        </w:rPr>
        <w:t> </w:t>
      </w:r>
      <w:r w:rsidR="00206412">
        <w:rPr>
          <w:rFonts w:ascii="Arial" w:hAnsi="Arial" w:cs="Arial"/>
        </w:rPr>
        <w:t>oprávněnosti j</w:t>
      </w:r>
      <w:r w:rsidR="00787633">
        <w:rPr>
          <w:rFonts w:ascii="Arial" w:hAnsi="Arial" w:cs="Arial"/>
        </w:rPr>
        <w:t>ejich</w:t>
      </w:r>
      <w:r w:rsidR="00206412">
        <w:rPr>
          <w:rFonts w:ascii="Arial" w:hAnsi="Arial" w:cs="Arial"/>
        </w:rPr>
        <w:t xml:space="preserve"> úhrady</w:t>
      </w:r>
      <w:r w:rsidR="00385AA4">
        <w:rPr>
          <w:rFonts w:ascii="Arial" w:hAnsi="Arial" w:cs="Arial"/>
        </w:rPr>
        <w:t>.</w:t>
      </w:r>
      <w:r w:rsidR="001221E8">
        <w:rPr>
          <w:rFonts w:ascii="Arial" w:hAnsi="Arial" w:cs="Arial"/>
        </w:rPr>
        <w:t xml:space="preserve"> </w:t>
      </w:r>
    </w:p>
    <w:p w14:paraId="44DCFDDC" w14:textId="77777777" w:rsidR="00F977CB" w:rsidRDefault="00F977CB" w:rsidP="00F977CB">
      <w:pPr>
        <w:ind w:left="426"/>
        <w:jc w:val="both"/>
        <w:rPr>
          <w:rFonts w:ascii="Arial" w:hAnsi="Arial" w:cs="Arial"/>
        </w:rPr>
      </w:pPr>
    </w:p>
    <w:p w14:paraId="2EA9FC28" w14:textId="77777777" w:rsidR="00787633" w:rsidRDefault="00787633" w:rsidP="00787633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A3B5E9A" w14:textId="6CAF97BD" w:rsidR="00787633" w:rsidRPr="008B284E" w:rsidRDefault="00787633" w:rsidP="00787633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ŘEDMĚT DOHODY O NAROVNÁNÍ</w:t>
      </w:r>
    </w:p>
    <w:p w14:paraId="62A90C24" w14:textId="77777777" w:rsidR="00787633" w:rsidRPr="008B284E" w:rsidRDefault="00787633" w:rsidP="00787633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58442C4F" w14:textId="1CC9B73B" w:rsidR="00A14003" w:rsidRDefault="00787633" w:rsidP="00787633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souhlasně prohlašují, že</w:t>
      </w:r>
      <w:r w:rsidR="00212B0C">
        <w:rPr>
          <w:rFonts w:ascii="Arial" w:hAnsi="Arial" w:cs="Arial"/>
        </w:rPr>
        <w:t xml:space="preserve"> po zrušení kteréhokoli zadávacího či výběrového řízení veřejné zakázky uvedené v</w:t>
      </w:r>
      <w:r w:rsidR="00212B0C" w:rsidRPr="00212B0C">
        <w:rPr>
          <w:rFonts w:ascii="Arial" w:hAnsi="Arial" w:cs="Arial"/>
        </w:rPr>
        <w:t xml:space="preserve"> čl. II. odst. II.1. Smlouvy</w:t>
      </w:r>
      <w:r w:rsidR="00FA4A54">
        <w:rPr>
          <w:rFonts w:ascii="Arial" w:hAnsi="Arial" w:cs="Arial"/>
        </w:rPr>
        <w:t>, s výjimkou zrušení z důvodu zavinění na straně Příkazníka,</w:t>
      </w:r>
      <w:r w:rsidR="00A14003">
        <w:rPr>
          <w:rFonts w:ascii="Arial" w:hAnsi="Arial" w:cs="Arial"/>
        </w:rPr>
        <w:t xml:space="preserve"> projevil</w:t>
      </w:r>
      <w:r w:rsidR="00B458F1">
        <w:rPr>
          <w:rFonts w:ascii="Arial" w:hAnsi="Arial" w:cs="Arial"/>
        </w:rPr>
        <w:t>y</w:t>
      </w:r>
      <w:r w:rsidR="00A14003">
        <w:rPr>
          <w:rFonts w:ascii="Arial" w:hAnsi="Arial" w:cs="Arial"/>
        </w:rPr>
        <w:t xml:space="preserve"> vzájemnou vůli pokračovat v založeném smluvním vztahu </w:t>
      </w:r>
      <w:r w:rsidR="00A14003" w:rsidRPr="00A14003">
        <w:rPr>
          <w:rFonts w:ascii="Arial" w:hAnsi="Arial" w:cs="Arial"/>
          <w:b/>
          <w:bCs/>
        </w:rPr>
        <w:t>i pro opakovaná zadávací či výběrová řízení veřejných zakázek</w:t>
      </w:r>
      <w:r w:rsidR="00A14003">
        <w:rPr>
          <w:rFonts w:ascii="Arial" w:hAnsi="Arial" w:cs="Arial"/>
        </w:rPr>
        <w:t>, a to za shodných podmínek, včetně odměny a platebních podmínek, jak byla stanovena Smlouvou.</w:t>
      </w:r>
    </w:p>
    <w:p w14:paraId="12EB7F6E" w14:textId="77777777" w:rsidR="00A14003" w:rsidRDefault="00A14003" w:rsidP="00A14003">
      <w:pPr>
        <w:ind w:left="426"/>
        <w:jc w:val="both"/>
        <w:rPr>
          <w:rFonts w:ascii="Arial" w:hAnsi="Arial" w:cs="Arial"/>
        </w:rPr>
      </w:pPr>
    </w:p>
    <w:p w14:paraId="0A43A4E3" w14:textId="652162FA" w:rsidR="00787633" w:rsidRDefault="00A14003" w:rsidP="00787633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účelem narovnání vzájemných práv a povinností proto Smluvní strany prohlašují, že předmětem administrace VZ byly rovněž tyto VZ:</w:t>
      </w:r>
    </w:p>
    <w:p w14:paraId="4CDEEB68" w14:textId="1EF9E5C7" w:rsidR="00A14003" w:rsidRDefault="00A14003" w:rsidP="00A14003">
      <w:pPr>
        <w:ind w:left="426"/>
        <w:jc w:val="both"/>
        <w:rPr>
          <w:rFonts w:ascii="Arial" w:hAnsi="Arial" w:cs="Arial"/>
        </w:rPr>
      </w:pPr>
    </w:p>
    <w:p w14:paraId="7DDC5C96" w14:textId="48A98373" w:rsidR="00A14003" w:rsidRPr="001221E8" w:rsidRDefault="00A14003" w:rsidP="00A1400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1221E8">
        <w:rPr>
          <w:rFonts w:ascii="Arial" w:hAnsi="Arial" w:cs="Arial"/>
          <w:i/>
          <w:iCs/>
          <w:sz w:val="20"/>
          <w:szCs w:val="20"/>
        </w:rPr>
        <w:t>VZ 06 Pořízení vybavení – TS Fryšták (ONL)</w:t>
      </w:r>
      <w:r w:rsidR="00EC713F">
        <w:rPr>
          <w:rFonts w:ascii="Arial" w:hAnsi="Arial" w:cs="Arial"/>
          <w:i/>
          <w:iCs/>
          <w:sz w:val="20"/>
          <w:szCs w:val="20"/>
        </w:rPr>
        <w:t xml:space="preserve"> – OPAKOVANÁ </w:t>
      </w:r>
    </w:p>
    <w:p w14:paraId="3D70E264" w14:textId="65C4056A" w:rsidR="00787633" w:rsidRPr="00EC0D45" w:rsidRDefault="00A14003" w:rsidP="00787633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1221E8">
        <w:rPr>
          <w:rFonts w:ascii="Arial" w:hAnsi="Arial" w:cs="Arial"/>
          <w:i/>
          <w:iCs/>
          <w:sz w:val="20"/>
          <w:szCs w:val="20"/>
        </w:rPr>
        <w:t>VZ 08 Pořízení vybavení – DZP Zlín – Příluky (ONL)</w:t>
      </w:r>
      <w:r w:rsidR="00EC713F">
        <w:rPr>
          <w:rFonts w:ascii="Arial" w:hAnsi="Arial" w:cs="Arial"/>
          <w:i/>
          <w:iCs/>
          <w:sz w:val="20"/>
          <w:szCs w:val="20"/>
        </w:rPr>
        <w:t xml:space="preserve"> – OPAKOVANÁ </w:t>
      </w:r>
    </w:p>
    <w:p w14:paraId="6C8EA8DA" w14:textId="6C3666E7" w:rsidR="00206412" w:rsidRDefault="00EC0D45" w:rsidP="00E80179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souhlasně prohlašují, že odměna náležící </w:t>
      </w:r>
      <w:r w:rsidR="00200B81">
        <w:rPr>
          <w:rFonts w:ascii="Arial" w:hAnsi="Arial" w:cs="Arial"/>
        </w:rPr>
        <w:t>P</w:t>
      </w:r>
      <w:r>
        <w:rPr>
          <w:rFonts w:ascii="Arial" w:hAnsi="Arial" w:cs="Arial"/>
        </w:rPr>
        <w:t>říkazníkovi za jeho činnost dle Smlouvy pro opakované VZ byla stanovena ve výši hodnoty sjednané pro původní VZ dle čl. VI. odst. VI.1. Smlouvy.</w:t>
      </w:r>
    </w:p>
    <w:p w14:paraId="71F4046F" w14:textId="77777777" w:rsidR="00F41F57" w:rsidRDefault="00F41F57" w:rsidP="00F41F57">
      <w:pPr>
        <w:ind w:left="426"/>
        <w:jc w:val="both"/>
        <w:rPr>
          <w:rFonts w:ascii="Arial" w:hAnsi="Arial" w:cs="Arial"/>
        </w:rPr>
      </w:pPr>
    </w:p>
    <w:p w14:paraId="4B53F5FD" w14:textId="00008F56" w:rsidR="00F41F57" w:rsidRDefault="00F41F57" w:rsidP="00E80179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souhlasně prohlašují, že pro opakované VZ si vzájemně poskytl</w:t>
      </w:r>
      <w:r w:rsidR="00C3692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plnění v rozsahu stanoveném Smlouvou, řádně a včas, a že odměna za plnění </w:t>
      </w:r>
      <w:r w:rsidR="00200B8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říkazníka byla uhrazena </w:t>
      </w:r>
      <w:r w:rsidR="00200B8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říkazcem v plné výši. Smluvní strany tak konstatují, že mezi nimi z titulu realizace opakovaných VZ </w:t>
      </w:r>
      <w:r w:rsidR="00567E18">
        <w:rPr>
          <w:rFonts w:ascii="Arial" w:hAnsi="Arial" w:cs="Arial"/>
        </w:rPr>
        <w:t>nevázne žádný dluh,</w:t>
      </w:r>
      <w:r w:rsidR="0001367B">
        <w:rPr>
          <w:rFonts w:ascii="Arial" w:hAnsi="Arial" w:cs="Arial"/>
        </w:rPr>
        <w:t xml:space="preserve"> je vyloučeno vzájemné bezdůvodné obohacení,</w:t>
      </w:r>
      <w:r w:rsidR="00567E18">
        <w:rPr>
          <w:rFonts w:ascii="Arial" w:hAnsi="Arial" w:cs="Arial"/>
        </w:rPr>
        <w:t xml:space="preserve"> a že z tohoto titulu vůči sobě nebudou v budoucnu uplatňovat žádné</w:t>
      </w:r>
      <w:r w:rsidR="00B80783">
        <w:rPr>
          <w:rFonts w:ascii="Arial" w:hAnsi="Arial" w:cs="Arial"/>
        </w:rPr>
        <w:t xml:space="preserve"> další</w:t>
      </w:r>
      <w:r w:rsidR="00567E18">
        <w:rPr>
          <w:rFonts w:ascii="Arial" w:hAnsi="Arial" w:cs="Arial"/>
        </w:rPr>
        <w:t xml:space="preserve"> nároky</w:t>
      </w:r>
      <w:r w:rsidR="00B80783">
        <w:rPr>
          <w:rFonts w:ascii="Arial" w:hAnsi="Arial" w:cs="Arial"/>
        </w:rPr>
        <w:t>, s výjimkou nároků, které jsou Smlouvou zachovány i po ukončení činnosti Příkazníka</w:t>
      </w:r>
      <w:r w:rsidR="00567E18">
        <w:rPr>
          <w:rFonts w:ascii="Arial" w:hAnsi="Arial" w:cs="Arial"/>
        </w:rPr>
        <w:t>.</w:t>
      </w:r>
    </w:p>
    <w:p w14:paraId="6E1A6B1E" w14:textId="77777777" w:rsidR="00BF04AD" w:rsidRDefault="00BF04AD" w:rsidP="00BF04AD">
      <w:pPr>
        <w:ind w:left="426"/>
        <w:jc w:val="both"/>
        <w:rPr>
          <w:rFonts w:ascii="Arial" w:hAnsi="Arial" w:cs="Arial"/>
        </w:rPr>
      </w:pPr>
    </w:p>
    <w:p w14:paraId="0FA44B89" w14:textId="1E718133" w:rsidR="00BF04AD" w:rsidRDefault="00BF04AD" w:rsidP="00E80179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potvrzují, že plnění ze Smlouvy před uzavřením této dohody o narovnání se považuje za řádné plnění podle Smlouvy.</w:t>
      </w:r>
      <w:r w:rsidR="00E068DC">
        <w:rPr>
          <w:rFonts w:ascii="Arial" w:hAnsi="Arial" w:cs="Arial"/>
        </w:rPr>
        <w:t xml:space="preserve"> Naplněním této dohody o narovnání </w:t>
      </w:r>
      <w:r w:rsidR="00E068DC" w:rsidRPr="00E068DC">
        <w:rPr>
          <w:rFonts w:ascii="Arial" w:hAnsi="Arial" w:cs="Arial"/>
        </w:rPr>
        <w:t xml:space="preserve">budou veškeré vzájemné vztahy smluvních stran z titulu </w:t>
      </w:r>
      <w:r w:rsidR="00E068DC">
        <w:rPr>
          <w:rFonts w:ascii="Arial" w:hAnsi="Arial" w:cs="Arial"/>
        </w:rPr>
        <w:t>Smlouvy</w:t>
      </w:r>
      <w:r w:rsidR="00E068DC" w:rsidRPr="00E068DC">
        <w:rPr>
          <w:rFonts w:ascii="Arial" w:hAnsi="Arial" w:cs="Arial"/>
        </w:rPr>
        <w:t xml:space="preserve"> narovnány</w:t>
      </w:r>
      <w:r w:rsidR="00E068DC">
        <w:rPr>
          <w:rFonts w:ascii="Arial" w:hAnsi="Arial" w:cs="Arial"/>
        </w:rPr>
        <w:t>.</w:t>
      </w:r>
    </w:p>
    <w:p w14:paraId="03765347" w14:textId="6D6584C9" w:rsidR="00F91C11" w:rsidRDefault="00F91C11" w:rsidP="00F91C11">
      <w:pPr>
        <w:ind w:left="426"/>
        <w:jc w:val="both"/>
        <w:rPr>
          <w:rFonts w:ascii="Arial" w:hAnsi="Arial" w:cs="Arial"/>
        </w:rPr>
      </w:pPr>
    </w:p>
    <w:p w14:paraId="6AA4037C" w14:textId="77777777" w:rsidR="00F91C11" w:rsidRDefault="00F91C11" w:rsidP="00F91C11">
      <w:pPr>
        <w:ind w:left="426"/>
        <w:jc w:val="both"/>
        <w:rPr>
          <w:rFonts w:ascii="Arial" w:hAnsi="Arial" w:cs="Arial"/>
        </w:rPr>
      </w:pPr>
    </w:p>
    <w:p w14:paraId="2A5BE480" w14:textId="368009C1" w:rsidR="00F91C11" w:rsidRPr="008B284E" w:rsidRDefault="00F91C11" w:rsidP="00F91C11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ŘEDMĚT DODATKU Č. 1</w:t>
      </w:r>
    </w:p>
    <w:p w14:paraId="4C2C4ACF" w14:textId="77777777" w:rsidR="00206412" w:rsidRDefault="00206412" w:rsidP="00B0176A">
      <w:pPr>
        <w:jc w:val="both"/>
        <w:rPr>
          <w:rFonts w:ascii="Arial" w:hAnsi="Arial" w:cs="Arial"/>
        </w:rPr>
      </w:pPr>
    </w:p>
    <w:p w14:paraId="7019E69B" w14:textId="566AB6CE" w:rsidR="00396679" w:rsidRPr="00E80179" w:rsidRDefault="008B3DC8" w:rsidP="00E80179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E80179">
        <w:rPr>
          <w:rFonts w:ascii="Arial" w:hAnsi="Arial" w:cs="Arial"/>
        </w:rPr>
        <w:t xml:space="preserve">Výše uvedené smluvní strany se </w:t>
      </w:r>
      <w:r w:rsidR="008A7A1E">
        <w:rPr>
          <w:rFonts w:ascii="Arial" w:hAnsi="Arial" w:cs="Arial"/>
        </w:rPr>
        <w:t xml:space="preserve">dále </w:t>
      </w:r>
      <w:r w:rsidRPr="00E80179">
        <w:rPr>
          <w:rFonts w:ascii="Arial" w:hAnsi="Arial" w:cs="Arial"/>
        </w:rPr>
        <w:t xml:space="preserve">dohodly na uzavření Dodatku č. </w:t>
      </w:r>
      <w:r w:rsidR="00860A93" w:rsidRPr="00E80179">
        <w:rPr>
          <w:rFonts w:ascii="Arial" w:hAnsi="Arial" w:cs="Arial"/>
        </w:rPr>
        <w:t>1</w:t>
      </w:r>
      <w:r w:rsidRPr="00E80179">
        <w:rPr>
          <w:rFonts w:ascii="Arial" w:hAnsi="Arial" w:cs="Arial"/>
        </w:rPr>
        <w:t xml:space="preserve"> </w:t>
      </w:r>
      <w:r w:rsidR="001E240F" w:rsidRPr="00E80179">
        <w:rPr>
          <w:rFonts w:ascii="Arial" w:hAnsi="Arial" w:cs="Arial"/>
        </w:rPr>
        <w:t>k</w:t>
      </w:r>
      <w:r w:rsidR="00A16C71" w:rsidRPr="00E80179">
        <w:rPr>
          <w:rFonts w:ascii="Arial" w:hAnsi="Arial" w:cs="Arial"/>
        </w:rPr>
        <w:t xml:space="preserve">e Smlouvě (dále jen „Dodatek č. </w:t>
      </w:r>
      <w:r w:rsidR="00860A93" w:rsidRPr="00E80179">
        <w:rPr>
          <w:rFonts w:ascii="Arial" w:hAnsi="Arial" w:cs="Arial"/>
        </w:rPr>
        <w:t>1</w:t>
      </w:r>
      <w:r w:rsidR="00A16C71" w:rsidRPr="00E80179">
        <w:rPr>
          <w:rFonts w:ascii="Arial" w:hAnsi="Arial" w:cs="Arial"/>
        </w:rPr>
        <w:t xml:space="preserve">“), přičemž důvodem pro zpracování a uzavření tohoto Dodatku č. </w:t>
      </w:r>
      <w:r w:rsidR="00860A93" w:rsidRPr="00E80179">
        <w:rPr>
          <w:rFonts w:ascii="Arial" w:hAnsi="Arial" w:cs="Arial"/>
        </w:rPr>
        <w:t>1</w:t>
      </w:r>
      <w:r w:rsidR="00A16C71" w:rsidRPr="00E80179">
        <w:rPr>
          <w:rFonts w:ascii="Arial" w:hAnsi="Arial" w:cs="Arial"/>
        </w:rPr>
        <w:t xml:space="preserve"> je zájem obou smluvních stran na pokračování </w:t>
      </w:r>
      <w:r w:rsidR="00860A93" w:rsidRPr="00E80179">
        <w:rPr>
          <w:rFonts w:ascii="Arial" w:hAnsi="Arial" w:cs="Arial"/>
        </w:rPr>
        <w:t xml:space="preserve">založeného smluvního vztahu a </w:t>
      </w:r>
      <w:r w:rsidR="00396679" w:rsidRPr="00E80179">
        <w:rPr>
          <w:rFonts w:ascii="Arial" w:hAnsi="Arial" w:cs="Arial"/>
        </w:rPr>
        <w:t>dokončení realizace veškerých nezbytných zadávacích řízení pro zajištění výběru dodavatelů ve vztahu k celému nezbytnému rozsahu plnění v rámci projektu, a to</w:t>
      </w:r>
      <w:r w:rsidR="00A16C71" w:rsidRPr="00E80179">
        <w:rPr>
          <w:rFonts w:ascii="Arial" w:hAnsi="Arial" w:cs="Arial"/>
        </w:rPr>
        <w:t xml:space="preserve"> za situace, kdy </w:t>
      </w:r>
      <w:r w:rsidR="00B5658F" w:rsidRPr="00E80179">
        <w:rPr>
          <w:rFonts w:ascii="Arial" w:hAnsi="Arial" w:cs="Arial"/>
        </w:rPr>
        <w:t xml:space="preserve">došlo </w:t>
      </w:r>
      <w:r w:rsidR="00396679" w:rsidRPr="00E80179">
        <w:rPr>
          <w:rFonts w:ascii="Arial" w:hAnsi="Arial" w:cs="Arial"/>
        </w:rPr>
        <w:t>v průběhu poskytování plnění Příkazníka ke změně obsahu a struktury některých veřejných zakázek uvedených v odst. II.1. Smlouvy, konkrétně pak VZ06, VZ07 a VZ08, když každá z těchto veřejných zakázek měla být zadávána samostatně formou otevřeného nadlimitního řízení</w:t>
      </w:r>
      <w:r w:rsidR="007F1632" w:rsidRPr="00E80179">
        <w:rPr>
          <w:rFonts w:ascii="Arial" w:hAnsi="Arial" w:cs="Arial"/>
        </w:rPr>
        <w:t xml:space="preserve"> (bez rozdělení na části)</w:t>
      </w:r>
      <w:r w:rsidR="00396679" w:rsidRPr="00E80179">
        <w:rPr>
          <w:rFonts w:ascii="Arial" w:hAnsi="Arial" w:cs="Arial"/>
        </w:rPr>
        <w:t xml:space="preserve">. </w:t>
      </w:r>
      <w:r w:rsidR="00CB45BC" w:rsidRPr="00E80179">
        <w:rPr>
          <w:rFonts w:ascii="Arial" w:hAnsi="Arial" w:cs="Arial"/>
        </w:rPr>
        <w:t>V průběhu realizace, resp. přípravy realizace zadávacího řízení veřejné zakázky VZ06 a VZ08 však došlo k vyjmutí některých částí plnění, které tvořily předmět zadávaných veřejných zakázek (to z důvodu podpory přístupu malých a středních podniků k dílčím – relativně samostatným – částem plnění</w:t>
      </w:r>
      <w:r w:rsidR="00CB20D0" w:rsidRPr="00E80179">
        <w:rPr>
          <w:rFonts w:ascii="Arial" w:hAnsi="Arial" w:cs="Arial"/>
        </w:rPr>
        <w:t>,</w:t>
      </w:r>
      <w:r w:rsidR="00CB45BC" w:rsidRPr="00E80179">
        <w:rPr>
          <w:rFonts w:ascii="Arial" w:hAnsi="Arial" w:cs="Arial"/>
        </w:rPr>
        <w:t xml:space="preserve"> a maximalizace naplnění § 6 odst. 4 ZZVZ), přičemž t</w:t>
      </w:r>
      <w:r w:rsidR="00F57129" w:rsidRPr="00E80179">
        <w:rPr>
          <w:rFonts w:ascii="Arial" w:hAnsi="Arial" w:cs="Arial"/>
        </w:rPr>
        <w:t>akto</w:t>
      </w:r>
      <w:r w:rsidR="00CB45BC" w:rsidRPr="00E80179">
        <w:rPr>
          <w:rFonts w:ascii="Arial" w:hAnsi="Arial" w:cs="Arial"/>
        </w:rPr>
        <w:t xml:space="preserve"> vyjmuté části</w:t>
      </w:r>
      <w:r w:rsidR="00CB20D0" w:rsidRPr="00E80179">
        <w:rPr>
          <w:rFonts w:ascii="Arial" w:hAnsi="Arial" w:cs="Arial"/>
        </w:rPr>
        <w:t xml:space="preserve"> </w:t>
      </w:r>
      <w:r w:rsidR="00F57129" w:rsidRPr="00E80179">
        <w:rPr>
          <w:rFonts w:ascii="Arial" w:hAnsi="Arial" w:cs="Arial"/>
        </w:rPr>
        <w:t xml:space="preserve">plnění </w:t>
      </w:r>
      <w:r w:rsidR="00CB20D0" w:rsidRPr="00E80179">
        <w:rPr>
          <w:rFonts w:ascii="Arial" w:hAnsi="Arial" w:cs="Arial"/>
        </w:rPr>
        <w:t>dosud nebyly zadány.</w:t>
      </w:r>
      <w:r w:rsidR="00B5181E" w:rsidRPr="00E80179">
        <w:rPr>
          <w:rFonts w:ascii="Arial" w:hAnsi="Arial" w:cs="Arial"/>
        </w:rPr>
        <w:t xml:space="preserve"> Veřejné zakázky VZ06 a VZ08 byly zadány v upraveném rozsahu, stále však formou a způsobem stanoveným Smlouvou. Činnost Příkazníka tak byla u těchto VZ zcela konzumována.</w:t>
      </w:r>
    </w:p>
    <w:p w14:paraId="61C940EF" w14:textId="77777777" w:rsidR="00396679" w:rsidRDefault="00396679" w:rsidP="00396679">
      <w:pPr>
        <w:ind w:left="426"/>
        <w:jc w:val="both"/>
        <w:rPr>
          <w:rFonts w:ascii="Arial" w:hAnsi="Arial" w:cs="Arial"/>
        </w:rPr>
      </w:pPr>
    </w:p>
    <w:p w14:paraId="1345CFB8" w14:textId="7CE67339" w:rsidR="00396679" w:rsidRDefault="0009132F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Podle uzavřené Smlouvy dosud nedošlo k přípravě a administraci zadávacího řízení pro VZ07 </w:t>
      </w:r>
      <w:r w:rsidR="002E3BB6">
        <w:rPr>
          <w:rFonts w:ascii="Arial" w:hAnsi="Arial" w:cs="Arial"/>
        </w:rPr>
        <w:t>„</w:t>
      </w:r>
      <w:r w:rsidRPr="0009132F">
        <w:rPr>
          <w:rFonts w:ascii="Arial" w:hAnsi="Arial" w:cs="Arial"/>
        </w:rPr>
        <w:t xml:space="preserve">Pořízení vybavení </w:t>
      </w:r>
      <w:r>
        <w:rPr>
          <w:rFonts w:ascii="Arial" w:hAnsi="Arial" w:cs="Arial"/>
        </w:rPr>
        <w:t>–</w:t>
      </w:r>
      <w:r w:rsidRPr="0009132F">
        <w:rPr>
          <w:rFonts w:ascii="Arial" w:hAnsi="Arial" w:cs="Arial"/>
        </w:rPr>
        <w:t xml:space="preserve"> CHB Pod Vodojemem</w:t>
      </w:r>
      <w:r w:rsidR="002E3BB6">
        <w:rPr>
          <w:rFonts w:ascii="Arial" w:hAnsi="Arial" w:cs="Arial"/>
        </w:rPr>
        <w:t>“, jež mělo být zadáváno formou otevřeného nadlimitního řízení bez rozdělení na části.</w:t>
      </w:r>
      <w:r w:rsidR="00237390">
        <w:rPr>
          <w:rFonts w:ascii="Arial" w:hAnsi="Arial" w:cs="Arial"/>
        </w:rPr>
        <w:t xml:space="preserve"> V kontextu této skutečnosti, a vzhledem k potřebě zadání plnění, jež byla dříve vyjmuta z VZ06 a VZ08, se smluvní strany dohodly</w:t>
      </w:r>
      <w:r w:rsidR="00BE0171">
        <w:rPr>
          <w:rFonts w:ascii="Arial" w:hAnsi="Arial" w:cs="Arial"/>
        </w:rPr>
        <w:t xml:space="preserve"> na změně rozsahu plnění Příkazníka ve vztahu k VZ07, a to tak, že tato bude obsahovat vedle původně uvažovaného plnění i plnění dříve vyjmutá z VZ06 a VZ08, přičemž komplex těchto plnění zůstávajících k zadání bude </w:t>
      </w:r>
      <w:r w:rsidR="004231F7">
        <w:rPr>
          <w:rFonts w:ascii="Arial" w:hAnsi="Arial" w:cs="Arial"/>
        </w:rPr>
        <w:t>dle jejich věcné souvislosti a okruhů potencionálních dodavatelů rozdělen do tří částí. Pro VZ07 tak bude vedeno jedno otevřené nadlimitní řízení s rozdělením na tři samostatné části</w:t>
      </w:r>
      <w:r w:rsidR="00666B32">
        <w:rPr>
          <w:rFonts w:ascii="Arial" w:hAnsi="Arial" w:cs="Arial"/>
        </w:rPr>
        <w:t xml:space="preserve"> ve smyslu § 35 ZZVZ</w:t>
      </w:r>
      <w:r w:rsidR="004231F7">
        <w:rPr>
          <w:rFonts w:ascii="Arial" w:hAnsi="Arial" w:cs="Arial"/>
        </w:rPr>
        <w:t>.</w:t>
      </w:r>
      <w:r w:rsidR="00666B32">
        <w:rPr>
          <w:rFonts w:ascii="Arial" w:hAnsi="Arial" w:cs="Arial"/>
        </w:rPr>
        <w:t xml:space="preserve"> Vzhledem k navýšení rozsahu plnění ze strany Příkazníka, které vyplývá z uvedené formy a způsobu vedení zadávacího řízení, se smluvní strany dohodly na zvýšení odměny za zajištění přípravy a administrace VZ07 dle článku VI. Smlouvy, a to o částku 13.500 Kč bez DPH.</w:t>
      </w:r>
    </w:p>
    <w:p w14:paraId="497FC265" w14:textId="77777777" w:rsidR="004631CB" w:rsidRPr="004631CB" w:rsidRDefault="004631CB" w:rsidP="008A7A1E">
      <w:pPr>
        <w:jc w:val="both"/>
        <w:rPr>
          <w:rFonts w:ascii="Arial" w:hAnsi="Arial" w:cs="Arial"/>
        </w:rPr>
      </w:pPr>
    </w:p>
    <w:p w14:paraId="5B2119AF" w14:textId="77777777" w:rsidR="00BC6810" w:rsidRPr="008B284E" w:rsidRDefault="00BC6810" w:rsidP="00B34A14">
      <w:pPr>
        <w:pStyle w:val="Textvbloku"/>
        <w:rPr>
          <w:rFonts w:ascii="Arial" w:hAnsi="Arial" w:cs="Arial"/>
          <w:b/>
          <w:sz w:val="22"/>
          <w:szCs w:val="22"/>
        </w:rPr>
      </w:pPr>
    </w:p>
    <w:p w14:paraId="1FE3389A" w14:textId="7356E620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 xml:space="preserve">ZMĚNA </w:t>
      </w:r>
      <w:r w:rsidR="00F920B4">
        <w:rPr>
          <w:rFonts w:ascii="Arial" w:hAnsi="Arial" w:cs="Arial"/>
          <w:b/>
          <w:sz w:val="22"/>
          <w:szCs w:val="22"/>
        </w:rPr>
        <w:t>SMLOUVY</w:t>
      </w:r>
    </w:p>
    <w:p w14:paraId="6AFF203E" w14:textId="77777777" w:rsidR="00D92BA2" w:rsidRPr="0054367F" w:rsidRDefault="00D92BA2" w:rsidP="00EA1320">
      <w:pPr>
        <w:ind w:left="567"/>
        <w:rPr>
          <w:rFonts w:ascii="Arial" w:hAnsi="Arial" w:cs="Arial"/>
        </w:rPr>
      </w:pPr>
    </w:p>
    <w:p w14:paraId="1BB8B99A" w14:textId="6870AACA" w:rsidR="00011EA0" w:rsidRDefault="00F920B4" w:rsidP="00D627D7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>Na základě skutečností popsaných v</w:t>
      </w:r>
      <w:r w:rsidR="008A7A1E">
        <w:rPr>
          <w:rFonts w:ascii="Arial" w:hAnsi="Arial" w:cs="Arial"/>
          <w:sz w:val="20"/>
          <w:szCs w:val="22"/>
        </w:rPr>
        <w:t> čl. 4 tohoto dokumentu</w:t>
      </w:r>
      <w:r>
        <w:rPr>
          <w:rFonts w:ascii="Arial" w:hAnsi="Arial" w:cs="Arial"/>
          <w:sz w:val="20"/>
          <w:szCs w:val="22"/>
        </w:rPr>
        <w:t xml:space="preserve"> se smluvní strany dohodly na</w:t>
      </w:r>
      <w:r w:rsidRPr="00F920B4">
        <w:rPr>
          <w:rFonts w:ascii="Arial" w:hAnsi="Arial" w:cs="Arial"/>
          <w:sz w:val="20"/>
          <w:szCs w:val="22"/>
        </w:rPr>
        <w:t xml:space="preserve"> </w:t>
      </w:r>
      <w:r w:rsidR="00D627D7">
        <w:rPr>
          <w:rFonts w:ascii="Arial" w:hAnsi="Arial" w:cs="Arial"/>
          <w:sz w:val="20"/>
          <w:szCs w:val="22"/>
        </w:rPr>
        <w:t>dále uvedených změnách Smlouvy:</w:t>
      </w:r>
    </w:p>
    <w:p w14:paraId="1FAB6877" w14:textId="77777777" w:rsidR="00016D95" w:rsidRDefault="00016D95" w:rsidP="00016D95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5884E27C" w14:textId="53F1FF2A" w:rsidR="006340AC" w:rsidRPr="00F920B4" w:rsidRDefault="009D1D86" w:rsidP="00016D95">
      <w:pPr>
        <w:pStyle w:val="Textvbloku"/>
        <w:numPr>
          <w:ilvl w:val="2"/>
          <w:numId w:val="4"/>
        </w:numPr>
        <w:ind w:left="1276" w:hanging="55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</w:t>
      </w:r>
      <w:r w:rsidR="00D627D7">
        <w:rPr>
          <w:rFonts w:ascii="Arial" w:hAnsi="Arial" w:cs="Arial"/>
          <w:bCs/>
          <w:sz w:val="20"/>
        </w:rPr>
        <w:t>značení veřejné zakázky VZ07 uvedené v čl. II. odst. II.1. Smlouvy se mění, a</w:t>
      </w:r>
      <w:r w:rsidR="003B3138">
        <w:rPr>
          <w:rFonts w:ascii="Arial" w:hAnsi="Arial" w:cs="Arial"/>
          <w:bCs/>
          <w:sz w:val="20"/>
        </w:rPr>
        <w:t xml:space="preserve"> po této změně zní následovně:</w:t>
      </w:r>
    </w:p>
    <w:p w14:paraId="7CF1818A" w14:textId="77777777" w:rsidR="006340AC" w:rsidRDefault="006340AC" w:rsidP="001F5643">
      <w:pPr>
        <w:rPr>
          <w:rFonts w:ascii="Arial" w:hAnsi="Arial" w:cs="Arial"/>
          <w:bCs/>
        </w:rPr>
      </w:pPr>
    </w:p>
    <w:p w14:paraId="3473A0A7" w14:textId="0BA5711D" w:rsidR="007D55CA" w:rsidRDefault="00D627D7" w:rsidP="00581402">
      <w:pPr>
        <w:pStyle w:val="Textvbloku"/>
        <w:numPr>
          <w:ilvl w:val="0"/>
          <w:numId w:val="29"/>
        </w:numPr>
        <w:ind w:left="1560" w:hanging="284"/>
        <w:rPr>
          <w:rFonts w:ascii="Arial" w:hAnsi="Arial" w:cs="Arial"/>
          <w:i/>
          <w:iCs/>
          <w:sz w:val="20"/>
        </w:rPr>
      </w:pPr>
      <w:bookmarkStart w:id="2" w:name="_Hlk119081406"/>
      <w:r>
        <w:rPr>
          <w:rFonts w:ascii="Arial" w:hAnsi="Arial" w:cs="Arial"/>
          <w:i/>
          <w:iCs/>
          <w:sz w:val="20"/>
        </w:rPr>
        <w:t>VZ07</w:t>
      </w:r>
      <w:r w:rsidR="00654ADB">
        <w:rPr>
          <w:rFonts w:ascii="Arial" w:hAnsi="Arial" w:cs="Arial"/>
          <w:i/>
          <w:iCs/>
          <w:sz w:val="20"/>
        </w:rPr>
        <w:t>:</w:t>
      </w:r>
      <w:r>
        <w:rPr>
          <w:rFonts w:ascii="Arial" w:hAnsi="Arial" w:cs="Arial"/>
          <w:i/>
          <w:iCs/>
          <w:sz w:val="20"/>
        </w:rPr>
        <w:tab/>
      </w:r>
      <w:r w:rsidR="00161C64">
        <w:rPr>
          <w:rFonts w:ascii="Arial" w:hAnsi="Arial" w:cs="Arial"/>
          <w:i/>
          <w:iCs/>
          <w:sz w:val="20"/>
        </w:rPr>
        <w:t>„</w:t>
      </w:r>
      <w:r w:rsidR="00EB544F">
        <w:rPr>
          <w:rFonts w:ascii="Arial" w:hAnsi="Arial" w:cs="Arial"/>
          <w:i/>
          <w:iCs/>
          <w:sz w:val="20"/>
        </w:rPr>
        <w:t xml:space="preserve">SSL OZP, </w:t>
      </w:r>
      <w:proofErr w:type="spellStart"/>
      <w:r w:rsidR="00EB544F">
        <w:rPr>
          <w:rFonts w:ascii="Arial" w:hAnsi="Arial" w:cs="Arial"/>
          <w:i/>
          <w:iCs/>
          <w:sz w:val="20"/>
        </w:rPr>
        <w:t>p.o</w:t>
      </w:r>
      <w:proofErr w:type="spellEnd"/>
      <w:r w:rsidR="00EB544F">
        <w:rPr>
          <w:rFonts w:ascii="Arial" w:hAnsi="Arial" w:cs="Arial"/>
          <w:i/>
          <w:iCs/>
          <w:sz w:val="20"/>
        </w:rPr>
        <w:t xml:space="preserve">. </w:t>
      </w:r>
      <w:r w:rsidR="00654ADB">
        <w:rPr>
          <w:rFonts w:ascii="Arial" w:hAnsi="Arial" w:cs="Arial"/>
          <w:i/>
          <w:iCs/>
          <w:sz w:val="20"/>
        </w:rPr>
        <w:t>–</w:t>
      </w:r>
      <w:r w:rsidR="00EB544F">
        <w:rPr>
          <w:rFonts w:ascii="Arial" w:hAnsi="Arial" w:cs="Arial"/>
          <w:i/>
          <w:iCs/>
          <w:sz w:val="20"/>
        </w:rPr>
        <w:t xml:space="preserve"> </w:t>
      </w:r>
      <w:r w:rsidR="00654ADB">
        <w:rPr>
          <w:rFonts w:ascii="Arial" w:hAnsi="Arial" w:cs="Arial"/>
          <w:i/>
          <w:iCs/>
          <w:sz w:val="20"/>
        </w:rPr>
        <w:t xml:space="preserve">dodávka a montáž </w:t>
      </w:r>
      <w:r w:rsidR="00161C64">
        <w:rPr>
          <w:rFonts w:ascii="Arial" w:hAnsi="Arial" w:cs="Arial"/>
          <w:i/>
          <w:iCs/>
          <w:sz w:val="20"/>
        </w:rPr>
        <w:t xml:space="preserve">dílčích </w:t>
      </w:r>
      <w:r w:rsidR="00654ADB">
        <w:rPr>
          <w:rFonts w:ascii="Arial" w:hAnsi="Arial" w:cs="Arial"/>
          <w:i/>
          <w:iCs/>
          <w:sz w:val="20"/>
        </w:rPr>
        <w:t xml:space="preserve">prvků vnitřního vybavení </w:t>
      </w:r>
      <w:r w:rsidR="00161C64">
        <w:rPr>
          <w:rFonts w:ascii="Arial" w:hAnsi="Arial" w:cs="Arial"/>
          <w:i/>
          <w:iCs/>
          <w:sz w:val="20"/>
        </w:rPr>
        <w:t xml:space="preserve">dle určení do CHB Pod Vodojemem-Zlín, TS Na Hrádku-Fryšták a DZP Zlín-Příluky“, </w:t>
      </w:r>
      <w:r>
        <w:rPr>
          <w:rFonts w:ascii="Arial" w:hAnsi="Arial" w:cs="Arial"/>
          <w:i/>
          <w:iCs/>
          <w:sz w:val="20"/>
        </w:rPr>
        <w:t>předpokládaný typ VZ – ONL (otevřené nadlimitní   řízení) rozdělené na tři části:</w:t>
      </w:r>
    </w:p>
    <w:p w14:paraId="4A5F3DCC" w14:textId="77777777" w:rsidR="003C3DAD" w:rsidRDefault="003C3DAD" w:rsidP="003C3DAD">
      <w:pPr>
        <w:pStyle w:val="Textvbloku"/>
        <w:ind w:left="1560"/>
        <w:rPr>
          <w:rFonts w:ascii="Arial" w:hAnsi="Arial" w:cs="Arial"/>
          <w:i/>
          <w:iCs/>
          <w:sz w:val="20"/>
        </w:rPr>
      </w:pPr>
    </w:p>
    <w:bookmarkEnd w:id="2"/>
    <w:p w14:paraId="5A565152" w14:textId="15EECC61" w:rsidR="00D627D7" w:rsidRDefault="00D627D7" w:rsidP="00581402">
      <w:pPr>
        <w:pStyle w:val="Textvbloku"/>
        <w:numPr>
          <w:ilvl w:val="0"/>
          <w:numId w:val="30"/>
        </w:numPr>
        <w:ind w:left="1843" w:hanging="283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Část 1:</w:t>
      </w:r>
      <w:r w:rsidR="005227ED">
        <w:rPr>
          <w:rFonts w:ascii="Arial" w:hAnsi="Arial" w:cs="Arial"/>
          <w:i/>
          <w:iCs/>
          <w:sz w:val="20"/>
        </w:rPr>
        <w:t xml:space="preserve"> CHB Pod Vodojemem, Zlín – dodávka a montáž interiéru</w:t>
      </w:r>
      <w:r w:rsidR="00704CD2">
        <w:rPr>
          <w:rFonts w:ascii="Arial" w:hAnsi="Arial" w:cs="Arial"/>
          <w:i/>
          <w:iCs/>
          <w:sz w:val="20"/>
        </w:rPr>
        <w:t xml:space="preserve"> – nábytkové zařízení</w:t>
      </w:r>
    </w:p>
    <w:p w14:paraId="16EF24B9" w14:textId="5C1F6C35" w:rsidR="00D627D7" w:rsidRDefault="00D627D7" w:rsidP="00581402">
      <w:pPr>
        <w:pStyle w:val="Textvbloku"/>
        <w:numPr>
          <w:ilvl w:val="0"/>
          <w:numId w:val="30"/>
        </w:numPr>
        <w:ind w:left="1843" w:hanging="283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Část 2:</w:t>
      </w:r>
      <w:r w:rsidR="005227ED">
        <w:rPr>
          <w:rFonts w:ascii="Arial" w:hAnsi="Arial" w:cs="Arial"/>
          <w:i/>
          <w:iCs/>
          <w:sz w:val="20"/>
        </w:rPr>
        <w:t xml:space="preserve"> Mobilní zdravotnické potřeby</w:t>
      </w:r>
      <w:r w:rsidR="00704CD2">
        <w:rPr>
          <w:rFonts w:ascii="Arial" w:hAnsi="Arial" w:cs="Arial"/>
          <w:i/>
          <w:iCs/>
          <w:sz w:val="20"/>
        </w:rPr>
        <w:t xml:space="preserve"> – dodávka a montáž </w:t>
      </w:r>
    </w:p>
    <w:p w14:paraId="66D89E88" w14:textId="0D6F16AA" w:rsidR="00D627D7" w:rsidRDefault="00D627D7" w:rsidP="00581402">
      <w:pPr>
        <w:pStyle w:val="Textvbloku"/>
        <w:numPr>
          <w:ilvl w:val="0"/>
          <w:numId w:val="30"/>
        </w:numPr>
        <w:ind w:left="1843" w:hanging="283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Část 3:</w:t>
      </w:r>
      <w:r w:rsidR="005227ED">
        <w:rPr>
          <w:rFonts w:ascii="Arial" w:hAnsi="Arial" w:cs="Arial"/>
          <w:i/>
          <w:iCs/>
          <w:sz w:val="20"/>
        </w:rPr>
        <w:t xml:space="preserve"> </w:t>
      </w:r>
      <w:r w:rsidR="00DE5182">
        <w:rPr>
          <w:rFonts w:ascii="Arial" w:hAnsi="Arial" w:cs="Arial"/>
          <w:i/>
          <w:iCs/>
          <w:sz w:val="20"/>
        </w:rPr>
        <w:t>Elektronika a bílá technika – dodávka a montáž</w:t>
      </w:r>
    </w:p>
    <w:p w14:paraId="010D8C0E" w14:textId="77777777" w:rsidR="004416EA" w:rsidRDefault="004416EA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</w:p>
    <w:p w14:paraId="43F5269E" w14:textId="2ED74BA6" w:rsidR="00016D95" w:rsidRDefault="00016D95" w:rsidP="00B73E76">
      <w:pPr>
        <w:pStyle w:val="Textvbloku"/>
        <w:ind w:firstLine="426"/>
        <w:jc w:val="center"/>
        <w:rPr>
          <w:rFonts w:ascii="Arial" w:hAnsi="Arial" w:cs="Arial"/>
          <w:bCs/>
          <w:sz w:val="20"/>
        </w:rPr>
      </w:pPr>
    </w:p>
    <w:p w14:paraId="147DE764" w14:textId="1E70911C" w:rsidR="00016D95" w:rsidRDefault="009D1D86" w:rsidP="00016D95">
      <w:pPr>
        <w:pStyle w:val="Textvbloku"/>
        <w:numPr>
          <w:ilvl w:val="2"/>
          <w:numId w:val="4"/>
        </w:numPr>
        <w:ind w:left="1276" w:hanging="55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</w:t>
      </w:r>
      <w:r w:rsidR="00016D95" w:rsidRPr="00016D95">
        <w:rPr>
          <w:rFonts w:ascii="Arial" w:hAnsi="Arial" w:cs="Arial"/>
          <w:bCs/>
          <w:sz w:val="20"/>
        </w:rPr>
        <w:t xml:space="preserve">nění čl. </w:t>
      </w:r>
      <w:r w:rsidR="000F28EA">
        <w:rPr>
          <w:rFonts w:ascii="Arial" w:hAnsi="Arial" w:cs="Arial"/>
          <w:bCs/>
          <w:sz w:val="20"/>
        </w:rPr>
        <w:t>VI</w:t>
      </w:r>
      <w:r w:rsidR="00016D95" w:rsidRPr="00016D95">
        <w:rPr>
          <w:rFonts w:ascii="Arial" w:hAnsi="Arial" w:cs="Arial"/>
          <w:bCs/>
          <w:sz w:val="20"/>
        </w:rPr>
        <w:t xml:space="preserve">. Smlouvy </w:t>
      </w:r>
      <w:r w:rsidR="00016D95">
        <w:rPr>
          <w:rFonts w:ascii="Arial" w:hAnsi="Arial" w:cs="Arial"/>
          <w:bCs/>
          <w:sz w:val="20"/>
        </w:rPr>
        <w:t>–</w:t>
      </w:r>
      <w:r w:rsidR="00016D95" w:rsidRPr="00016D95">
        <w:rPr>
          <w:rFonts w:ascii="Arial" w:hAnsi="Arial" w:cs="Arial"/>
          <w:bCs/>
          <w:sz w:val="20"/>
        </w:rPr>
        <w:t xml:space="preserve"> </w:t>
      </w:r>
      <w:r w:rsidR="00016D95">
        <w:rPr>
          <w:rFonts w:ascii="Arial" w:hAnsi="Arial" w:cs="Arial"/>
          <w:bCs/>
          <w:sz w:val="20"/>
        </w:rPr>
        <w:t>O</w:t>
      </w:r>
      <w:r w:rsidR="000F28EA">
        <w:rPr>
          <w:rFonts w:ascii="Arial" w:hAnsi="Arial" w:cs="Arial"/>
          <w:bCs/>
          <w:sz w:val="20"/>
        </w:rPr>
        <w:t xml:space="preserve">dměna Příkazníka a platební podmínky se </w:t>
      </w:r>
      <w:r w:rsidR="004006D1" w:rsidRPr="004006D1">
        <w:rPr>
          <w:rFonts w:ascii="Arial" w:hAnsi="Arial" w:cs="Arial"/>
          <w:b/>
          <w:sz w:val="20"/>
        </w:rPr>
        <w:t xml:space="preserve">co </w:t>
      </w:r>
      <w:r w:rsidR="000F28EA" w:rsidRPr="004006D1">
        <w:rPr>
          <w:rFonts w:ascii="Arial" w:hAnsi="Arial" w:cs="Arial"/>
          <w:b/>
          <w:sz w:val="20"/>
        </w:rPr>
        <w:t xml:space="preserve">do ceny </w:t>
      </w:r>
      <w:r w:rsidR="004006D1" w:rsidRPr="004006D1">
        <w:rPr>
          <w:rFonts w:ascii="Arial" w:hAnsi="Arial" w:cs="Arial"/>
          <w:b/>
          <w:sz w:val="20"/>
        </w:rPr>
        <w:t>za administraci VZ07</w:t>
      </w:r>
      <w:r w:rsidR="004006D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dle odst. VI.1. Smlouvy </w:t>
      </w:r>
      <w:r w:rsidR="000F28EA">
        <w:rPr>
          <w:rFonts w:ascii="Arial" w:hAnsi="Arial" w:cs="Arial"/>
          <w:bCs/>
          <w:sz w:val="20"/>
        </w:rPr>
        <w:t>mění</w:t>
      </w:r>
      <w:r w:rsidR="00016D95" w:rsidRPr="00016D95">
        <w:rPr>
          <w:rFonts w:ascii="Arial" w:hAnsi="Arial" w:cs="Arial"/>
          <w:bCs/>
          <w:sz w:val="20"/>
        </w:rPr>
        <w:t xml:space="preserve">, </w:t>
      </w:r>
      <w:r w:rsidR="000F28EA">
        <w:rPr>
          <w:rFonts w:ascii="Arial" w:hAnsi="Arial" w:cs="Arial"/>
          <w:bCs/>
          <w:sz w:val="20"/>
        </w:rPr>
        <w:t>a</w:t>
      </w:r>
      <w:r w:rsidR="00016D95" w:rsidRPr="00016D95">
        <w:rPr>
          <w:rFonts w:ascii="Arial" w:hAnsi="Arial" w:cs="Arial"/>
          <w:bCs/>
          <w:sz w:val="20"/>
        </w:rPr>
        <w:t xml:space="preserve"> po této změně zní následovně:</w:t>
      </w:r>
    </w:p>
    <w:p w14:paraId="2A9B80D0" w14:textId="77777777" w:rsidR="004006D1" w:rsidRDefault="004006D1" w:rsidP="004006D1">
      <w:pPr>
        <w:pStyle w:val="Textvbloku"/>
        <w:ind w:left="1276"/>
        <w:rPr>
          <w:rFonts w:ascii="Arial" w:hAnsi="Arial" w:cs="Arial"/>
          <w:bCs/>
          <w:sz w:val="20"/>
        </w:rPr>
      </w:pPr>
    </w:p>
    <w:p w14:paraId="53815FC2" w14:textId="455508B6" w:rsidR="004006D1" w:rsidRPr="009D1D86" w:rsidRDefault="004006D1" w:rsidP="00581402">
      <w:pPr>
        <w:pStyle w:val="Textvbloku"/>
        <w:numPr>
          <w:ilvl w:val="0"/>
          <w:numId w:val="29"/>
        </w:numPr>
        <w:ind w:left="1560" w:hanging="284"/>
        <w:rPr>
          <w:rFonts w:ascii="Arial" w:hAnsi="Arial" w:cs="Arial"/>
          <w:b/>
          <w:i/>
          <w:iCs/>
          <w:sz w:val="20"/>
        </w:rPr>
      </w:pPr>
      <w:r w:rsidRPr="009D1D86">
        <w:rPr>
          <w:rFonts w:ascii="Arial" w:hAnsi="Arial" w:cs="Arial"/>
          <w:b/>
          <w:i/>
          <w:iCs/>
          <w:sz w:val="20"/>
        </w:rPr>
        <w:t>VZ07</w:t>
      </w:r>
      <w:r w:rsidRPr="009D1D86">
        <w:rPr>
          <w:rFonts w:ascii="Arial" w:hAnsi="Arial" w:cs="Arial"/>
          <w:b/>
          <w:i/>
          <w:iCs/>
          <w:sz w:val="20"/>
        </w:rPr>
        <w:tab/>
      </w:r>
      <w:r w:rsidRPr="009D1D86">
        <w:rPr>
          <w:rFonts w:ascii="Arial" w:hAnsi="Arial" w:cs="Arial"/>
          <w:b/>
          <w:i/>
          <w:iCs/>
          <w:sz w:val="20"/>
        </w:rPr>
        <w:tab/>
        <w:t>58.500 Kč bez DPH</w:t>
      </w:r>
    </w:p>
    <w:p w14:paraId="6A3BF539" w14:textId="09CEC033" w:rsidR="008A7A1E" w:rsidRDefault="008A7A1E" w:rsidP="008A7A1E">
      <w:pPr>
        <w:pStyle w:val="Textvbloku"/>
        <w:rPr>
          <w:rFonts w:ascii="Arial" w:hAnsi="Arial" w:cs="Arial"/>
          <w:b/>
          <w:sz w:val="20"/>
        </w:rPr>
      </w:pPr>
    </w:p>
    <w:p w14:paraId="08155A91" w14:textId="77777777" w:rsidR="009D1D86" w:rsidRDefault="009D1D86" w:rsidP="009D1D86">
      <w:pPr>
        <w:pStyle w:val="Textvbloku"/>
        <w:ind w:firstLine="426"/>
        <w:jc w:val="center"/>
        <w:rPr>
          <w:rFonts w:ascii="Arial" w:hAnsi="Arial" w:cs="Arial"/>
          <w:bCs/>
          <w:sz w:val="20"/>
        </w:rPr>
      </w:pPr>
    </w:p>
    <w:p w14:paraId="36401E6E" w14:textId="27B4F2B0" w:rsidR="009D1D86" w:rsidRDefault="009D1D86" w:rsidP="009D1D86">
      <w:pPr>
        <w:pStyle w:val="Textvbloku"/>
        <w:numPr>
          <w:ilvl w:val="2"/>
          <w:numId w:val="4"/>
        </w:numPr>
        <w:ind w:left="1276" w:hanging="55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</w:t>
      </w:r>
      <w:r w:rsidRPr="00016D95">
        <w:rPr>
          <w:rFonts w:ascii="Arial" w:hAnsi="Arial" w:cs="Arial"/>
          <w:bCs/>
          <w:sz w:val="20"/>
        </w:rPr>
        <w:t xml:space="preserve">nění čl. </w:t>
      </w:r>
      <w:r>
        <w:rPr>
          <w:rFonts w:ascii="Arial" w:hAnsi="Arial" w:cs="Arial"/>
          <w:bCs/>
          <w:sz w:val="20"/>
        </w:rPr>
        <w:t>VI</w:t>
      </w:r>
      <w:r w:rsidRPr="00016D95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odst. VI.3.</w:t>
      </w:r>
      <w:r w:rsidRPr="00016D95">
        <w:rPr>
          <w:rFonts w:ascii="Arial" w:hAnsi="Arial" w:cs="Arial"/>
          <w:bCs/>
          <w:sz w:val="20"/>
        </w:rPr>
        <w:t xml:space="preserve"> Smlouvy</w:t>
      </w:r>
      <w:r>
        <w:rPr>
          <w:rFonts w:ascii="Arial" w:hAnsi="Arial" w:cs="Arial"/>
          <w:bCs/>
          <w:sz w:val="20"/>
        </w:rPr>
        <w:t xml:space="preserve">, upravující způsob krácení odměny při nezahájení či zrušení zadávacího či výběrového řízení, se na základě změn uvedených v tomto článku Dodatku doplňuje, a to </w:t>
      </w:r>
      <w:r w:rsidRPr="00016D95">
        <w:rPr>
          <w:rFonts w:ascii="Arial" w:hAnsi="Arial" w:cs="Arial"/>
          <w:bCs/>
          <w:sz w:val="20"/>
        </w:rPr>
        <w:t>následovně:</w:t>
      </w:r>
    </w:p>
    <w:p w14:paraId="17EE82DC" w14:textId="341EF1B0" w:rsidR="009D1D86" w:rsidRDefault="009D1D86" w:rsidP="009D1D86">
      <w:pPr>
        <w:pStyle w:val="Textvbloku"/>
        <w:ind w:left="1276"/>
        <w:rPr>
          <w:rFonts w:ascii="Arial" w:hAnsi="Arial" w:cs="Arial"/>
          <w:bCs/>
          <w:sz w:val="20"/>
        </w:rPr>
      </w:pPr>
    </w:p>
    <w:p w14:paraId="222AB685" w14:textId="0F957D36" w:rsidR="009D1D86" w:rsidRPr="009D1D86" w:rsidRDefault="009D1D86" w:rsidP="009D1D86">
      <w:pPr>
        <w:pStyle w:val="Textvbloku"/>
        <w:numPr>
          <w:ilvl w:val="0"/>
          <w:numId w:val="32"/>
        </w:numPr>
        <w:ind w:left="1560" w:hanging="284"/>
        <w:rPr>
          <w:rFonts w:ascii="Arial" w:hAnsi="Arial" w:cs="Arial"/>
          <w:bCs/>
          <w:i/>
          <w:iCs/>
          <w:sz w:val="20"/>
        </w:rPr>
      </w:pPr>
      <w:r w:rsidRPr="009D1D86">
        <w:rPr>
          <w:rFonts w:ascii="Arial" w:hAnsi="Arial" w:cs="Arial"/>
          <w:bCs/>
          <w:i/>
          <w:iCs/>
          <w:sz w:val="20"/>
        </w:rPr>
        <w:t xml:space="preserve">V případě rozdělení veřejné zakázky na části bude nejprve určena výše </w:t>
      </w:r>
      <w:r w:rsidR="009725A6">
        <w:rPr>
          <w:rFonts w:ascii="Arial" w:hAnsi="Arial" w:cs="Arial"/>
          <w:bCs/>
          <w:i/>
          <w:iCs/>
          <w:sz w:val="20"/>
        </w:rPr>
        <w:t>odměny</w:t>
      </w:r>
      <w:r w:rsidRPr="009D1D86">
        <w:rPr>
          <w:rFonts w:ascii="Arial" w:hAnsi="Arial" w:cs="Arial"/>
          <w:bCs/>
          <w:i/>
          <w:iCs/>
          <w:sz w:val="20"/>
        </w:rPr>
        <w:t xml:space="preserve"> odpovídající každé jednotlivé části veřejné zakázky, a to jako podíl </w:t>
      </w:r>
      <w:r w:rsidR="009725A6">
        <w:rPr>
          <w:rFonts w:ascii="Arial" w:hAnsi="Arial" w:cs="Arial"/>
          <w:bCs/>
          <w:i/>
          <w:iCs/>
          <w:sz w:val="20"/>
        </w:rPr>
        <w:t>mezi celkovou odměnou stanovenou pro dané zadávací řízení</w:t>
      </w:r>
      <w:r w:rsidRPr="009D1D86">
        <w:rPr>
          <w:rFonts w:ascii="Arial" w:hAnsi="Arial" w:cs="Arial"/>
          <w:bCs/>
          <w:i/>
          <w:iCs/>
          <w:sz w:val="20"/>
        </w:rPr>
        <w:t xml:space="preserve"> a počt</w:t>
      </w:r>
      <w:r w:rsidR="009725A6">
        <w:rPr>
          <w:rFonts w:ascii="Arial" w:hAnsi="Arial" w:cs="Arial"/>
          <w:bCs/>
          <w:i/>
          <w:iCs/>
          <w:sz w:val="20"/>
        </w:rPr>
        <w:t>em</w:t>
      </w:r>
      <w:r w:rsidRPr="009D1D86">
        <w:rPr>
          <w:rFonts w:ascii="Arial" w:hAnsi="Arial" w:cs="Arial"/>
          <w:bCs/>
          <w:i/>
          <w:iCs/>
          <w:sz w:val="20"/>
        </w:rPr>
        <w:t xml:space="preserve"> částí</w:t>
      </w:r>
      <w:r w:rsidR="009725A6">
        <w:rPr>
          <w:rFonts w:ascii="Arial" w:hAnsi="Arial" w:cs="Arial"/>
          <w:bCs/>
          <w:i/>
          <w:iCs/>
          <w:sz w:val="20"/>
        </w:rPr>
        <w:t xml:space="preserve"> tohoto zadávacího řízení</w:t>
      </w:r>
      <w:r w:rsidRPr="009D1D86">
        <w:rPr>
          <w:rFonts w:ascii="Arial" w:hAnsi="Arial" w:cs="Arial"/>
          <w:bCs/>
          <w:i/>
          <w:iCs/>
          <w:sz w:val="20"/>
        </w:rPr>
        <w:t xml:space="preserve">. Na takto vypočtenou </w:t>
      </w:r>
      <w:r w:rsidR="009725A6">
        <w:rPr>
          <w:rFonts w:ascii="Arial" w:hAnsi="Arial" w:cs="Arial"/>
          <w:bCs/>
          <w:i/>
          <w:iCs/>
          <w:sz w:val="20"/>
        </w:rPr>
        <w:t>odměnu</w:t>
      </w:r>
      <w:r w:rsidRPr="009D1D86">
        <w:rPr>
          <w:rFonts w:ascii="Arial" w:hAnsi="Arial" w:cs="Arial"/>
          <w:bCs/>
          <w:i/>
          <w:iCs/>
          <w:sz w:val="20"/>
        </w:rPr>
        <w:t xml:space="preserve"> odpovídající jedné části veřejné zakázky, budou následně pro každou část aplikovány výše</w:t>
      </w:r>
      <w:r w:rsidR="009725A6">
        <w:rPr>
          <w:rFonts w:ascii="Arial" w:hAnsi="Arial" w:cs="Arial"/>
          <w:bCs/>
          <w:i/>
          <w:iCs/>
          <w:sz w:val="20"/>
        </w:rPr>
        <w:t xml:space="preserve"> v tomto odst. VI.3.</w:t>
      </w:r>
      <w:r w:rsidRPr="009D1D86">
        <w:rPr>
          <w:rFonts w:ascii="Arial" w:hAnsi="Arial" w:cs="Arial"/>
          <w:bCs/>
          <w:i/>
          <w:iCs/>
          <w:sz w:val="20"/>
        </w:rPr>
        <w:t xml:space="preserve"> uvedené poměrné sazby dle míry </w:t>
      </w:r>
      <w:r w:rsidR="009725A6">
        <w:rPr>
          <w:rFonts w:ascii="Arial" w:hAnsi="Arial" w:cs="Arial"/>
          <w:bCs/>
          <w:i/>
          <w:iCs/>
          <w:sz w:val="20"/>
        </w:rPr>
        <w:t>dokončení zadávacího řízení před jeho zrušením</w:t>
      </w:r>
      <w:r w:rsidRPr="009D1D86">
        <w:rPr>
          <w:rFonts w:ascii="Arial" w:hAnsi="Arial" w:cs="Arial"/>
          <w:bCs/>
          <w:i/>
          <w:iCs/>
          <w:sz w:val="20"/>
        </w:rPr>
        <w:t>.</w:t>
      </w:r>
    </w:p>
    <w:p w14:paraId="5BB01112" w14:textId="5CF091FD" w:rsidR="008A7A1E" w:rsidRDefault="008A7A1E" w:rsidP="008A7A1E">
      <w:pPr>
        <w:pStyle w:val="Textvbloku"/>
        <w:rPr>
          <w:rFonts w:ascii="Arial" w:hAnsi="Arial" w:cs="Arial"/>
          <w:b/>
          <w:sz w:val="20"/>
        </w:rPr>
      </w:pPr>
    </w:p>
    <w:p w14:paraId="141D8F83" w14:textId="4D17424C" w:rsidR="001E1644" w:rsidRDefault="001E1644" w:rsidP="008A7A1E">
      <w:pPr>
        <w:pStyle w:val="Textvbloku"/>
        <w:rPr>
          <w:rFonts w:ascii="Arial" w:hAnsi="Arial" w:cs="Arial"/>
          <w:b/>
          <w:sz w:val="20"/>
        </w:rPr>
      </w:pPr>
    </w:p>
    <w:p w14:paraId="10572FCF" w14:textId="77777777" w:rsidR="001E1644" w:rsidRDefault="001E1644" w:rsidP="008A7A1E">
      <w:pPr>
        <w:pStyle w:val="Textvbloku"/>
        <w:rPr>
          <w:rFonts w:ascii="Arial" w:hAnsi="Arial" w:cs="Arial"/>
          <w:b/>
          <w:sz w:val="20"/>
        </w:rPr>
      </w:pPr>
    </w:p>
    <w:p w14:paraId="303E1FA9" w14:textId="77777777" w:rsidR="00F53168" w:rsidRDefault="00F5316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E2C388E" w14:textId="0F7C57B9" w:rsidR="008A7A1E" w:rsidRPr="008B284E" w:rsidRDefault="008A7A1E" w:rsidP="008A7A1E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REKAPITULACE DOSAVADNÍ ODMĚNY</w:t>
      </w:r>
    </w:p>
    <w:p w14:paraId="018290BB" w14:textId="77777777" w:rsidR="008A7A1E" w:rsidRPr="0054367F" w:rsidRDefault="008A7A1E" w:rsidP="008A7A1E">
      <w:pPr>
        <w:ind w:left="567"/>
        <w:rPr>
          <w:rFonts w:ascii="Arial" w:hAnsi="Arial" w:cs="Arial"/>
        </w:rPr>
      </w:pPr>
    </w:p>
    <w:p w14:paraId="08F71434" w14:textId="4334BB9B" w:rsidR="008A7A1E" w:rsidRDefault="008A7A1E" w:rsidP="008A7A1E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 xml:space="preserve">V souvislosti s dosavadním průběhem plnění Smlouvy, obsahem dohody o narovnání, a Dodatkem č. 1, je výše odměny </w:t>
      </w:r>
      <w:r w:rsidR="00F977CB">
        <w:rPr>
          <w:rFonts w:ascii="Arial" w:hAnsi="Arial" w:cs="Arial"/>
          <w:sz w:val="20"/>
          <w:szCs w:val="22"/>
        </w:rPr>
        <w:t>P</w:t>
      </w:r>
      <w:r>
        <w:rPr>
          <w:rFonts w:ascii="Arial" w:hAnsi="Arial" w:cs="Arial"/>
          <w:sz w:val="20"/>
          <w:szCs w:val="22"/>
        </w:rPr>
        <w:t xml:space="preserve">říkazníka </w:t>
      </w:r>
      <w:r w:rsidR="00DD37EA">
        <w:rPr>
          <w:rFonts w:ascii="Arial" w:hAnsi="Arial" w:cs="Arial"/>
          <w:sz w:val="20"/>
          <w:szCs w:val="22"/>
        </w:rPr>
        <w:t xml:space="preserve">dle </w:t>
      </w:r>
      <w:r w:rsidR="00DD37EA" w:rsidRPr="00016D95">
        <w:rPr>
          <w:rFonts w:ascii="Arial" w:hAnsi="Arial" w:cs="Arial"/>
          <w:bCs/>
          <w:sz w:val="20"/>
        </w:rPr>
        <w:t xml:space="preserve">čl. </w:t>
      </w:r>
      <w:r w:rsidR="00DD37EA">
        <w:rPr>
          <w:rFonts w:ascii="Arial" w:hAnsi="Arial" w:cs="Arial"/>
          <w:bCs/>
          <w:sz w:val="20"/>
        </w:rPr>
        <w:t>VI</w:t>
      </w:r>
      <w:r w:rsidR="00DD37EA" w:rsidRPr="00016D95">
        <w:rPr>
          <w:rFonts w:ascii="Arial" w:hAnsi="Arial" w:cs="Arial"/>
          <w:bCs/>
          <w:sz w:val="20"/>
        </w:rPr>
        <w:t>. Smlouvy</w:t>
      </w:r>
      <w:r w:rsidR="00DD37EA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následující:</w:t>
      </w:r>
    </w:p>
    <w:p w14:paraId="18DE4493" w14:textId="77777777" w:rsidR="008A7A1E" w:rsidRPr="00851D39" w:rsidRDefault="008A7A1E" w:rsidP="008A7A1E">
      <w:pPr>
        <w:pStyle w:val="Textvbloku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986"/>
        <w:gridCol w:w="2552"/>
        <w:gridCol w:w="1843"/>
        <w:gridCol w:w="1701"/>
        <w:gridCol w:w="1553"/>
      </w:tblGrid>
      <w:tr w:rsidR="00722B4F" w14:paraId="5189EF5E" w14:textId="77777777" w:rsidTr="00F83D5B">
        <w:tc>
          <w:tcPr>
            <w:tcW w:w="986" w:type="dxa"/>
            <w:shd w:val="clear" w:color="auto" w:fill="F2F2F2" w:themeFill="background1" w:themeFillShade="F2"/>
          </w:tcPr>
          <w:p w14:paraId="6602E069" w14:textId="6D2B73E6" w:rsidR="00722B4F" w:rsidRDefault="00AE7206" w:rsidP="00CF0365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Číslo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767FB75" w14:textId="357D4427" w:rsidR="00722B4F" w:rsidRDefault="00AE7206" w:rsidP="00CF0365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Předmět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B266CC8" w14:textId="49573389" w:rsidR="00722B4F" w:rsidRDefault="00CF0365" w:rsidP="00CF0365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Sjednaná o</w:t>
            </w:r>
            <w:r w:rsidR="00AE7206">
              <w:rPr>
                <w:rFonts w:ascii="Arial" w:hAnsi="Arial" w:cs="Arial"/>
                <w:bCs/>
                <w:sz w:val="20"/>
              </w:rPr>
              <w:t xml:space="preserve">dměna za administraci </w:t>
            </w:r>
            <w:r>
              <w:rPr>
                <w:rFonts w:ascii="Arial" w:hAnsi="Arial" w:cs="Arial"/>
                <w:bCs/>
                <w:sz w:val="20"/>
              </w:rPr>
              <w:t xml:space="preserve">VZ </w:t>
            </w:r>
            <w:r w:rsidR="00AE7206">
              <w:rPr>
                <w:rFonts w:ascii="Arial" w:hAnsi="Arial" w:cs="Arial"/>
                <w:bCs/>
                <w:sz w:val="20"/>
              </w:rPr>
              <w:t xml:space="preserve">bez DPH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27EDC0" w14:textId="5F953A24" w:rsidR="00722B4F" w:rsidRDefault="00CF0365" w:rsidP="00CF0365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</w:t>
            </w:r>
            <w:r w:rsidR="00AE7206">
              <w:rPr>
                <w:rFonts w:ascii="Arial" w:hAnsi="Arial" w:cs="Arial"/>
                <w:bCs/>
                <w:sz w:val="20"/>
              </w:rPr>
              <w:t>ýše odměny</w:t>
            </w:r>
            <w:r>
              <w:rPr>
                <w:rFonts w:ascii="Arial" w:hAnsi="Arial" w:cs="Arial"/>
                <w:bCs/>
                <w:sz w:val="20"/>
              </w:rPr>
              <w:t xml:space="preserve"> fakturovaná / k fakturaci*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02D8C854" w14:textId="5C385F2E" w:rsidR="00722B4F" w:rsidRDefault="00CF0365" w:rsidP="00CF0365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Stav administrace VZ</w:t>
            </w:r>
          </w:p>
        </w:tc>
      </w:tr>
      <w:tr w:rsidR="00AE7206" w14:paraId="7F4CEE7F" w14:textId="77777777" w:rsidTr="00F83D5B">
        <w:tc>
          <w:tcPr>
            <w:tcW w:w="986" w:type="dxa"/>
          </w:tcPr>
          <w:p w14:paraId="197F0C12" w14:textId="46B27255" w:rsidR="00AE7206" w:rsidRDefault="00AE7206" w:rsidP="00722B4F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01/1</w:t>
            </w:r>
          </w:p>
        </w:tc>
        <w:tc>
          <w:tcPr>
            <w:tcW w:w="2552" w:type="dxa"/>
          </w:tcPr>
          <w:p w14:paraId="39FEC324" w14:textId="7F9A3E1D" w:rsidR="00AE7206" w:rsidRDefault="00AE7206" w:rsidP="00127335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AE7206">
              <w:rPr>
                <w:rFonts w:ascii="Arial" w:hAnsi="Arial" w:cs="Arial"/>
                <w:bCs/>
                <w:sz w:val="20"/>
              </w:rPr>
              <w:t>realizační dokumentace (PD II.) - DZP Zlín - Příluky, AD - DZP Zlín – Příluky</w:t>
            </w:r>
          </w:p>
        </w:tc>
        <w:tc>
          <w:tcPr>
            <w:tcW w:w="1843" w:type="dxa"/>
          </w:tcPr>
          <w:p w14:paraId="7D91032F" w14:textId="62A0DC35" w:rsidR="00AE7206" w:rsidRPr="005F5A3A" w:rsidRDefault="00127335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A3A">
              <w:rPr>
                <w:rFonts w:ascii="Arial" w:hAnsi="Arial" w:cs="Arial"/>
                <w:bCs/>
                <w:sz w:val="20"/>
                <w:szCs w:val="20"/>
              </w:rPr>
              <w:t>30.000 Kč</w:t>
            </w:r>
          </w:p>
        </w:tc>
        <w:tc>
          <w:tcPr>
            <w:tcW w:w="1701" w:type="dxa"/>
          </w:tcPr>
          <w:p w14:paraId="3F340A60" w14:textId="73B98678" w:rsidR="00AE7206" w:rsidRPr="005F5A3A" w:rsidRDefault="00127335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A3A">
              <w:rPr>
                <w:rFonts w:ascii="Arial" w:hAnsi="Arial" w:cs="Arial"/>
                <w:bCs/>
                <w:sz w:val="20"/>
                <w:szCs w:val="20"/>
              </w:rPr>
              <w:t>30.000 Kč</w:t>
            </w:r>
          </w:p>
        </w:tc>
        <w:tc>
          <w:tcPr>
            <w:tcW w:w="1553" w:type="dxa"/>
          </w:tcPr>
          <w:p w14:paraId="4A7ED8B8" w14:textId="142B9A74" w:rsidR="00AE7206" w:rsidRDefault="00D16940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Plně z</w:t>
            </w:r>
            <w:r w:rsidR="00D6636D">
              <w:rPr>
                <w:rFonts w:ascii="Arial" w:hAnsi="Arial" w:cs="Arial"/>
                <w:bCs/>
                <w:sz w:val="20"/>
              </w:rPr>
              <w:t>realizováno</w:t>
            </w:r>
            <w:r w:rsidR="007C4370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722B4F" w14:paraId="76EC0AEC" w14:textId="77777777" w:rsidTr="00F83D5B">
        <w:tc>
          <w:tcPr>
            <w:tcW w:w="986" w:type="dxa"/>
          </w:tcPr>
          <w:p w14:paraId="33B0D37A" w14:textId="2AACB3BF" w:rsidR="00722B4F" w:rsidRDefault="00722B4F" w:rsidP="00722B4F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01/2</w:t>
            </w:r>
          </w:p>
        </w:tc>
        <w:tc>
          <w:tcPr>
            <w:tcW w:w="2552" w:type="dxa"/>
          </w:tcPr>
          <w:p w14:paraId="21ADB023" w14:textId="50A5863B" w:rsidR="00722B4F" w:rsidRDefault="00127335" w:rsidP="00127335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realizační dokumentace (PD II.) - TS Fryšták, AD -TS Fryšták</w:t>
            </w:r>
          </w:p>
        </w:tc>
        <w:tc>
          <w:tcPr>
            <w:tcW w:w="1843" w:type="dxa"/>
          </w:tcPr>
          <w:p w14:paraId="1F4AE6C3" w14:textId="736DC691" w:rsidR="005F5A3A" w:rsidRPr="005F5A3A" w:rsidRDefault="005F5A3A" w:rsidP="005F5A3A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A3A">
              <w:rPr>
                <w:rFonts w:ascii="Arial" w:hAnsi="Arial" w:cs="Arial"/>
                <w:bCs/>
                <w:sz w:val="20"/>
                <w:szCs w:val="20"/>
              </w:rPr>
              <w:t>20.000 Kč</w:t>
            </w:r>
          </w:p>
        </w:tc>
        <w:tc>
          <w:tcPr>
            <w:tcW w:w="1701" w:type="dxa"/>
          </w:tcPr>
          <w:p w14:paraId="17839B96" w14:textId="36388ACE" w:rsidR="00722B4F" w:rsidRPr="005F5A3A" w:rsidRDefault="005F5A3A" w:rsidP="005F5A3A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A3A">
              <w:rPr>
                <w:rFonts w:ascii="Arial" w:hAnsi="Arial" w:cs="Arial"/>
                <w:bCs/>
                <w:sz w:val="20"/>
                <w:szCs w:val="20"/>
              </w:rPr>
              <w:t>20.000 Kč</w:t>
            </w:r>
          </w:p>
        </w:tc>
        <w:tc>
          <w:tcPr>
            <w:tcW w:w="1553" w:type="dxa"/>
          </w:tcPr>
          <w:p w14:paraId="2EF48DAE" w14:textId="7A5F58BE" w:rsidR="00722B4F" w:rsidRDefault="00D16940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Plně zrealizováno.</w:t>
            </w:r>
          </w:p>
        </w:tc>
      </w:tr>
      <w:tr w:rsidR="00722B4F" w14:paraId="3D397779" w14:textId="77777777" w:rsidTr="00F83D5B">
        <w:tc>
          <w:tcPr>
            <w:tcW w:w="986" w:type="dxa"/>
          </w:tcPr>
          <w:p w14:paraId="586C0136" w14:textId="297AB148" w:rsidR="00722B4F" w:rsidRDefault="00722B4F" w:rsidP="00722B4F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01/3</w:t>
            </w:r>
          </w:p>
        </w:tc>
        <w:tc>
          <w:tcPr>
            <w:tcW w:w="2552" w:type="dxa"/>
          </w:tcPr>
          <w:p w14:paraId="427749A9" w14:textId="31C2BAF3" w:rsidR="00722B4F" w:rsidRDefault="00127335" w:rsidP="00127335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realizační dokumentace (PD II.) - CHB, Pod Vodojemem,  AD - CHB,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127335">
              <w:rPr>
                <w:rFonts w:ascii="Arial" w:hAnsi="Arial" w:cs="Arial"/>
                <w:bCs/>
                <w:sz w:val="20"/>
              </w:rPr>
              <w:t>Pod Vodojemem</w:t>
            </w:r>
          </w:p>
        </w:tc>
        <w:tc>
          <w:tcPr>
            <w:tcW w:w="1843" w:type="dxa"/>
          </w:tcPr>
          <w:p w14:paraId="7551B873" w14:textId="3231D714" w:rsidR="00722B4F" w:rsidRPr="005F5A3A" w:rsidRDefault="005F5A3A" w:rsidP="005F5A3A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A3A">
              <w:rPr>
                <w:rFonts w:ascii="Arial" w:hAnsi="Arial" w:cs="Arial"/>
                <w:bCs/>
                <w:sz w:val="20"/>
                <w:szCs w:val="20"/>
              </w:rPr>
              <w:t>20.000 Kč</w:t>
            </w:r>
          </w:p>
        </w:tc>
        <w:tc>
          <w:tcPr>
            <w:tcW w:w="1701" w:type="dxa"/>
          </w:tcPr>
          <w:p w14:paraId="5B1E0EBC" w14:textId="3D14F6BA" w:rsidR="00722B4F" w:rsidRPr="005F5A3A" w:rsidRDefault="005F5A3A" w:rsidP="005F5A3A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A3A">
              <w:rPr>
                <w:rFonts w:ascii="Arial" w:hAnsi="Arial" w:cs="Arial"/>
                <w:bCs/>
                <w:sz w:val="20"/>
                <w:szCs w:val="20"/>
              </w:rPr>
              <w:t>20.000 Kč</w:t>
            </w:r>
          </w:p>
        </w:tc>
        <w:tc>
          <w:tcPr>
            <w:tcW w:w="1553" w:type="dxa"/>
          </w:tcPr>
          <w:p w14:paraId="2B281EFC" w14:textId="48D47293" w:rsidR="00722B4F" w:rsidRDefault="00D16940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Plně zrealizováno.</w:t>
            </w:r>
          </w:p>
        </w:tc>
      </w:tr>
      <w:tr w:rsidR="00722B4F" w14:paraId="15BCF45C" w14:textId="77777777" w:rsidTr="00F83D5B">
        <w:tc>
          <w:tcPr>
            <w:tcW w:w="986" w:type="dxa"/>
          </w:tcPr>
          <w:p w14:paraId="60A93333" w14:textId="1406E067" w:rsidR="00722B4F" w:rsidRDefault="00722B4F" w:rsidP="00722B4F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02/1</w:t>
            </w:r>
          </w:p>
        </w:tc>
        <w:tc>
          <w:tcPr>
            <w:tcW w:w="2552" w:type="dxa"/>
          </w:tcPr>
          <w:p w14:paraId="561E07FD" w14:textId="45B187BC" w:rsidR="00722B4F" w:rsidRDefault="00127335" w:rsidP="00127335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TDS, BOZP - DZP Zlín – Příluky</w:t>
            </w:r>
          </w:p>
        </w:tc>
        <w:tc>
          <w:tcPr>
            <w:tcW w:w="1843" w:type="dxa"/>
          </w:tcPr>
          <w:p w14:paraId="5925544B" w14:textId="4FFB0F39" w:rsidR="00722B4F" w:rsidRPr="005F5A3A" w:rsidRDefault="005F5A3A" w:rsidP="005F5A3A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A3A">
              <w:rPr>
                <w:rFonts w:ascii="Arial" w:hAnsi="Arial" w:cs="Arial"/>
                <w:bCs/>
                <w:sz w:val="20"/>
                <w:szCs w:val="20"/>
              </w:rPr>
              <w:t>20.000 Kč</w:t>
            </w:r>
          </w:p>
        </w:tc>
        <w:tc>
          <w:tcPr>
            <w:tcW w:w="1701" w:type="dxa"/>
          </w:tcPr>
          <w:p w14:paraId="081FA3DB" w14:textId="6D83E7BA" w:rsidR="00722B4F" w:rsidRPr="005F5A3A" w:rsidRDefault="005F5A3A" w:rsidP="005F5A3A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5A3A">
              <w:rPr>
                <w:rFonts w:ascii="Arial" w:hAnsi="Arial" w:cs="Arial"/>
                <w:bCs/>
                <w:sz w:val="20"/>
                <w:szCs w:val="20"/>
              </w:rPr>
              <w:t>20.000 Kč</w:t>
            </w:r>
          </w:p>
        </w:tc>
        <w:tc>
          <w:tcPr>
            <w:tcW w:w="1553" w:type="dxa"/>
          </w:tcPr>
          <w:p w14:paraId="40DDBD88" w14:textId="380B679D" w:rsidR="00722B4F" w:rsidRDefault="00D16940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Plně zrealizováno.</w:t>
            </w:r>
          </w:p>
        </w:tc>
      </w:tr>
      <w:tr w:rsidR="00D6636D" w14:paraId="5A274DA5" w14:textId="77777777" w:rsidTr="00F83D5B">
        <w:tc>
          <w:tcPr>
            <w:tcW w:w="986" w:type="dxa"/>
          </w:tcPr>
          <w:p w14:paraId="0CF71AC2" w14:textId="5801F1C8" w:rsidR="00D6636D" w:rsidRDefault="00D6636D" w:rsidP="00722B4F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02/2</w:t>
            </w:r>
          </w:p>
        </w:tc>
        <w:tc>
          <w:tcPr>
            <w:tcW w:w="2552" w:type="dxa"/>
          </w:tcPr>
          <w:p w14:paraId="7ECA33D4" w14:textId="483333DE" w:rsidR="00D6636D" w:rsidRDefault="00D6636D" w:rsidP="00127335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TDS, BOZP - TS Fryšták</w:t>
            </w:r>
          </w:p>
        </w:tc>
        <w:tc>
          <w:tcPr>
            <w:tcW w:w="1843" w:type="dxa"/>
          </w:tcPr>
          <w:p w14:paraId="2E33446D" w14:textId="65678D3A" w:rsidR="00D6636D" w:rsidRPr="005F5A3A" w:rsidRDefault="00D6636D" w:rsidP="005F5A3A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15.000 Kč</w:t>
            </w:r>
          </w:p>
        </w:tc>
        <w:tc>
          <w:tcPr>
            <w:tcW w:w="1701" w:type="dxa"/>
          </w:tcPr>
          <w:p w14:paraId="7FD4DF89" w14:textId="32BB675B" w:rsidR="00D6636D" w:rsidRPr="005F5A3A" w:rsidRDefault="00D6636D" w:rsidP="005F5A3A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15.000 Kč</w:t>
            </w:r>
          </w:p>
        </w:tc>
        <w:tc>
          <w:tcPr>
            <w:tcW w:w="1553" w:type="dxa"/>
          </w:tcPr>
          <w:p w14:paraId="24909816" w14:textId="2892B10D" w:rsidR="007C4370" w:rsidRDefault="00D16940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Plně zrealizováno.</w:t>
            </w:r>
          </w:p>
        </w:tc>
      </w:tr>
      <w:tr w:rsidR="00D6636D" w14:paraId="180F20B0" w14:textId="77777777" w:rsidTr="00F83D5B">
        <w:tc>
          <w:tcPr>
            <w:tcW w:w="986" w:type="dxa"/>
          </w:tcPr>
          <w:p w14:paraId="30DAA1FD" w14:textId="1DFEBFA7" w:rsidR="00D6636D" w:rsidRDefault="00D6636D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02/3</w:t>
            </w:r>
          </w:p>
        </w:tc>
        <w:tc>
          <w:tcPr>
            <w:tcW w:w="2552" w:type="dxa"/>
          </w:tcPr>
          <w:p w14:paraId="4E8521BA" w14:textId="0372B1DB" w:rsidR="00D6636D" w:rsidRDefault="00D6636D" w:rsidP="00D6636D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TDS, BOZP - CHB, Pod Vodojemem</w:t>
            </w:r>
          </w:p>
        </w:tc>
        <w:tc>
          <w:tcPr>
            <w:tcW w:w="1843" w:type="dxa"/>
          </w:tcPr>
          <w:p w14:paraId="646BCCF6" w14:textId="3897CDB5" w:rsidR="00D6636D" w:rsidRPr="005F5A3A" w:rsidRDefault="00D6636D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15.000 Kč</w:t>
            </w:r>
          </w:p>
        </w:tc>
        <w:tc>
          <w:tcPr>
            <w:tcW w:w="1701" w:type="dxa"/>
          </w:tcPr>
          <w:p w14:paraId="16A2E4E4" w14:textId="5A78D64A" w:rsidR="00D6636D" w:rsidRPr="005F5A3A" w:rsidRDefault="00D6636D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15.000 Kč</w:t>
            </w:r>
          </w:p>
        </w:tc>
        <w:tc>
          <w:tcPr>
            <w:tcW w:w="1553" w:type="dxa"/>
          </w:tcPr>
          <w:p w14:paraId="0233CB69" w14:textId="1E9F1059" w:rsidR="00D6636D" w:rsidRDefault="00D16940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Plně zrealizováno.</w:t>
            </w:r>
          </w:p>
        </w:tc>
      </w:tr>
      <w:tr w:rsidR="00D6636D" w14:paraId="4D996F53" w14:textId="77777777" w:rsidTr="00F83D5B">
        <w:tc>
          <w:tcPr>
            <w:tcW w:w="986" w:type="dxa"/>
          </w:tcPr>
          <w:p w14:paraId="1765B37E" w14:textId="7587505F" w:rsidR="00D6636D" w:rsidRDefault="00D6636D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03</w:t>
            </w:r>
          </w:p>
        </w:tc>
        <w:tc>
          <w:tcPr>
            <w:tcW w:w="2552" w:type="dxa"/>
          </w:tcPr>
          <w:p w14:paraId="33A3B20E" w14:textId="597F9D5F" w:rsidR="00D6636D" w:rsidRDefault="00D6636D" w:rsidP="00D6636D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Stavební úpravy, rekonstrukce - DZP Příluky</w:t>
            </w:r>
          </w:p>
        </w:tc>
        <w:tc>
          <w:tcPr>
            <w:tcW w:w="1843" w:type="dxa"/>
          </w:tcPr>
          <w:p w14:paraId="29F28F4A" w14:textId="30024031" w:rsidR="00D6636D" w:rsidRPr="005F5A3A" w:rsidRDefault="00D6636D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40.000 Kč</w:t>
            </w:r>
          </w:p>
        </w:tc>
        <w:tc>
          <w:tcPr>
            <w:tcW w:w="1701" w:type="dxa"/>
          </w:tcPr>
          <w:p w14:paraId="596FD94E" w14:textId="515BD406" w:rsidR="00D6636D" w:rsidRPr="005F5A3A" w:rsidRDefault="00D6636D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40.000 Kč</w:t>
            </w:r>
          </w:p>
        </w:tc>
        <w:tc>
          <w:tcPr>
            <w:tcW w:w="1553" w:type="dxa"/>
          </w:tcPr>
          <w:p w14:paraId="32F073DB" w14:textId="5742EAE4" w:rsidR="00D6636D" w:rsidRDefault="00D16940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Plně zrealizováno.</w:t>
            </w:r>
          </w:p>
        </w:tc>
      </w:tr>
      <w:tr w:rsidR="00D6636D" w14:paraId="6D6D4DDF" w14:textId="77777777" w:rsidTr="00F83D5B">
        <w:tc>
          <w:tcPr>
            <w:tcW w:w="986" w:type="dxa"/>
          </w:tcPr>
          <w:p w14:paraId="1250AA08" w14:textId="798E7A5D" w:rsidR="00D6636D" w:rsidRDefault="00D6636D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04</w:t>
            </w:r>
          </w:p>
        </w:tc>
        <w:tc>
          <w:tcPr>
            <w:tcW w:w="2552" w:type="dxa"/>
          </w:tcPr>
          <w:p w14:paraId="3B97B771" w14:textId="77FB4E47" w:rsidR="00D6636D" w:rsidRDefault="00D6636D" w:rsidP="00D6636D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Stavební úpravy, rekonstrukce - TS Fryšták</w:t>
            </w:r>
          </w:p>
        </w:tc>
        <w:tc>
          <w:tcPr>
            <w:tcW w:w="1843" w:type="dxa"/>
          </w:tcPr>
          <w:p w14:paraId="46654F47" w14:textId="7DD453B1" w:rsidR="00D6636D" w:rsidRPr="005F5A3A" w:rsidRDefault="00D6636D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40.000 Kč</w:t>
            </w:r>
          </w:p>
        </w:tc>
        <w:tc>
          <w:tcPr>
            <w:tcW w:w="1701" w:type="dxa"/>
          </w:tcPr>
          <w:p w14:paraId="379F3FD8" w14:textId="4AE1D46D" w:rsidR="00D6636D" w:rsidRPr="005F5A3A" w:rsidRDefault="00D6636D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40.000 Kč</w:t>
            </w:r>
          </w:p>
        </w:tc>
        <w:tc>
          <w:tcPr>
            <w:tcW w:w="1553" w:type="dxa"/>
          </w:tcPr>
          <w:p w14:paraId="73610E44" w14:textId="3D3A0E63" w:rsidR="00D6636D" w:rsidRDefault="00D16940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Plně zrealizováno.</w:t>
            </w:r>
          </w:p>
        </w:tc>
      </w:tr>
      <w:tr w:rsidR="00537CB6" w14:paraId="4C64D9B6" w14:textId="77777777" w:rsidTr="00F83D5B">
        <w:tc>
          <w:tcPr>
            <w:tcW w:w="986" w:type="dxa"/>
          </w:tcPr>
          <w:p w14:paraId="44AD00A2" w14:textId="2A5C8987" w:rsidR="00537CB6" w:rsidRDefault="00537CB6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05</w:t>
            </w:r>
          </w:p>
        </w:tc>
        <w:tc>
          <w:tcPr>
            <w:tcW w:w="2552" w:type="dxa"/>
          </w:tcPr>
          <w:p w14:paraId="3BFE3346" w14:textId="16B19363" w:rsidR="00537CB6" w:rsidRDefault="00537CB6" w:rsidP="00D6636D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Stavební úpravy, rekonstrukce - CHB Pod Vodojemem</w:t>
            </w:r>
          </w:p>
        </w:tc>
        <w:tc>
          <w:tcPr>
            <w:tcW w:w="1843" w:type="dxa"/>
          </w:tcPr>
          <w:p w14:paraId="2201D7E7" w14:textId="559BB42C" w:rsidR="00537CB6" w:rsidRPr="005F5A3A" w:rsidRDefault="00537CB6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40.000 Kč</w:t>
            </w:r>
          </w:p>
        </w:tc>
        <w:tc>
          <w:tcPr>
            <w:tcW w:w="1701" w:type="dxa"/>
          </w:tcPr>
          <w:p w14:paraId="3BC479BB" w14:textId="70E84B7C" w:rsidR="00537CB6" w:rsidRPr="0067453E" w:rsidRDefault="00537CB6" w:rsidP="00D6636D">
            <w:pPr>
              <w:pStyle w:val="Textvbloku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7453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40.000 Kč</w:t>
            </w:r>
            <w:r w:rsidR="0067453E" w:rsidRPr="0067453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553" w:type="dxa"/>
          </w:tcPr>
          <w:p w14:paraId="7B7ED957" w14:textId="454A565D" w:rsidR="009E2C8C" w:rsidRPr="009E2C8C" w:rsidRDefault="0067453E" w:rsidP="00F83D5B">
            <w:pPr>
              <w:pStyle w:val="Textvbloku"/>
              <w:jc w:val="center"/>
              <w:rPr>
                <w:rFonts w:ascii="Arial" w:hAnsi="Arial" w:cs="Arial"/>
                <w:bCs/>
                <w:color w:val="7030A0"/>
                <w:sz w:val="20"/>
              </w:rPr>
            </w:pPr>
            <w:r w:rsidRPr="0067453E">
              <w:rPr>
                <w:rFonts w:ascii="Arial" w:hAnsi="Arial" w:cs="Arial"/>
                <w:bCs/>
                <w:sz w:val="20"/>
              </w:rPr>
              <w:t>Probíhající realizace.</w:t>
            </w:r>
          </w:p>
        </w:tc>
      </w:tr>
      <w:tr w:rsidR="00537CB6" w14:paraId="33B683B8" w14:textId="77777777" w:rsidTr="00F83D5B">
        <w:tc>
          <w:tcPr>
            <w:tcW w:w="986" w:type="dxa"/>
            <w:vMerge w:val="restart"/>
          </w:tcPr>
          <w:p w14:paraId="2DEF6830" w14:textId="77777777" w:rsidR="00537CB6" w:rsidRDefault="00537CB6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</w:p>
          <w:p w14:paraId="0517A3A9" w14:textId="47CA10B2" w:rsidR="00537CB6" w:rsidRDefault="00537CB6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06</w:t>
            </w:r>
          </w:p>
        </w:tc>
        <w:tc>
          <w:tcPr>
            <w:tcW w:w="2552" w:type="dxa"/>
          </w:tcPr>
          <w:p w14:paraId="76EE4E20" w14:textId="38FE37C5" w:rsidR="00537CB6" w:rsidRDefault="00537CB6" w:rsidP="00D6636D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Pořízení vybavení -  TS Fryšták</w:t>
            </w:r>
          </w:p>
        </w:tc>
        <w:tc>
          <w:tcPr>
            <w:tcW w:w="1843" w:type="dxa"/>
          </w:tcPr>
          <w:p w14:paraId="3BDC9D21" w14:textId="77777777" w:rsidR="00537CB6" w:rsidRDefault="00310AAE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45.000 Kč</w:t>
            </w:r>
          </w:p>
          <w:p w14:paraId="2F38299F" w14:textId="51B19341" w:rsidR="009E2C8C" w:rsidRPr="005F5A3A" w:rsidRDefault="009E2C8C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A18651" w14:textId="201AB06B" w:rsidR="00537CB6" w:rsidRPr="001B6D60" w:rsidRDefault="00537CB6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6D60">
              <w:rPr>
                <w:rFonts w:ascii="Arial" w:hAnsi="Arial" w:cs="Arial"/>
                <w:bCs/>
                <w:sz w:val="20"/>
                <w:szCs w:val="20"/>
              </w:rPr>
              <w:t>40.500 Kč</w:t>
            </w:r>
          </w:p>
        </w:tc>
        <w:tc>
          <w:tcPr>
            <w:tcW w:w="1553" w:type="dxa"/>
          </w:tcPr>
          <w:p w14:paraId="07AA84D5" w14:textId="20E2005D" w:rsidR="00537CB6" w:rsidRDefault="00310AAE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Zrušeno; fakturace 90 %</w:t>
            </w:r>
            <w:r w:rsidR="007C4370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537CB6" w14:paraId="1E8E4A95" w14:textId="77777777" w:rsidTr="00F83D5B">
        <w:tc>
          <w:tcPr>
            <w:tcW w:w="986" w:type="dxa"/>
            <w:vMerge/>
          </w:tcPr>
          <w:p w14:paraId="277E337D" w14:textId="77777777" w:rsidR="00537CB6" w:rsidRDefault="00537CB6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</w:tcPr>
          <w:p w14:paraId="2F8A07DF" w14:textId="56E75894" w:rsidR="00537CB6" w:rsidRPr="00127335" w:rsidRDefault="00537CB6" w:rsidP="00D6636D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Pořízení vybavení -  TS Fryšták</w:t>
            </w:r>
            <w:r>
              <w:rPr>
                <w:rFonts w:ascii="Arial" w:hAnsi="Arial" w:cs="Arial"/>
                <w:bCs/>
                <w:sz w:val="20"/>
              </w:rPr>
              <w:t xml:space="preserve"> - </w:t>
            </w:r>
            <w:r w:rsidRPr="00537CB6">
              <w:rPr>
                <w:rFonts w:ascii="Arial" w:hAnsi="Arial" w:cs="Arial"/>
                <w:bCs/>
                <w:color w:val="FF0000"/>
                <w:sz w:val="20"/>
              </w:rPr>
              <w:t>OPAKOVANÁ</w:t>
            </w:r>
          </w:p>
        </w:tc>
        <w:tc>
          <w:tcPr>
            <w:tcW w:w="1843" w:type="dxa"/>
          </w:tcPr>
          <w:p w14:paraId="5D5CB819" w14:textId="3E776E40" w:rsidR="00537CB6" w:rsidRPr="005F5A3A" w:rsidRDefault="00310AAE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45.000 Kč</w:t>
            </w:r>
          </w:p>
        </w:tc>
        <w:tc>
          <w:tcPr>
            <w:tcW w:w="1701" w:type="dxa"/>
          </w:tcPr>
          <w:p w14:paraId="490F78DD" w14:textId="652DA81A" w:rsidR="00537CB6" w:rsidRPr="001B6D60" w:rsidRDefault="00310AAE" w:rsidP="00D6636D">
            <w:pPr>
              <w:pStyle w:val="Textvbloku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1B6D6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45.000 Kč</w:t>
            </w:r>
            <w:r w:rsidR="007C4370" w:rsidRPr="001B6D6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553" w:type="dxa"/>
          </w:tcPr>
          <w:p w14:paraId="52611858" w14:textId="4A154A61" w:rsidR="00310AAE" w:rsidRDefault="00CF0365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Před dokončením realizace.</w:t>
            </w:r>
          </w:p>
          <w:p w14:paraId="719C91B2" w14:textId="77777777" w:rsidR="00537CB6" w:rsidRDefault="00537CB6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D6636D" w14:paraId="2AA6DEA8" w14:textId="77777777" w:rsidTr="00F83D5B">
        <w:tc>
          <w:tcPr>
            <w:tcW w:w="986" w:type="dxa"/>
          </w:tcPr>
          <w:p w14:paraId="602B9E96" w14:textId="6647BBBE" w:rsidR="00D6636D" w:rsidRDefault="00D6636D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07</w:t>
            </w:r>
          </w:p>
        </w:tc>
        <w:tc>
          <w:tcPr>
            <w:tcW w:w="2552" w:type="dxa"/>
          </w:tcPr>
          <w:p w14:paraId="046FC606" w14:textId="49AC4D49" w:rsidR="00D6636D" w:rsidRDefault="00D6636D" w:rsidP="00D6636D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Pořízení vybavení - CHB Pod Vodojemem</w:t>
            </w:r>
          </w:p>
        </w:tc>
        <w:tc>
          <w:tcPr>
            <w:tcW w:w="1843" w:type="dxa"/>
          </w:tcPr>
          <w:p w14:paraId="4F0C8C60" w14:textId="5AB5E381" w:rsidR="00D6636D" w:rsidRPr="005F5A3A" w:rsidRDefault="00D6636D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58.500 Kč</w:t>
            </w:r>
          </w:p>
        </w:tc>
        <w:tc>
          <w:tcPr>
            <w:tcW w:w="1701" w:type="dxa"/>
          </w:tcPr>
          <w:p w14:paraId="2F72218F" w14:textId="58759C7D" w:rsidR="00D6636D" w:rsidRPr="001B6D60" w:rsidRDefault="00CF0365" w:rsidP="00D6636D">
            <w:pPr>
              <w:pStyle w:val="Textvbloku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B6D6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58.500 Kč*</w:t>
            </w:r>
          </w:p>
        </w:tc>
        <w:tc>
          <w:tcPr>
            <w:tcW w:w="1553" w:type="dxa"/>
          </w:tcPr>
          <w:p w14:paraId="487E26E4" w14:textId="2200DF86" w:rsidR="00D6636D" w:rsidRDefault="00607197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Dosud nezahájeno</w:t>
            </w:r>
            <w:r w:rsidR="007C4370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537CB6" w14:paraId="3EEEBC13" w14:textId="77777777" w:rsidTr="00F83D5B">
        <w:tc>
          <w:tcPr>
            <w:tcW w:w="986" w:type="dxa"/>
            <w:vMerge w:val="restart"/>
          </w:tcPr>
          <w:p w14:paraId="66DD7001" w14:textId="77777777" w:rsidR="00537CB6" w:rsidRDefault="00537CB6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</w:p>
          <w:p w14:paraId="313FD42D" w14:textId="77777777" w:rsidR="00537CB6" w:rsidRDefault="00537CB6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</w:p>
          <w:p w14:paraId="0CD37AE9" w14:textId="581ED0DF" w:rsidR="00537CB6" w:rsidRDefault="00537CB6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VZ 08</w:t>
            </w:r>
          </w:p>
        </w:tc>
        <w:tc>
          <w:tcPr>
            <w:tcW w:w="2552" w:type="dxa"/>
          </w:tcPr>
          <w:p w14:paraId="281EE45C" w14:textId="62605DF5" w:rsidR="00537CB6" w:rsidRDefault="00537CB6" w:rsidP="00D6636D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Pořízení vybavení - DZP Zlín – Příluky</w:t>
            </w:r>
          </w:p>
        </w:tc>
        <w:tc>
          <w:tcPr>
            <w:tcW w:w="1843" w:type="dxa"/>
          </w:tcPr>
          <w:p w14:paraId="3C8CB5D4" w14:textId="77777777" w:rsidR="00537CB6" w:rsidRDefault="00310AAE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45.000 Kč</w:t>
            </w:r>
          </w:p>
          <w:p w14:paraId="442B5B3D" w14:textId="20160B20" w:rsidR="009E2C8C" w:rsidRPr="005F5A3A" w:rsidRDefault="009E2C8C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580761" w14:textId="7140B8B3" w:rsidR="00537CB6" w:rsidRPr="001B6D60" w:rsidRDefault="00537CB6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6D60">
              <w:rPr>
                <w:rFonts w:ascii="Arial" w:hAnsi="Arial" w:cs="Arial"/>
                <w:bCs/>
                <w:sz w:val="20"/>
                <w:szCs w:val="20"/>
              </w:rPr>
              <w:t>40.500 Kč</w:t>
            </w:r>
          </w:p>
        </w:tc>
        <w:tc>
          <w:tcPr>
            <w:tcW w:w="1553" w:type="dxa"/>
          </w:tcPr>
          <w:p w14:paraId="221FF460" w14:textId="7BAE08CA" w:rsidR="00537CB6" w:rsidRDefault="00310AAE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Zrušeno; fakturace 90 %</w:t>
            </w:r>
            <w:r w:rsidR="007C4370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537CB6" w14:paraId="1FAAA53E" w14:textId="77777777" w:rsidTr="00F83D5B">
        <w:tc>
          <w:tcPr>
            <w:tcW w:w="986" w:type="dxa"/>
            <w:vMerge/>
          </w:tcPr>
          <w:p w14:paraId="52A16F4B" w14:textId="77777777" w:rsidR="00537CB6" w:rsidRDefault="00537CB6" w:rsidP="00D6636D">
            <w:pPr>
              <w:pStyle w:val="Textvbloku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</w:tcPr>
          <w:p w14:paraId="16377EEB" w14:textId="75594876" w:rsidR="00537CB6" w:rsidRPr="00127335" w:rsidRDefault="00537CB6" w:rsidP="00D6636D">
            <w:pPr>
              <w:pStyle w:val="Textvbloku"/>
              <w:jc w:val="left"/>
              <w:rPr>
                <w:rFonts w:ascii="Arial" w:hAnsi="Arial" w:cs="Arial"/>
                <w:bCs/>
                <w:sz w:val="20"/>
              </w:rPr>
            </w:pPr>
            <w:r w:rsidRPr="00127335">
              <w:rPr>
                <w:rFonts w:ascii="Arial" w:hAnsi="Arial" w:cs="Arial"/>
                <w:bCs/>
                <w:sz w:val="20"/>
              </w:rPr>
              <w:t>Pořízení vybavení - DZP Zlín – Příluky</w:t>
            </w:r>
            <w:r>
              <w:rPr>
                <w:rFonts w:ascii="Arial" w:hAnsi="Arial" w:cs="Arial"/>
                <w:bCs/>
                <w:sz w:val="20"/>
              </w:rPr>
              <w:t xml:space="preserve"> - </w:t>
            </w:r>
            <w:r w:rsidRPr="00537CB6">
              <w:rPr>
                <w:rFonts w:ascii="Arial" w:hAnsi="Arial" w:cs="Arial"/>
                <w:bCs/>
                <w:color w:val="FF0000"/>
                <w:sz w:val="20"/>
              </w:rPr>
              <w:t>OPAKOVANÁ</w:t>
            </w:r>
          </w:p>
        </w:tc>
        <w:tc>
          <w:tcPr>
            <w:tcW w:w="1843" w:type="dxa"/>
          </w:tcPr>
          <w:p w14:paraId="6A0CBBB6" w14:textId="3A76EA57" w:rsidR="00537CB6" w:rsidRPr="005F5A3A" w:rsidRDefault="00310AAE" w:rsidP="00D6636D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45.000 Kč</w:t>
            </w:r>
          </w:p>
        </w:tc>
        <w:tc>
          <w:tcPr>
            <w:tcW w:w="1701" w:type="dxa"/>
          </w:tcPr>
          <w:p w14:paraId="058A13C1" w14:textId="2396E435" w:rsidR="00537CB6" w:rsidRPr="00CF0365" w:rsidRDefault="00310AAE" w:rsidP="00D6636D">
            <w:pPr>
              <w:pStyle w:val="Textvbloku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CF03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45.000 Kč</w:t>
            </w:r>
            <w:r w:rsidR="007C4370" w:rsidRPr="00CF03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553" w:type="dxa"/>
          </w:tcPr>
          <w:p w14:paraId="3863535D" w14:textId="77777777" w:rsidR="00CF0365" w:rsidRDefault="00CF0365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Před dokončením realizace.</w:t>
            </w:r>
          </w:p>
          <w:p w14:paraId="6B9E6E1A" w14:textId="556720EF" w:rsidR="00FD34AB" w:rsidRDefault="00FD34AB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1D249667" w14:textId="77777777" w:rsidR="00537CB6" w:rsidRDefault="00537CB6" w:rsidP="00F83D5B">
            <w:pPr>
              <w:pStyle w:val="Textvbloku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046883" w14:paraId="02320832" w14:textId="77777777" w:rsidTr="00CD1E76">
        <w:trPr>
          <w:trHeight w:val="470"/>
        </w:trPr>
        <w:tc>
          <w:tcPr>
            <w:tcW w:w="8635" w:type="dxa"/>
            <w:gridSpan w:val="5"/>
          </w:tcPr>
          <w:p w14:paraId="0F8B444C" w14:textId="77777777" w:rsidR="00607197" w:rsidRDefault="00607197" w:rsidP="001C68F8">
            <w:pPr>
              <w:pStyle w:val="Textvbloku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14:paraId="493C8BDA" w14:textId="77777777" w:rsidR="00046883" w:rsidRDefault="00046883" w:rsidP="001C68F8">
            <w:pPr>
              <w:pStyle w:val="Textvbloku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607197">
              <w:rPr>
                <w:rFonts w:ascii="Arial" w:hAnsi="Arial" w:cs="Arial"/>
                <w:bCs/>
                <w:i/>
                <w:iCs/>
                <w:sz w:val="20"/>
              </w:rPr>
              <w:t>* Smlouva na veřejnou zakázku dosud nebyla uzavřena – jedná se o předpoklad fakturace.</w:t>
            </w:r>
          </w:p>
          <w:p w14:paraId="72ECD19A" w14:textId="6CC7D4D3" w:rsidR="00607197" w:rsidRPr="00607197" w:rsidRDefault="00607197" w:rsidP="001C68F8">
            <w:pPr>
              <w:pStyle w:val="Textvbloku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  <w:tr w:rsidR="002D406C" w14:paraId="4F1AB89B" w14:textId="77777777" w:rsidTr="00F83D5B">
        <w:tc>
          <w:tcPr>
            <w:tcW w:w="3538" w:type="dxa"/>
            <w:gridSpan w:val="2"/>
          </w:tcPr>
          <w:p w14:paraId="1D1D84BC" w14:textId="6B0DB4BB" w:rsidR="002D406C" w:rsidRPr="00B540AC" w:rsidRDefault="002D406C" w:rsidP="001C68F8">
            <w:pPr>
              <w:pStyle w:val="Textvbloku"/>
              <w:jc w:val="left"/>
              <w:rPr>
                <w:rFonts w:ascii="Arial" w:hAnsi="Arial" w:cs="Arial"/>
                <w:b/>
                <w:sz w:val="20"/>
              </w:rPr>
            </w:pPr>
            <w:r w:rsidRPr="00B540AC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1843" w:type="dxa"/>
          </w:tcPr>
          <w:p w14:paraId="1079D786" w14:textId="70671299" w:rsidR="009E2C8C" w:rsidRPr="002D406C" w:rsidRDefault="002D406C" w:rsidP="003771ED">
            <w:pPr>
              <w:pStyle w:val="Textvbloku"/>
              <w:jc w:val="center"/>
              <w:rPr>
                <w:rFonts w:ascii="Arial" w:hAnsi="Arial" w:cs="Arial"/>
                <w:b/>
                <w:sz w:val="20"/>
              </w:rPr>
            </w:pPr>
            <w:r w:rsidRPr="002D406C">
              <w:rPr>
                <w:rFonts w:ascii="Arial" w:hAnsi="Arial" w:cs="Arial"/>
                <w:b/>
                <w:sz w:val="20"/>
              </w:rPr>
              <w:t>478.500 Kč</w:t>
            </w:r>
          </w:p>
        </w:tc>
        <w:tc>
          <w:tcPr>
            <w:tcW w:w="3254" w:type="dxa"/>
            <w:gridSpan w:val="2"/>
            <w:tcBorders>
              <w:bottom w:val="nil"/>
              <w:right w:val="nil"/>
            </w:tcBorders>
          </w:tcPr>
          <w:p w14:paraId="1F4FAFDF" w14:textId="77777777" w:rsidR="002D406C" w:rsidRDefault="002D406C" w:rsidP="001C68F8">
            <w:pPr>
              <w:pStyle w:val="Textvbloku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F72EF49" w14:textId="37DA4446" w:rsidR="00AD4CFF" w:rsidRPr="007141E9" w:rsidRDefault="00AD4CFF" w:rsidP="00722B4F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72108E0A" w14:textId="77777777" w:rsidR="007141E9" w:rsidRDefault="007141E9" w:rsidP="007141E9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0A591BF9" w14:textId="0FC8F7F2" w:rsidR="00462F03" w:rsidRPr="00462F03" w:rsidRDefault="00FA2A49" w:rsidP="00FA2A49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>Podle tabulky uvedené v předchozím odstavci</w:t>
      </w:r>
      <w:r w:rsidR="001402EA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činí </w:t>
      </w:r>
      <w:r w:rsidRPr="00C350FB">
        <w:rPr>
          <w:rFonts w:ascii="Arial" w:hAnsi="Arial" w:cs="Arial"/>
          <w:b/>
          <w:bCs/>
          <w:sz w:val="20"/>
          <w:szCs w:val="22"/>
        </w:rPr>
        <w:t>celková sjednaná smluvní odměn</w:t>
      </w:r>
      <w:r w:rsidR="00C350FB" w:rsidRPr="00C350FB">
        <w:rPr>
          <w:rFonts w:ascii="Arial" w:hAnsi="Arial" w:cs="Arial"/>
          <w:b/>
          <w:bCs/>
          <w:sz w:val="20"/>
          <w:szCs w:val="22"/>
        </w:rPr>
        <w:t>a</w:t>
      </w:r>
      <w:r w:rsidR="001402EA">
        <w:rPr>
          <w:rFonts w:ascii="Arial" w:hAnsi="Arial" w:cs="Arial"/>
          <w:sz w:val="20"/>
          <w:szCs w:val="22"/>
        </w:rPr>
        <w:t xml:space="preserve"> dle odst. VI.1.</w:t>
      </w:r>
      <w:r w:rsidR="00462F03">
        <w:rPr>
          <w:rFonts w:ascii="Arial" w:hAnsi="Arial" w:cs="Arial"/>
          <w:sz w:val="20"/>
          <w:szCs w:val="22"/>
        </w:rPr>
        <w:t xml:space="preserve"> </w:t>
      </w:r>
      <w:r w:rsidR="001402EA">
        <w:rPr>
          <w:rFonts w:ascii="Arial" w:hAnsi="Arial" w:cs="Arial"/>
          <w:sz w:val="20"/>
          <w:szCs w:val="22"/>
        </w:rPr>
        <w:t>Smlouvy, po přijetí změn uvedených v této dohodě o narovnání a Dodatku č. 1,</w:t>
      </w:r>
      <w:r>
        <w:rPr>
          <w:rFonts w:ascii="Arial" w:hAnsi="Arial" w:cs="Arial"/>
          <w:sz w:val="20"/>
          <w:szCs w:val="22"/>
        </w:rPr>
        <w:t xml:space="preserve"> částku ve výši </w:t>
      </w:r>
      <w:r w:rsidRPr="00C350FB">
        <w:rPr>
          <w:rFonts w:ascii="Arial" w:hAnsi="Arial" w:cs="Arial"/>
          <w:b/>
          <w:bCs/>
          <w:sz w:val="20"/>
          <w:szCs w:val="22"/>
        </w:rPr>
        <w:t>478.500 Kč</w:t>
      </w:r>
      <w:r w:rsidR="00A83DE3">
        <w:rPr>
          <w:rFonts w:ascii="Arial" w:hAnsi="Arial" w:cs="Arial"/>
          <w:b/>
          <w:bCs/>
          <w:sz w:val="20"/>
          <w:szCs w:val="22"/>
        </w:rPr>
        <w:t xml:space="preserve"> </w:t>
      </w:r>
      <w:r w:rsidRPr="00C350FB">
        <w:rPr>
          <w:rFonts w:ascii="Arial" w:hAnsi="Arial" w:cs="Arial"/>
          <w:b/>
          <w:bCs/>
          <w:sz w:val="20"/>
          <w:szCs w:val="22"/>
        </w:rPr>
        <w:t>bez DPH</w:t>
      </w:r>
      <w:r w:rsidR="00C350FB" w:rsidRPr="0033726C">
        <w:rPr>
          <w:rFonts w:ascii="Arial" w:hAnsi="Arial" w:cs="Arial"/>
          <w:b/>
          <w:bCs/>
          <w:sz w:val="20"/>
          <w:szCs w:val="22"/>
        </w:rPr>
        <w:t>, tj. 578.985 Kč</w:t>
      </w:r>
      <w:r w:rsidR="00A83DE3">
        <w:rPr>
          <w:rFonts w:ascii="Arial" w:hAnsi="Arial" w:cs="Arial"/>
          <w:b/>
          <w:bCs/>
          <w:sz w:val="20"/>
          <w:szCs w:val="22"/>
        </w:rPr>
        <w:t xml:space="preserve"> </w:t>
      </w:r>
      <w:r w:rsidR="00C350FB" w:rsidRPr="0033726C">
        <w:rPr>
          <w:rFonts w:ascii="Arial" w:hAnsi="Arial" w:cs="Arial"/>
          <w:b/>
          <w:bCs/>
          <w:sz w:val="20"/>
          <w:szCs w:val="22"/>
        </w:rPr>
        <w:t>včetně DPH</w:t>
      </w:r>
      <w:r w:rsidRPr="0033726C">
        <w:rPr>
          <w:rFonts w:ascii="Arial" w:hAnsi="Arial" w:cs="Arial"/>
          <w:b/>
          <w:bCs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</w:p>
    <w:p w14:paraId="0B758628" w14:textId="218BA4AB" w:rsidR="00FA2A49" w:rsidRDefault="00C350FB" w:rsidP="00462F03">
      <w:pPr>
        <w:pStyle w:val="Textvbloku"/>
        <w:ind w:left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 xml:space="preserve">Za předpokladu řádného dokončení administrace </w:t>
      </w:r>
      <w:r w:rsidR="00A83DE3">
        <w:rPr>
          <w:rFonts w:ascii="Arial" w:hAnsi="Arial" w:cs="Arial"/>
          <w:sz w:val="20"/>
          <w:szCs w:val="22"/>
        </w:rPr>
        <w:t xml:space="preserve">VZ 05, </w:t>
      </w:r>
      <w:r>
        <w:rPr>
          <w:rFonts w:ascii="Arial" w:hAnsi="Arial" w:cs="Arial"/>
          <w:sz w:val="20"/>
          <w:szCs w:val="22"/>
        </w:rPr>
        <w:t xml:space="preserve">VZ 06, VZ 07 a VZ 08 v plném rozsahu, může </w:t>
      </w:r>
      <w:r w:rsidR="00462F03">
        <w:rPr>
          <w:rFonts w:ascii="Arial" w:hAnsi="Arial" w:cs="Arial"/>
          <w:sz w:val="20"/>
          <w:szCs w:val="22"/>
        </w:rPr>
        <w:t>dosáhnout</w:t>
      </w:r>
      <w:r>
        <w:rPr>
          <w:rFonts w:ascii="Arial" w:hAnsi="Arial" w:cs="Arial"/>
          <w:sz w:val="20"/>
          <w:szCs w:val="22"/>
        </w:rPr>
        <w:t xml:space="preserve"> </w:t>
      </w:r>
      <w:r w:rsidRPr="0033726C">
        <w:rPr>
          <w:rFonts w:ascii="Arial" w:hAnsi="Arial" w:cs="Arial"/>
          <w:sz w:val="20"/>
          <w:szCs w:val="22"/>
        </w:rPr>
        <w:t>celková fakturovaná odměna</w:t>
      </w:r>
      <w:r w:rsidR="0033726C">
        <w:rPr>
          <w:rFonts w:ascii="Arial" w:hAnsi="Arial" w:cs="Arial"/>
          <w:sz w:val="20"/>
          <w:szCs w:val="22"/>
        </w:rPr>
        <w:t xml:space="preserve"> (resp. skutečně uhrazená cena)</w:t>
      </w:r>
      <w:r>
        <w:rPr>
          <w:rFonts w:ascii="Arial" w:hAnsi="Arial" w:cs="Arial"/>
          <w:sz w:val="20"/>
          <w:szCs w:val="22"/>
        </w:rPr>
        <w:t xml:space="preserve"> částk</w:t>
      </w:r>
      <w:r w:rsidR="00462F03">
        <w:rPr>
          <w:rFonts w:ascii="Arial" w:hAnsi="Arial" w:cs="Arial"/>
          <w:sz w:val="20"/>
          <w:szCs w:val="22"/>
        </w:rPr>
        <w:t>y</w:t>
      </w:r>
      <w:r>
        <w:rPr>
          <w:rFonts w:ascii="Arial" w:hAnsi="Arial" w:cs="Arial"/>
          <w:sz w:val="20"/>
          <w:szCs w:val="22"/>
        </w:rPr>
        <w:t xml:space="preserve"> ve výši </w:t>
      </w:r>
      <w:r w:rsidRPr="0033726C">
        <w:rPr>
          <w:rFonts w:ascii="Arial" w:hAnsi="Arial" w:cs="Arial"/>
          <w:sz w:val="20"/>
          <w:szCs w:val="22"/>
        </w:rPr>
        <w:t>469.500 Kč bez DPH</w:t>
      </w:r>
      <w:r>
        <w:rPr>
          <w:rFonts w:ascii="Arial" w:hAnsi="Arial" w:cs="Arial"/>
          <w:sz w:val="20"/>
          <w:szCs w:val="22"/>
        </w:rPr>
        <w:t>, tj. 568.095 Kč včetně DPH.</w:t>
      </w:r>
    </w:p>
    <w:p w14:paraId="447E5D4A" w14:textId="03847FE8" w:rsidR="00EF3714" w:rsidRDefault="00EF3714" w:rsidP="00832050">
      <w:pPr>
        <w:pStyle w:val="Textvbloku"/>
        <w:rPr>
          <w:rFonts w:ascii="Arial" w:hAnsi="Arial" w:cs="Arial"/>
          <w:bCs/>
          <w:i/>
          <w:iCs/>
          <w:sz w:val="20"/>
        </w:rPr>
      </w:pPr>
    </w:p>
    <w:p w14:paraId="0D2BA2ED" w14:textId="77777777" w:rsidR="00945AA4" w:rsidRPr="004416EA" w:rsidRDefault="00945AA4" w:rsidP="00832050">
      <w:pPr>
        <w:pStyle w:val="Textvbloku"/>
        <w:rPr>
          <w:rFonts w:ascii="Arial" w:hAnsi="Arial" w:cs="Arial"/>
          <w:bCs/>
          <w:i/>
          <w:iCs/>
          <w:sz w:val="20"/>
        </w:rPr>
      </w:pPr>
    </w:p>
    <w:p w14:paraId="0036ED7E" w14:textId="1BBA9805" w:rsidR="008B3DC8" w:rsidRDefault="008B3DC8" w:rsidP="00C64B32">
      <w:pPr>
        <w:pStyle w:val="Zkladntext"/>
        <w:numPr>
          <w:ilvl w:val="0"/>
          <w:numId w:val="4"/>
        </w:numPr>
        <w:ind w:left="3544"/>
        <w:rPr>
          <w:rFonts w:ascii="Arial" w:hAnsi="Arial" w:cs="Arial"/>
          <w:b/>
          <w:bCs/>
          <w:sz w:val="22"/>
          <w:szCs w:val="22"/>
        </w:rPr>
      </w:pPr>
      <w:r w:rsidRPr="00D60577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066C631" w14:textId="77777777" w:rsidR="00C64B32" w:rsidRPr="00C64B32" w:rsidRDefault="00C64B32" w:rsidP="00C64B32">
      <w:pPr>
        <w:pStyle w:val="Zkladntext"/>
        <w:ind w:left="3544"/>
        <w:rPr>
          <w:rFonts w:ascii="Arial" w:hAnsi="Arial" w:cs="Arial"/>
          <w:b/>
          <w:bCs/>
          <w:sz w:val="22"/>
          <w:szCs w:val="22"/>
        </w:rPr>
      </w:pPr>
    </w:p>
    <w:p w14:paraId="134768EA" w14:textId="77777777" w:rsidR="00317056" w:rsidRPr="00317056" w:rsidRDefault="00655804" w:rsidP="00317056">
      <w:pPr>
        <w:pStyle w:val="KUsmlouva-2rove"/>
        <w:numPr>
          <w:ilvl w:val="1"/>
          <w:numId w:val="4"/>
        </w:numPr>
        <w:ind w:left="426" w:hanging="426"/>
        <w:rPr>
          <w:bCs/>
        </w:rPr>
      </w:pPr>
      <w:r>
        <w:rPr>
          <w:szCs w:val="22"/>
        </w:rPr>
        <w:t>Ostatní ustanovení Smlouvy touto dohodou o narovnání a Dodatkem č. 1 nedotčená zůstávají v platnosti a nemění se</w:t>
      </w:r>
      <w:r w:rsidR="00317056">
        <w:rPr>
          <w:szCs w:val="22"/>
        </w:rPr>
        <w:t>.</w:t>
      </w:r>
    </w:p>
    <w:p w14:paraId="5860DE10" w14:textId="77777777" w:rsidR="00317056" w:rsidRDefault="00CA1EBC" w:rsidP="00317056">
      <w:pPr>
        <w:pStyle w:val="KUsmlouva-2rove"/>
        <w:numPr>
          <w:ilvl w:val="1"/>
          <w:numId w:val="4"/>
        </w:numPr>
        <w:ind w:left="426" w:hanging="426"/>
        <w:rPr>
          <w:bCs/>
        </w:rPr>
      </w:pPr>
      <w:r w:rsidRPr="00317056">
        <w:rPr>
          <w:szCs w:val="22"/>
        </w:rPr>
        <w:t>T</w:t>
      </w:r>
      <w:r w:rsidR="00655804" w:rsidRPr="00317056">
        <w:rPr>
          <w:szCs w:val="22"/>
        </w:rPr>
        <w:t>ato dohoda o narovnání a</w:t>
      </w:r>
      <w:r w:rsidRPr="00317056">
        <w:rPr>
          <w:szCs w:val="22"/>
        </w:rPr>
        <w:t xml:space="preserve"> Dodatek č. </w:t>
      </w:r>
      <w:r w:rsidR="00732C1A" w:rsidRPr="00317056">
        <w:rPr>
          <w:szCs w:val="22"/>
        </w:rPr>
        <w:t>1</w:t>
      </w:r>
      <w:r w:rsidRPr="00317056">
        <w:rPr>
          <w:szCs w:val="22"/>
        </w:rPr>
        <w:t xml:space="preserve"> nabýv</w:t>
      </w:r>
      <w:r w:rsidR="00655804" w:rsidRPr="00317056">
        <w:rPr>
          <w:szCs w:val="22"/>
        </w:rPr>
        <w:t>ají</w:t>
      </w:r>
      <w:r w:rsidRPr="00317056">
        <w:rPr>
          <w:szCs w:val="22"/>
        </w:rPr>
        <w:t xml:space="preserve"> platnosti dnem uzavření, tj. dnem podpisu obou smluvních stran, popř. osobami jimi zmocněným</w:t>
      </w:r>
      <w:r w:rsidR="00655804" w:rsidRPr="00317056">
        <w:rPr>
          <w:szCs w:val="22"/>
        </w:rPr>
        <w:t>i, a ú</w:t>
      </w:r>
      <w:r w:rsidRPr="00317056">
        <w:rPr>
          <w:szCs w:val="22"/>
        </w:rPr>
        <w:t>činnosti dne</w:t>
      </w:r>
      <w:r w:rsidR="00655804" w:rsidRPr="00317056">
        <w:rPr>
          <w:szCs w:val="22"/>
        </w:rPr>
        <w:t>m</w:t>
      </w:r>
      <w:r w:rsidRPr="00317056">
        <w:rPr>
          <w:szCs w:val="22"/>
        </w:rPr>
        <w:t xml:space="preserve"> uveřejnění v registru smluv dle § 6 zákona č. 340/2015 Sb., o zvláštních podmínkách účinnosti některých smluv, uveřejňování těchto smluv a o registru smluv, v platném znění.</w:t>
      </w:r>
      <w:r w:rsidR="00036F65" w:rsidRPr="00317056">
        <w:rPr>
          <w:bCs/>
        </w:rPr>
        <w:t xml:space="preserve"> </w:t>
      </w:r>
    </w:p>
    <w:p w14:paraId="1BA1FB0F" w14:textId="77777777" w:rsidR="00317056" w:rsidRDefault="00036F65" w:rsidP="00317056">
      <w:pPr>
        <w:pStyle w:val="KUsmlouva-2rove"/>
        <w:numPr>
          <w:ilvl w:val="1"/>
          <w:numId w:val="4"/>
        </w:numPr>
        <w:ind w:left="426" w:hanging="426"/>
        <w:rPr>
          <w:bCs/>
        </w:rPr>
      </w:pPr>
      <w:r w:rsidRPr="00317056">
        <w:rPr>
          <w:bCs/>
        </w:rPr>
        <w:t xml:space="preserve">Smluvní strany se dohodly, že Příkazce v zákonné lhůtě odešle </w:t>
      </w:r>
      <w:r w:rsidR="00655804" w:rsidRPr="00317056">
        <w:rPr>
          <w:bCs/>
        </w:rPr>
        <w:t>tuto dohodu o narovnání a</w:t>
      </w:r>
      <w:r w:rsidRPr="00317056">
        <w:rPr>
          <w:bCs/>
        </w:rPr>
        <w:t xml:space="preserve"> </w:t>
      </w:r>
      <w:r w:rsidR="00CA1EBC" w:rsidRPr="00317056">
        <w:rPr>
          <w:bCs/>
        </w:rPr>
        <w:t xml:space="preserve">Dodatek č. </w:t>
      </w:r>
      <w:r w:rsidR="00732C1A" w:rsidRPr="00317056">
        <w:rPr>
          <w:bCs/>
        </w:rPr>
        <w:t>1</w:t>
      </w:r>
      <w:r w:rsidRPr="00317056">
        <w:rPr>
          <w:bCs/>
        </w:rPr>
        <w:t xml:space="preserve"> k řádnému uveřejnění do registru smluv vedeného Ministerstvem vnitra ČR.</w:t>
      </w:r>
    </w:p>
    <w:p w14:paraId="7B7745B5" w14:textId="77777777" w:rsidR="00317056" w:rsidRDefault="00036F65" w:rsidP="00317056">
      <w:pPr>
        <w:pStyle w:val="KUsmlouva-2rove"/>
        <w:numPr>
          <w:ilvl w:val="1"/>
          <w:numId w:val="4"/>
        </w:numPr>
        <w:ind w:left="426" w:hanging="426"/>
        <w:rPr>
          <w:bCs/>
        </w:rPr>
      </w:pPr>
      <w:r w:rsidRPr="00317056">
        <w:rPr>
          <w:bCs/>
        </w:rPr>
        <w:t xml:space="preserve">Příkazník potvrzuje pravdivost svých údajů, které jsou uvedeny v identifikaci smluvních stran a jejich shodu s platným výpisem z obchodního rejstříku. V případě, že dojde v průběhu smluvního vztahu ke změnám uvedených údajů, zavazuje se </w:t>
      </w:r>
      <w:r w:rsidR="00CA1EBC" w:rsidRPr="00317056">
        <w:rPr>
          <w:bCs/>
        </w:rPr>
        <w:t>Příkazník</w:t>
      </w:r>
      <w:r w:rsidRPr="00317056">
        <w:rPr>
          <w:bCs/>
        </w:rPr>
        <w:t xml:space="preserve"> předat </w:t>
      </w:r>
      <w:r w:rsidR="00CA1EBC" w:rsidRPr="00317056">
        <w:rPr>
          <w:bCs/>
        </w:rPr>
        <w:t>Příkazci</w:t>
      </w:r>
      <w:r w:rsidRPr="00317056">
        <w:rPr>
          <w:bCs/>
        </w:rPr>
        <w:t xml:space="preserve"> bez zbytečného odkladu platnou kopii výše uvedených dokladů.</w:t>
      </w:r>
    </w:p>
    <w:p w14:paraId="73F950D9" w14:textId="77777777" w:rsidR="00317056" w:rsidRDefault="00036F65" w:rsidP="00317056">
      <w:pPr>
        <w:pStyle w:val="KUsmlouva-2rove"/>
        <w:numPr>
          <w:ilvl w:val="1"/>
          <w:numId w:val="4"/>
        </w:numPr>
        <w:ind w:left="426" w:hanging="426"/>
        <w:rPr>
          <w:bCs/>
        </w:rPr>
      </w:pPr>
      <w:r w:rsidRPr="00317056">
        <w:rPr>
          <w:bCs/>
        </w:rPr>
        <w:t>Příkazník souhlasí s případným uveřejněním podmínek, za jakých byl</w:t>
      </w:r>
      <w:r w:rsidR="00655804" w:rsidRPr="00317056">
        <w:rPr>
          <w:bCs/>
        </w:rPr>
        <w:t>a tato dohoda o narovnání a</w:t>
      </w:r>
      <w:r w:rsidRPr="00317056">
        <w:rPr>
          <w:bCs/>
        </w:rPr>
        <w:t xml:space="preserve"> </w:t>
      </w:r>
      <w:r w:rsidR="00CA1EBC" w:rsidRPr="00317056">
        <w:rPr>
          <w:bCs/>
        </w:rPr>
        <w:t xml:space="preserve">Dodatek č. </w:t>
      </w:r>
      <w:r w:rsidR="00732C1A" w:rsidRPr="00317056">
        <w:rPr>
          <w:bCs/>
        </w:rPr>
        <w:t>1</w:t>
      </w:r>
      <w:r w:rsidRPr="00317056">
        <w:rPr>
          <w:bCs/>
        </w:rPr>
        <w:t xml:space="preserve"> uzavřen v rozsahu dle zákona č. 134/2016 Sb., o zadávání veřejných zakázek, v platném znění, zákona č. 340/2015 Sb., o registru smluv, v platném znění a zákona č. 106/1999 Sb., o svobodném přístupu k informacím, v platném znění.</w:t>
      </w:r>
    </w:p>
    <w:p w14:paraId="6C9E37AC" w14:textId="77777777" w:rsidR="00317056" w:rsidRDefault="00036F65" w:rsidP="00317056">
      <w:pPr>
        <w:pStyle w:val="KUsmlouva-2rove"/>
        <w:numPr>
          <w:ilvl w:val="1"/>
          <w:numId w:val="4"/>
        </w:numPr>
        <w:ind w:left="426" w:hanging="426"/>
        <w:rPr>
          <w:bCs/>
        </w:rPr>
      </w:pPr>
      <w:r w:rsidRPr="00317056">
        <w:rPr>
          <w:bCs/>
        </w:rPr>
        <w:t xml:space="preserve">Smluvní strany prohlašují, že žádná část </w:t>
      </w:r>
      <w:r w:rsidR="00655804" w:rsidRPr="00317056">
        <w:rPr>
          <w:bCs/>
        </w:rPr>
        <w:t>této dohody o narovnání a</w:t>
      </w:r>
      <w:r w:rsidRPr="00317056">
        <w:rPr>
          <w:bCs/>
        </w:rPr>
        <w:t xml:space="preserve"> </w:t>
      </w:r>
      <w:r w:rsidR="00732C1A" w:rsidRPr="00317056">
        <w:rPr>
          <w:bCs/>
        </w:rPr>
        <w:t>Dodatku č. 1</w:t>
      </w:r>
      <w:r w:rsidRPr="00317056">
        <w:rPr>
          <w:bCs/>
        </w:rPr>
        <w:t xml:space="preserve"> nenaplňuje znaky obchodního tajemství dle § 504 občanského zákoníku.</w:t>
      </w:r>
    </w:p>
    <w:p w14:paraId="6F4F8D6A" w14:textId="77777777" w:rsidR="00317056" w:rsidRDefault="00036F65" w:rsidP="00317056">
      <w:pPr>
        <w:pStyle w:val="KUsmlouva-2rove"/>
        <w:numPr>
          <w:ilvl w:val="1"/>
          <w:numId w:val="4"/>
        </w:numPr>
        <w:ind w:left="426" w:hanging="426"/>
        <w:rPr>
          <w:bCs/>
        </w:rPr>
      </w:pPr>
      <w:r w:rsidRPr="00317056">
        <w:rPr>
          <w:bCs/>
        </w:rPr>
        <w:t xml:space="preserve">Případná neplatnost některého ustanovení </w:t>
      </w:r>
      <w:r w:rsidR="00655804" w:rsidRPr="00317056">
        <w:rPr>
          <w:bCs/>
        </w:rPr>
        <w:t>této dohody o narovnání a</w:t>
      </w:r>
      <w:r w:rsidRPr="00317056">
        <w:rPr>
          <w:bCs/>
        </w:rPr>
        <w:t xml:space="preserve"> </w:t>
      </w:r>
      <w:r w:rsidR="00CA1EBC" w:rsidRPr="00317056">
        <w:rPr>
          <w:bCs/>
        </w:rPr>
        <w:t xml:space="preserve">Dodatku č. </w:t>
      </w:r>
      <w:r w:rsidR="00732C1A" w:rsidRPr="00317056">
        <w:rPr>
          <w:bCs/>
        </w:rPr>
        <w:t>1</w:t>
      </w:r>
      <w:r w:rsidRPr="00317056">
        <w:rPr>
          <w:bCs/>
        </w:rPr>
        <w:t xml:space="preserve"> nemá za následek neplatnost ostatních ustanovení. V případě, že</w:t>
      </w:r>
      <w:r w:rsidR="00655804" w:rsidRPr="00317056">
        <w:rPr>
          <w:bCs/>
        </w:rPr>
        <w:t xml:space="preserve"> se</w:t>
      </w:r>
      <w:r w:rsidRPr="00317056">
        <w:rPr>
          <w:bCs/>
        </w:rPr>
        <w:t xml:space="preserve"> kterékoliv ustanovení stane neúčinným nebo neplatným, smluvní strany se zavazují bez zbytečného odkladu nahradit takové ustanovení novým, které svým obsahem a smyslem odpovídá nejlépe obsahu a smyslu ustanovení původního.</w:t>
      </w:r>
    </w:p>
    <w:p w14:paraId="5B6241FC" w14:textId="2A1E8135" w:rsidR="00036F65" w:rsidRPr="00317056" w:rsidRDefault="00CA1EBC" w:rsidP="00317056">
      <w:pPr>
        <w:pStyle w:val="KUsmlouva-2rove"/>
        <w:numPr>
          <w:ilvl w:val="1"/>
          <w:numId w:val="4"/>
        </w:numPr>
        <w:ind w:left="426" w:hanging="426"/>
        <w:rPr>
          <w:bCs/>
        </w:rPr>
      </w:pPr>
      <w:r w:rsidRPr="00317056">
        <w:rPr>
          <w:bCs/>
        </w:rPr>
        <w:t>T</w:t>
      </w:r>
      <w:r w:rsidR="00655804" w:rsidRPr="00317056">
        <w:rPr>
          <w:bCs/>
        </w:rPr>
        <w:t>ato dohoda o narovnání a</w:t>
      </w:r>
      <w:r w:rsidRPr="00317056">
        <w:rPr>
          <w:bCs/>
        </w:rPr>
        <w:t xml:space="preserve"> Dodatek č. </w:t>
      </w:r>
      <w:r w:rsidR="00732C1A" w:rsidRPr="00317056">
        <w:rPr>
          <w:bCs/>
        </w:rPr>
        <w:t>1</w:t>
      </w:r>
      <w:r w:rsidR="00036F65" w:rsidRPr="00317056">
        <w:rPr>
          <w:bCs/>
        </w:rPr>
        <w:t xml:space="preserve"> se vyhotovuje ve </w:t>
      </w:r>
      <w:r w:rsidR="00107F5A" w:rsidRPr="00317056">
        <w:rPr>
          <w:bCs/>
        </w:rPr>
        <w:t xml:space="preserve">4 </w:t>
      </w:r>
      <w:r w:rsidR="00036F65" w:rsidRPr="00317056">
        <w:rPr>
          <w:bCs/>
        </w:rPr>
        <w:t xml:space="preserve">vyhotoveních stejné právní síly, z nichž </w:t>
      </w:r>
      <w:r w:rsidRPr="00317056">
        <w:rPr>
          <w:bCs/>
        </w:rPr>
        <w:t>P</w:t>
      </w:r>
      <w:r w:rsidR="00036F65" w:rsidRPr="00317056">
        <w:rPr>
          <w:bCs/>
        </w:rPr>
        <w:t>říkazce obdrží 3 vyhotovení a </w:t>
      </w:r>
      <w:r w:rsidRPr="00317056">
        <w:rPr>
          <w:bCs/>
        </w:rPr>
        <w:t>P</w:t>
      </w:r>
      <w:r w:rsidR="00036F65" w:rsidRPr="00317056">
        <w:rPr>
          <w:bCs/>
        </w:rPr>
        <w:t xml:space="preserve">říkazník obdrží </w:t>
      </w:r>
      <w:r w:rsidR="00107F5A" w:rsidRPr="00317056">
        <w:rPr>
          <w:bCs/>
        </w:rPr>
        <w:t>1</w:t>
      </w:r>
      <w:r w:rsidR="00036F65" w:rsidRPr="00317056">
        <w:rPr>
          <w:bCs/>
        </w:rPr>
        <w:t xml:space="preserve"> vyhotovení. </w:t>
      </w:r>
    </w:p>
    <w:p w14:paraId="55B254F4" w14:textId="77777777" w:rsidR="00CA1EBC" w:rsidRDefault="00CA1EBC" w:rsidP="00CA1EBC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14:paraId="357201AA" w14:textId="477CADAE" w:rsidR="00CA1EBC" w:rsidRPr="00F66E6C" w:rsidRDefault="00732C1A" w:rsidP="00CA1EBC">
      <w:pPr>
        <w:tabs>
          <w:tab w:val="left" w:pos="510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Příkazce</w:t>
      </w:r>
      <w:r w:rsidR="00CA1EBC" w:rsidRPr="00F66E6C">
        <w:rPr>
          <w:rFonts w:ascii="Arial" w:hAnsi="Arial" w:cs="Arial"/>
          <w:b/>
        </w:rPr>
        <w:t>:</w:t>
      </w:r>
      <w:r w:rsidR="00CA1EBC" w:rsidRPr="00F66E6C">
        <w:rPr>
          <w:rFonts w:ascii="Arial" w:hAnsi="Arial" w:cs="Arial"/>
          <w:b/>
        </w:rPr>
        <w:tab/>
      </w:r>
      <w:r w:rsidR="00CA1E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Příkazník</w:t>
      </w:r>
      <w:r w:rsidR="00CA1EBC" w:rsidRPr="00F66E6C">
        <w:rPr>
          <w:rFonts w:ascii="Arial" w:hAnsi="Arial" w:cs="Arial"/>
          <w:b/>
        </w:rPr>
        <w:t>:</w:t>
      </w:r>
    </w:p>
    <w:p w14:paraId="71B6953F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04887E76" w14:textId="650BD5C6" w:rsidR="00CA1EBC" w:rsidRPr="00F66E6C" w:rsidRDefault="00CA1EBC" w:rsidP="00CA1EBC">
      <w:pPr>
        <w:tabs>
          <w:tab w:val="left" w:pos="5103"/>
        </w:tabs>
        <w:rPr>
          <w:rFonts w:ascii="Arial" w:hAnsi="Arial" w:cs="Arial"/>
        </w:rPr>
      </w:pPr>
      <w:r w:rsidRPr="00F66E6C">
        <w:rPr>
          <w:rFonts w:ascii="Arial" w:hAnsi="Arial" w:cs="Arial"/>
        </w:rPr>
        <w:t xml:space="preserve">Ve Fryštáku dne </w:t>
      </w:r>
      <w:r w:rsidR="00BD7E10">
        <w:rPr>
          <w:rFonts w:ascii="Arial" w:hAnsi="Arial" w:cs="Arial"/>
        </w:rPr>
        <w:t>25. 11. 2022</w:t>
      </w:r>
      <w:r w:rsidRPr="00F66E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2C1A">
        <w:rPr>
          <w:rFonts w:ascii="Arial" w:hAnsi="Arial" w:cs="Arial"/>
        </w:rPr>
        <w:t>V Uherském Brodě</w:t>
      </w:r>
      <w:r w:rsidR="00BD7E10">
        <w:rPr>
          <w:rFonts w:ascii="Arial" w:hAnsi="Arial" w:cs="Arial"/>
        </w:rPr>
        <w:t xml:space="preserve"> 25. 11. 2022</w:t>
      </w:r>
    </w:p>
    <w:p w14:paraId="03682FF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2A1B62D1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77AAB9FF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6BAE762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1EF89702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</w:rPr>
        <w:t xml:space="preserve">____________________ </w:t>
      </w:r>
      <w:r w:rsidRPr="00F66E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6E6C">
        <w:rPr>
          <w:rFonts w:ascii="Arial" w:hAnsi="Arial" w:cs="Arial"/>
        </w:rPr>
        <w:t>____________________</w:t>
      </w:r>
    </w:p>
    <w:p w14:paraId="41C5E88A" w14:textId="47164BB2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66E6C">
        <w:rPr>
          <w:rFonts w:ascii="Arial" w:hAnsi="Arial" w:cs="Arial"/>
          <w:b/>
          <w:color w:val="000000"/>
          <w:shd w:val="clear" w:color="auto" w:fill="FFFFFF"/>
        </w:rPr>
        <w:t>Sociální služby pro osoby se zdravotním postižením,</w:t>
      </w:r>
      <w:r w:rsidRPr="00F66E6C">
        <w:rPr>
          <w:rFonts w:ascii="Arial" w:hAnsi="Arial" w:cs="Arial"/>
          <w:b/>
          <w:color w:val="000000"/>
          <w:shd w:val="clear" w:color="auto" w:fill="FFFFFF"/>
        </w:rPr>
        <w:tab/>
      </w:r>
      <w:r>
        <w:rPr>
          <w:rFonts w:ascii="Arial" w:hAnsi="Arial" w:cs="Arial"/>
          <w:b/>
          <w:color w:val="000000"/>
          <w:shd w:val="clear" w:color="auto" w:fill="FFFFFF"/>
        </w:rPr>
        <w:tab/>
      </w:r>
      <w:r w:rsidR="00732C1A" w:rsidRPr="00732C1A">
        <w:rPr>
          <w:rFonts w:ascii="Arial" w:hAnsi="Arial" w:cs="Arial"/>
          <w:b/>
        </w:rPr>
        <w:t>IS Projekt, s.r.o.</w:t>
      </w:r>
    </w:p>
    <w:p w14:paraId="6076D48A" w14:textId="100AAF7E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  <w:b/>
          <w:bCs/>
        </w:rPr>
        <w:t>příspěvková organizace</w:t>
      </w:r>
      <w:r w:rsidRPr="00F66E6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32C1A">
        <w:rPr>
          <w:rFonts w:ascii="Arial" w:hAnsi="Arial" w:cs="Arial"/>
        </w:rPr>
        <w:t>Ing. Ivana Sušilová, jednatelka</w:t>
      </w:r>
    </w:p>
    <w:p w14:paraId="646D4556" w14:textId="5361D9B3" w:rsidR="008B3DC8" w:rsidRPr="0054367F" w:rsidRDefault="00CA1EBC" w:rsidP="0004767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</w:rPr>
        <w:t>Mgr. Ing. Adéla Machalová, ředitelka</w:t>
      </w:r>
      <w:r w:rsidRPr="00F66E6C">
        <w:rPr>
          <w:rFonts w:ascii="Arial" w:hAnsi="Arial" w:cs="Arial"/>
        </w:rPr>
        <w:tab/>
      </w:r>
      <w:r w:rsidR="003C2477" w:rsidRPr="0054367F">
        <w:rPr>
          <w:rFonts w:ascii="Arial" w:hAnsi="Arial" w:cs="Arial"/>
        </w:rPr>
        <w:t xml:space="preserve">    </w:t>
      </w:r>
    </w:p>
    <w:sectPr w:rsidR="008B3DC8" w:rsidRPr="0054367F">
      <w:headerReference w:type="default" r:id="rId8"/>
      <w:footerReference w:type="even" r:id="rId9"/>
      <w:footerReference w:type="default" r:id="rId10"/>
      <w:pgSz w:w="11907" w:h="16840" w:code="9"/>
      <w:pgMar w:top="992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9F78A" w14:textId="77777777" w:rsidR="00840A25" w:rsidRDefault="00840A25" w:rsidP="002240DC">
      <w:r>
        <w:separator/>
      </w:r>
    </w:p>
  </w:endnote>
  <w:endnote w:type="continuationSeparator" w:id="0">
    <w:p w14:paraId="75D9829C" w14:textId="77777777" w:rsidR="00840A25" w:rsidRDefault="00840A25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5185" w14:textId="77777777" w:rsidR="007666D2" w:rsidRDefault="007666D2"/>
  <w:p w14:paraId="772748EF" w14:textId="77777777" w:rsidR="007666D2" w:rsidRDefault="007666D2"/>
  <w:p w14:paraId="3925EF23" w14:textId="3D8A7946"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5DB9">
      <w:rPr>
        <w:rStyle w:val="slostrnky"/>
        <w:noProof/>
      </w:rPr>
      <w:t>1</w:t>
    </w:r>
    <w:r>
      <w:rPr>
        <w:rStyle w:val="slostrnky"/>
      </w:rPr>
      <w:fldChar w:fldCharType="end"/>
    </w:r>
  </w:p>
  <w:p w14:paraId="7F53E45B" w14:textId="77777777"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00310" w14:textId="77777777" w:rsidR="00840A25" w:rsidRDefault="00840A25" w:rsidP="002240DC">
      <w:r>
        <w:separator/>
      </w:r>
    </w:p>
  </w:footnote>
  <w:footnote w:type="continuationSeparator" w:id="0">
    <w:p w14:paraId="268EA03A" w14:textId="77777777" w:rsidR="00840A25" w:rsidRDefault="00840A25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6D8F" w14:textId="5F8E5475" w:rsidR="00D343B5" w:rsidRDefault="009D4B55" w:rsidP="00D343B5">
    <w:pPr>
      <w:pStyle w:val="Zhlav"/>
      <w:rPr>
        <w:noProof/>
      </w:rPr>
    </w:pPr>
    <w:r>
      <w:rPr>
        <w:noProof/>
      </w:rPr>
      <w:drawing>
        <wp:inline distT="0" distB="0" distL="0" distR="0" wp14:anchorId="00568EB2" wp14:editId="06B81871">
          <wp:extent cx="5753100" cy="9525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BCC43" w14:textId="77777777" w:rsidR="00D343B5" w:rsidRPr="004920D6" w:rsidRDefault="00D343B5" w:rsidP="00D343B5">
    <w:pPr>
      <w:pStyle w:val="Zhlav"/>
      <w:tabs>
        <w:tab w:val="clear" w:pos="4536"/>
        <w:tab w:val="clear" w:pos="9072"/>
        <w:tab w:val="left" w:pos="3030"/>
      </w:tabs>
      <w:rPr>
        <w:rFonts w:ascii="Arial" w:hAnsi="Arial" w:cs="Arial"/>
      </w:rPr>
    </w:pPr>
    <w:r w:rsidRPr="00EE48DE">
      <w:rPr>
        <w:rFonts w:ascii="Arial" w:hAnsi="Arial" w:cs="Arial"/>
        <w:sz w:val="18"/>
        <w:szCs w:val="18"/>
      </w:rPr>
      <w:t xml:space="preserve">Veřejná zakázka je součástí projektu Optimalizace vybraných sociálních služeb ZK, </w:t>
    </w:r>
    <w:proofErr w:type="spellStart"/>
    <w:r w:rsidRPr="00EE48DE">
      <w:rPr>
        <w:rFonts w:ascii="Arial" w:hAnsi="Arial" w:cs="Arial"/>
        <w:sz w:val="18"/>
        <w:szCs w:val="18"/>
      </w:rPr>
      <w:t>reg</w:t>
    </w:r>
    <w:proofErr w:type="spellEnd"/>
    <w:r w:rsidRPr="00EE48DE">
      <w:rPr>
        <w:rFonts w:ascii="Arial" w:hAnsi="Arial" w:cs="Arial"/>
        <w:sz w:val="18"/>
        <w:szCs w:val="18"/>
      </w:rPr>
      <w:t>. č.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ascii="Arial" w:hAnsi="Arial" w:cs="Arial"/>
      </w:rPr>
      <w:t>)</w:t>
    </w:r>
  </w:p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59B3"/>
    <w:multiLevelType w:val="hybridMultilevel"/>
    <w:tmpl w:val="F58A60A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900F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9B766C"/>
    <w:multiLevelType w:val="hybridMultilevel"/>
    <w:tmpl w:val="CDAA6A84"/>
    <w:lvl w:ilvl="0" w:tplc="57CEF41C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96" w:hanging="360"/>
      </w:pPr>
      <w:rPr>
        <w:rFonts w:ascii="Wingdings" w:hAnsi="Wingdings" w:hint="default"/>
      </w:rPr>
    </w:lvl>
  </w:abstractNum>
  <w:abstractNum w:abstractNumId="6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6772B4"/>
    <w:multiLevelType w:val="hybridMultilevel"/>
    <w:tmpl w:val="769CAAA8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7F75"/>
    <w:multiLevelType w:val="hybridMultilevel"/>
    <w:tmpl w:val="FAAC2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321E19"/>
    <w:multiLevelType w:val="hybridMultilevel"/>
    <w:tmpl w:val="AAD88BE4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23"/>
  </w:num>
  <w:num w:numId="10">
    <w:abstractNumId w:val="26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 w:numId="15">
    <w:abstractNumId w:val="27"/>
  </w:num>
  <w:num w:numId="16">
    <w:abstractNumId w:val="25"/>
  </w:num>
  <w:num w:numId="17">
    <w:abstractNumId w:val="10"/>
  </w:num>
  <w:num w:numId="18">
    <w:abstractNumId w:val="13"/>
  </w:num>
  <w:num w:numId="19">
    <w:abstractNumId w:val="20"/>
  </w:num>
  <w:num w:numId="20">
    <w:abstractNumId w:val="15"/>
  </w:num>
  <w:num w:numId="21">
    <w:abstractNumId w:val="28"/>
  </w:num>
  <w:num w:numId="22">
    <w:abstractNumId w:val="22"/>
  </w:num>
  <w:num w:numId="23">
    <w:abstractNumId w:val="19"/>
  </w:num>
  <w:num w:numId="24">
    <w:abstractNumId w:val="18"/>
  </w:num>
  <w:num w:numId="25">
    <w:abstractNumId w:val="0"/>
  </w:num>
  <w:num w:numId="26">
    <w:abstractNumId w:val="12"/>
  </w:num>
  <w:num w:numId="27">
    <w:abstractNumId w:val="24"/>
  </w:num>
  <w:num w:numId="28">
    <w:abstractNumId w:val="11"/>
  </w:num>
  <w:num w:numId="29">
    <w:abstractNumId w:val="5"/>
  </w:num>
  <w:num w:numId="30">
    <w:abstractNumId w:val="29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3100"/>
    <w:rsid w:val="00011EA0"/>
    <w:rsid w:val="0001367B"/>
    <w:rsid w:val="0001536D"/>
    <w:rsid w:val="00016D95"/>
    <w:rsid w:val="00036F65"/>
    <w:rsid w:val="000433C7"/>
    <w:rsid w:val="000459CD"/>
    <w:rsid w:val="00046883"/>
    <w:rsid w:val="0004767C"/>
    <w:rsid w:val="00053E3A"/>
    <w:rsid w:val="00060B0F"/>
    <w:rsid w:val="00067BD7"/>
    <w:rsid w:val="00072A40"/>
    <w:rsid w:val="000906C7"/>
    <w:rsid w:val="0009132F"/>
    <w:rsid w:val="000A16E2"/>
    <w:rsid w:val="000A5309"/>
    <w:rsid w:val="000B3E89"/>
    <w:rsid w:val="000C3744"/>
    <w:rsid w:val="000C5834"/>
    <w:rsid w:val="000C70DC"/>
    <w:rsid w:val="000D1AA1"/>
    <w:rsid w:val="000E7241"/>
    <w:rsid w:val="000F0A80"/>
    <w:rsid w:val="000F28EA"/>
    <w:rsid w:val="000F36EE"/>
    <w:rsid w:val="000F42C7"/>
    <w:rsid w:val="000F56E4"/>
    <w:rsid w:val="000F56E8"/>
    <w:rsid w:val="00102439"/>
    <w:rsid w:val="00107F5A"/>
    <w:rsid w:val="00111CD8"/>
    <w:rsid w:val="001221E8"/>
    <w:rsid w:val="001226AA"/>
    <w:rsid w:val="001236B0"/>
    <w:rsid w:val="00124607"/>
    <w:rsid w:val="00127335"/>
    <w:rsid w:val="00131247"/>
    <w:rsid w:val="001402EA"/>
    <w:rsid w:val="001465B3"/>
    <w:rsid w:val="00161C64"/>
    <w:rsid w:val="00190D9A"/>
    <w:rsid w:val="001975C8"/>
    <w:rsid w:val="001A0221"/>
    <w:rsid w:val="001A588C"/>
    <w:rsid w:val="001B2823"/>
    <w:rsid w:val="001B6D60"/>
    <w:rsid w:val="001C1A80"/>
    <w:rsid w:val="001C2CB7"/>
    <w:rsid w:val="001C371B"/>
    <w:rsid w:val="001D0E0B"/>
    <w:rsid w:val="001E1644"/>
    <w:rsid w:val="001E240F"/>
    <w:rsid w:val="001F291A"/>
    <w:rsid w:val="001F486D"/>
    <w:rsid w:val="001F5643"/>
    <w:rsid w:val="00200B81"/>
    <w:rsid w:val="002033CF"/>
    <w:rsid w:val="0020479F"/>
    <w:rsid w:val="00206412"/>
    <w:rsid w:val="00211CE3"/>
    <w:rsid w:val="00212B0C"/>
    <w:rsid w:val="002240DC"/>
    <w:rsid w:val="00226B39"/>
    <w:rsid w:val="00236BA1"/>
    <w:rsid w:val="00237390"/>
    <w:rsid w:val="00243D7E"/>
    <w:rsid w:val="00253EAA"/>
    <w:rsid w:val="00260DE6"/>
    <w:rsid w:val="00263E51"/>
    <w:rsid w:val="002670A8"/>
    <w:rsid w:val="00271A54"/>
    <w:rsid w:val="00280F29"/>
    <w:rsid w:val="002A2B37"/>
    <w:rsid w:val="002A339F"/>
    <w:rsid w:val="002A6803"/>
    <w:rsid w:val="002C10E9"/>
    <w:rsid w:val="002C1AE9"/>
    <w:rsid w:val="002C61CA"/>
    <w:rsid w:val="002D406C"/>
    <w:rsid w:val="002E1D9E"/>
    <w:rsid w:val="002E2AF2"/>
    <w:rsid w:val="002E3BB6"/>
    <w:rsid w:val="002E6155"/>
    <w:rsid w:val="00310AAE"/>
    <w:rsid w:val="00315FD2"/>
    <w:rsid w:val="0031668F"/>
    <w:rsid w:val="00317056"/>
    <w:rsid w:val="00322B71"/>
    <w:rsid w:val="003256CC"/>
    <w:rsid w:val="0033726C"/>
    <w:rsid w:val="003413BC"/>
    <w:rsid w:val="0034738B"/>
    <w:rsid w:val="00355135"/>
    <w:rsid w:val="00355C98"/>
    <w:rsid w:val="00365B0A"/>
    <w:rsid w:val="00371889"/>
    <w:rsid w:val="003723A5"/>
    <w:rsid w:val="003771ED"/>
    <w:rsid w:val="003844C7"/>
    <w:rsid w:val="00385AA4"/>
    <w:rsid w:val="00387954"/>
    <w:rsid w:val="00396679"/>
    <w:rsid w:val="003B3138"/>
    <w:rsid w:val="003C1140"/>
    <w:rsid w:val="003C2477"/>
    <w:rsid w:val="003C3DAD"/>
    <w:rsid w:val="003D692F"/>
    <w:rsid w:val="003E011A"/>
    <w:rsid w:val="003E74A4"/>
    <w:rsid w:val="004006D1"/>
    <w:rsid w:val="0040111D"/>
    <w:rsid w:val="00412E66"/>
    <w:rsid w:val="004231F7"/>
    <w:rsid w:val="00423ED9"/>
    <w:rsid w:val="004261D4"/>
    <w:rsid w:val="00430545"/>
    <w:rsid w:val="004416EA"/>
    <w:rsid w:val="00441B11"/>
    <w:rsid w:val="00445333"/>
    <w:rsid w:val="00446203"/>
    <w:rsid w:val="0044626B"/>
    <w:rsid w:val="004501B6"/>
    <w:rsid w:val="00456132"/>
    <w:rsid w:val="00462F03"/>
    <w:rsid w:val="0046314B"/>
    <w:rsid w:val="004631CB"/>
    <w:rsid w:val="00463DB2"/>
    <w:rsid w:val="004A5787"/>
    <w:rsid w:val="004C1579"/>
    <w:rsid w:val="004C3284"/>
    <w:rsid w:val="004C5A4D"/>
    <w:rsid w:val="004D3835"/>
    <w:rsid w:val="004D3DB4"/>
    <w:rsid w:val="004E25DD"/>
    <w:rsid w:val="004F7CEF"/>
    <w:rsid w:val="0051013D"/>
    <w:rsid w:val="005202A6"/>
    <w:rsid w:val="005227ED"/>
    <w:rsid w:val="00525B75"/>
    <w:rsid w:val="00527213"/>
    <w:rsid w:val="00537CB6"/>
    <w:rsid w:val="0054367F"/>
    <w:rsid w:val="00544EE8"/>
    <w:rsid w:val="00550691"/>
    <w:rsid w:val="00550A91"/>
    <w:rsid w:val="005525A8"/>
    <w:rsid w:val="00557EF1"/>
    <w:rsid w:val="0056252B"/>
    <w:rsid w:val="00567E18"/>
    <w:rsid w:val="005811DF"/>
    <w:rsid w:val="00581402"/>
    <w:rsid w:val="0058605C"/>
    <w:rsid w:val="005B67C7"/>
    <w:rsid w:val="005F5A3A"/>
    <w:rsid w:val="006068C9"/>
    <w:rsid w:val="00607197"/>
    <w:rsid w:val="0063018F"/>
    <w:rsid w:val="006340AC"/>
    <w:rsid w:val="00634193"/>
    <w:rsid w:val="00634E1F"/>
    <w:rsid w:val="00651867"/>
    <w:rsid w:val="00654ADB"/>
    <w:rsid w:val="00655804"/>
    <w:rsid w:val="00661C06"/>
    <w:rsid w:val="00666B32"/>
    <w:rsid w:val="006728C2"/>
    <w:rsid w:val="00673ADB"/>
    <w:rsid w:val="0067453E"/>
    <w:rsid w:val="00674712"/>
    <w:rsid w:val="0068252F"/>
    <w:rsid w:val="00692692"/>
    <w:rsid w:val="006A51E0"/>
    <w:rsid w:val="006A6720"/>
    <w:rsid w:val="006B0506"/>
    <w:rsid w:val="006B206A"/>
    <w:rsid w:val="006B7BFB"/>
    <w:rsid w:val="006C0657"/>
    <w:rsid w:val="006C0B8A"/>
    <w:rsid w:val="006C20EB"/>
    <w:rsid w:val="006D06E8"/>
    <w:rsid w:val="006D73CB"/>
    <w:rsid w:val="006E35BC"/>
    <w:rsid w:val="006E485F"/>
    <w:rsid w:val="006F27E8"/>
    <w:rsid w:val="006F3E4A"/>
    <w:rsid w:val="00701FD2"/>
    <w:rsid w:val="007027B9"/>
    <w:rsid w:val="00702FB9"/>
    <w:rsid w:val="0070463E"/>
    <w:rsid w:val="00704CD2"/>
    <w:rsid w:val="00706316"/>
    <w:rsid w:val="007141E9"/>
    <w:rsid w:val="00721DBF"/>
    <w:rsid w:val="00722B4F"/>
    <w:rsid w:val="007234DF"/>
    <w:rsid w:val="0072773F"/>
    <w:rsid w:val="00731C84"/>
    <w:rsid w:val="00732C1A"/>
    <w:rsid w:val="0074009A"/>
    <w:rsid w:val="00745636"/>
    <w:rsid w:val="007569CA"/>
    <w:rsid w:val="007666D2"/>
    <w:rsid w:val="0077232C"/>
    <w:rsid w:val="007749D6"/>
    <w:rsid w:val="007808FE"/>
    <w:rsid w:val="00785415"/>
    <w:rsid w:val="00787633"/>
    <w:rsid w:val="0079337A"/>
    <w:rsid w:val="007941F4"/>
    <w:rsid w:val="0079764F"/>
    <w:rsid w:val="007B49E4"/>
    <w:rsid w:val="007C4370"/>
    <w:rsid w:val="007C4683"/>
    <w:rsid w:val="007C6CCA"/>
    <w:rsid w:val="007D55CA"/>
    <w:rsid w:val="007F1632"/>
    <w:rsid w:val="007F6535"/>
    <w:rsid w:val="00832050"/>
    <w:rsid w:val="00840A25"/>
    <w:rsid w:val="00842D0B"/>
    <w:rsid w:val="008434B9"/>
    <w:rsid w:val="00851D39"/>
    <w:rsid w:val="00860A93"/>
    <w:rsid w:val="008620DE"/>
    <w:rsid w:val="008914B6"/>
    <w:rsid w:val="00893681"/>
    <w:rsid w:val="00893CC2"/>
    <w:rsid w:val="008A224C"/>
    <w:rsid w:val="008A7A1E"/>
    <w:rsid w:val="008B284E"/>
    <w:rsid w:val="008B3DC8"/>
    <w:rsid w:val="008C27D5"/>
    <w:rsid w:val="008D071E"/>
    <w:rsid w:val="008D1434"/>
    <w:rsid w:val="0090371D"/>
    <w:rsid w:val="00904578"/>
    <w:rsid w:val="00907E74"/>
    <w:rsid w:val="00914A16"/>
    <w:rsid w:val="009171A0"/>
    <w:rsid w:val="009258FF"/>
    <w:rsid w:val="00927C34"/>
    <w:rsid w:val="00930FCA"/>
    <w:rsid w:val="0093226F"/>
    <w:rsid w:val="00945AA4"/>
    <w:rsid w:val="00955AB2"/>
    <w:rsid w:val="00955D16"/>
    <w:rsid w:val="00970A2F"/>
    <w:rsid w:val="009725A6"/>
    <w:rsid w:val="0097343E"/>
    <w:rsid w:val="00977707"/>
    <w:rsid w:val="009835F8"/>
    <w:rsid w:val="009B3F43"/>
    <w:rsid w:val="009B6EF4"/>
    <w:rsid w:val="009D1D86"/>
    <w:rsid w:val="009D4B55"/>
    <w:rsid w:val="009D6228"/>
    <w:rsid w:val="009E2C8C"/>
    <w:rsid w:val="009F46C0"/>
    <w:rsid w:val="00A06BE0"/>
    <w:rsid w:val="00A07FAF"/>
    <w:rsid w:val="00A14003"/>
    <w:rsid w:val="00A1669A"/>
    <w:rsid w:val="00A16C71"/>
    <w:rsid w:val="00A237E9"/>
    <w:rsid w:val="00A26916"/>
    <w:rsid w:val="00A364E2"/>
    <w:rsid w:val="00A367D9"/>
    <w:rsid w:val="00A470EB"/>
    <w:rsid w:val="00A60C3C"/>
    <w:rsid w:val="00A6144A"/>
    <w:rsid w:val="00A627C9"/>
    <w:rsid w:val="00A62C0C"/>
    <w:rsid w:val="00A83DE3"/>
    <w:rsid w:val="00AB04B5"/>
    <w:rsid w:val="00AB579A"/>
    <w:rsid w:val="00AB7A81"/>
    <w:rsid w:val="00AC5BED"/>
    <w:rsid w:val="00AC7809"/>
    <w:rsid w:val="00AD4CFF"/>
    <w:rsid w:val="00AE3E90"/>
    <w:rsid w:val="00AE7206"/>
    <w:rsid w:val="00B0176A"/>
    <w:rsid w:val="00B10130"/>
    <w:rsid w:val="00B2052F"/>
    <w:rsid w:val="00B34A14"/>
    <w:rsid w:val="00B371D4"/>
    <w:rsid w:val="00B379BA"/>
    <w:rsid w:val="00B41A80"/>
    <w:rsid w:val="00B41EBF"/>
    <w:rsid w:val="00B458F1"/>
    <w:rsid w:val="00B46806"/>
    <w:rsid w:val="00B475FE"/>
    <w:rsid w:val="00B51439"/>
    <w:rsid w:val="00B5181E"/>
    <w:rsid w:val="00B52489"/>
    <w:rsid w:val="00B52858"/>
    <w:rsid w:val="00B53757"/>
    <w:rsid w:val="00B53B3E"/>
    <w:rsid w:val="00B540AC"/>
    <w:rsid w:val="00B55B47"/>
    <w:rsid w:val="00B5658F"/>
    <w:rsid w:val="00B60C23"/>
    <w:rsid w:val="00B73E76"/>
    <w:rsid w:val="00B76CE6"/>
    <w:rsid w:val="00B77253"/>
    <w:rsid w:val="00B80783"/>
    <w:rsid w:val="00B836AC"/>
    <w:rsid w:val="00B97F26"/>
    <w:rsid w:val="00BA4303"/>
    <w:rsid w:val="00BA4DB5"/>
    <w:rsid w:val="00BB00DF"/>
    <w:rsid w:val="00BB4257"/>
    <w:rsid w:val="00BB5374"/>
    <w:rsid w:val="00BC2F64"/>
    <w:rsid w:val="00BC322A"/>
    <w:rsid w:val="00BC6810"/>
    <w:rsid w:val="00BD0CCF"/>
    <w:rsid w:val="00BD7E10"/>
    <w:rsid w:val="00BE0171"/>
    <w:rsid w:val="00BE5DB9"/>
    <w:rsid w:val="00BF04AD"/>
    <w:rsid w:val="00C14585"/>
    <w:rsid w:val="00C350FB"/>
    <w:rsid w:val="00C352A6"/>
    <w:rsid w:val="00C3692B"/>
    <w:rsid w:val="00C4256F"/>
    <w:rsid w:val="00C46899"/>
    <w:rsid w:val="00C5461C"/>
    <w:rsid w:val="00C64B32"/>
    <w:rsid w:val="00C74AC5"/>
    <w:rsid w:val="00C75B97"/>
    <w:rsid w:val="00C91C55"/>
    <w:rsid w:val="00CA1EBC"/>
    <w:rsid w:val="00CA339F"/>
    <w:rsid w:val="00CB20D0"/>
    <w:rsid w:val="00CB45BC"/>
    <w:rsid w:val="00CC29DB"/>
    <w:rsid w:val="00CC3038"/>
    <w:rsid w:val="00CD0D74"/>
    <w:rsid w:val="00CE4EAF"/>
    <w:rsid w:val="00CF0365"/>
    <w:rsid w:val="00CF4108"/>
    <w:rsid w:val="00CF7CF6"/>
    <w:rsid w:val="00D0745E"/>
    <w:rsid w:val="00D11E1E"/>
    <w:rsid w:val="00D13D7B"/>
    <w:rsid w:val="00D16713"/>
    <w:rsid w:val="00D16940"/>
    <w:rsid w:val="00D200C1"/>
    <w:rsid w:val="00D25CC8"/>
    <w:rsid w:val="00D31AA3"/>
    <w:rsid w:val="00D343B5"/>
    <w:rsid w:val="00D46858"/>
    <w:rsid w:val="00D470A9"/>
    <w:rsid w:val="00D51864"/>
    <w:rsid w:val="00D60577"/>
    <w:rsid w:val="00D6057F"/>
    <w:rsid w:val="00D627D7"/>
    <w:rsid w:val="00D6636D"/>
    <w:rsid w:val="00D663CD"/>
    <w:rsid w:val="00D66BBB"/>
    <w:rsid w:val="00D7595A"/>
    <w:rsid w:val="00D86A16"/>
    <w:rsid w:val="00D86E8B"/>
    <w:rsid w:val="00D91262"/>
    <w:rsid w:val="00D92BA2"/>
    <w:rsid w:val="00DA0C45"/>
    <w:rsid w:val="00DB025D"/>
    <w:rsid w:val="00DB163B"/>
    <w:rsid w:val="00DB419F"/>
    <w:rsid w:val="00DC2A28"/>
    <w:rsid w:val="00DC34F2"/>
    <w:rsid w:val="00DC7441"/>
    <w:rsid w:val="00DD062E"/>
    <w:rsid w:val="00DD37EA"/>
    <w:rsid w:val="00DD4226"/>
    <w:rsid w:val="00DD5300"/>
    <w:rsid w:val="00DE5182"/>
    <w:rsid w:val="00DE608C"/>
    <w:rsid w:val="00DF2A48"/>
    <w:rsid w:val="00E0359C"/>
    <w:rsid w:val="00E068DC"/>
    <w:rsid w:val="00E14496"/>
    <w:rsid w:val="00E14D72"/>
    <w:rsid w:val="00E2334D"/>
    <w:rsid w:val="00E25C41"/>
    <w:rsid w:val="00E25C52"/>
    <w:rsid w:val="00E26FE0"/>
    <w:rsid w:val="00E27932"/>
    <w:rsid w:val="00E31DED"/>
    <w:rsid w:val="00E33914"/>
    <w:rsid w:val="00E41D81"/>
    <w:rsid w:val="00E44BB7"/>
    <w:rsid w:val="00E4641A"/>
    <w:rsid w:val="00E47768"/>
    <w:rsid w:val="00E47DC7"/>
    <w:rsid w:val="00E50CD7"/>
    <w:rsid w:val="00E618CC"/>
    <w:rsid w:val="00E666D5"/>
    <w:rsid w:val="00E80179"/>
    <w:rsid w:val="00E86709"/>
    <w:rsid w:val="00E93D5B"/>
    <w:rsid w:val="00EA1320"/>
    <w:rsid w:val="00EA33DD"/>
    <w:rsid w:val="00EA74F7"/>
    <w:rsid w:val="00EB01B7"/>
    <w:rsid w:val="00EB544F"/>
    <w:rsid w:val="00EC0D45"/>
    <w:rsid w:val="00EC36E1"/>
    <w:rsid w:val="00EC48CD"/>
    <w:rsid w:val="00EC48EB"/>
    <w:rsid w:val="00EC713F"/>
    <w:rsid w:val="00ED6443"/>
    <w:rsid w:val="00ED6740"/>
    <w:rsid w:val="00ED702C"/>
    <w:rsid w:val="00EE00A1"/>
    <w:rsid w:val="00EE6108"/>
    <w:rsid w:val="00EF3714"/>
    <w:rsid w:val="00F022A7"/>
    <w:rsid w:val="00F0265C"/>
    <w:rsid w:val="00F03894"/>
    <w:rsid w:val="00F06CB9"/>
    <w:rsid w:val="00F10592"/>
    <w:rsid w:val="00F20A38"/>
    <w:rsid w:val="00F21865"/>
    <w:rsid w:val="00F26075"/>
    <w:rsid w:val="00F34879"/>
    <w:rsid w:val="00F35F62"/>
    <w:rsid w:val="00F41F57"/>
    <w:rsid w:val="00F53168"/>
    <w:rsid w:val="00F57129"/>
    <w:rsid w:val="00F57E11"/>
    <w:rsid w:val="00F83D5B"/>
    <w:rsid w:val="00F91C11"/>
    <w:rsid w:val="00F920B4"/>
    <w:rsid w:val="00F95BC8"/>
    <w:rsid w:val="00F977CB"/>
    <w:rsid w:val="00FA004D"/>
    <w:rsid w:val="00FA2A49"/>
    <w:rsid w:val="00FA32BC"/>
    <w:rsid w:val="00FA4A54"/>
    <w:rsid w:val="00FB2360"/>
    <w:rsid w:val="00FB711F"/>
    <w:rsid w:val="00FC1B4C"/>
    <w:rsid w:val="00FC3E87"/>
    <w:rsid w:val="00FD34AB"/>
    <w:rsid w:val="00FD5AE3"/>
    <w:rsid w:val="00FE2146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numPr>
        <w:numId w:val="24"/>
      </w:numPr>
      <w:spacing w:before="360" w:after="120" w:line="240" w:lineRule="auto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numPr>
        <w:ilvl w:val="1"/>
        <w:numId w:val="24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numPr>
        <w:ilvl w:val="2"/>
        <w:numId w:val="24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numPr>
        <w:ilvl w:val="3"/>
        <w:numId w:val="24"/>
      </w:numPr>
      <w:jc w:val="both"/>
      <w:outlineLvl w:val="3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D356-6B06-4216-9028-E77094FB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2087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Jana Šormová</cp:lastModifiedBy>
  <cp:revision>5</cp:revision>
  <cp:lastPrinted>2022-11-25T12:50:00Z</cp:lastPrinted>
  <dcterms:created xsi:type="dcterms:W3CDTF">2022-11-25T12:19:00Z</dcterms:created>
  <dcterms:modified xsi:type="dcterms:W3CDTF">2022-11-25T12:54:00Z</dcterms:modified>
</cp:coreProperties>
</file>