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00D515FD"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w:t>
      </w:r>
      <w:r w:rsidR="00821138">
        <w:rPr>
          <w:rFonts w:ascii="Arial" w:hAnsi="Arial" w:cs="Arial"/>
          <w:b/>
          <w:sz w:val="22"/>
          <w:szCs w:val="22"/>
        </w:rPr>
        <w:t>1197</w:t>
      </w:r>
      <w:r w:rsidR="009A1CB4" w:rsidRPr="00F922CB">
        <w:rPr>
          <w:rFonts w:ascii="Arial" w:hAnsi="Arial" w:cs="Arial"/>
          <w:b/>
          <w:sz w:val="22"/>
          <w:szCs w:val="22"/>
        </w:rPr>
        <w:t>/202</w:t>
      </w:r>
      <w:r w:rsidR="00372849">
        <w:rPr>
          <w:rFonts w:ascii="Arial" w:hAnsi="Arial" w:cs="Arial"/>
          <w:b/>
          <w:sz w:val="22"/>
          <w:szCs w:val="22"/>
        </w:rPr>
        <w:t>2</w:t>
      </w:r>
    </w:p>
    <w:p w14:paraId="58CEF136" w14:textId="77777777" w:rsidR="00B4639B" w:rsidRPr="00F922CB" w:rsidRDefault="00B4639B" w:rsidP="00F922CB">
      <w:pPr>
        <w:jc w:val="center"/>
        <w:rPr>
          <w:rFonts w:ascii="Arial" w:hAnsi="Arial" w:cs="Arial"/>
          <w:b/>
          <w:sz w:val="22"/>
          <w:szCs w:val="22"/>
        </w:rPr>
      </w:pPr>
    </w:p>
    <w:p w14:paraId="1F80BFBF" w14:textId="130AA6F2"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r w:rsidR="00821138">
        <w:rPr>
          <w:rFonts w:ascii="Arial" w:hAnsi="Arial" w:cs="Arial"/>
          <w:b/>
          <w:sz w:val="22"/>
          <w:szCs w:val="22"/>
        </w:rPr>
        <w:t xml:space="preserve">   </w:t>
      </w:r>
      <w:proofErr w:type="gramEnd"/>
      <w:r w:rsidR="00821138">
        <w:rPr>
          <w:rFonts w:ascii="Arial" w:hAnsi="Arial" w:cs="Arial"/>
          <w:b/>
          <w:sz w:val="22"/>
          <w:szCs w:val="22"/>
        </w:rPr>
        <w:t xml:space="preserve">    </w:t>
      </w:r>
      <w:r w:rsidR="00B96279">
        <w:rPr>
          <w:rFonts w:ascii="Arial" w:hAnsi="Arial" w:cs="Arial"/>
          <w:b/>
          <w:sz w:val="22"/>
          <w:szCs w:val="22"/>
        </w:rPr>
        <w:t>/2022</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20822D80" w14:textId="77777777" w:rsidR="00014022" w:rsidRDefault="009C0460" w:rsidP="005B2E6E">
      <w:pPr>
        <w:pStyle w:val="Export0"/>
        <w:ind w:left="1276" w:hanging="1276"/>
        <w:jc w:val="both"/>
      </w:pPr>
      <w:r w:rsidRPr="00F922CB">
        <w:rPr>
          <w:rFonts w:ascii="Arial" w:hAnsi="Arial" w:cs="Arial"/>
          <w:b/>
          <w:sz w:val="22"/>
          <w:szCs w:val="22"/>
          <w:lang w:val="cs-CZ"/>
        </w:rPr>
        <w:t>Název díla:</w:t>
      </w:r>
      <w:r w:rsidR="00014022" w:rsidRPr="00014022">
        <w:t xml:space="preserve"> </w:t>
      </w:r>
    </w:p>
    <w:p w14:paraId="69F9882F" w14:textId="77777777" w:rsidR="00014022" w:rsidRDefault="00014022" w:rsidP="00014022">
      <w:pPr>
        <w:pStyle w:val="Export0"/>
        <w:ind w:left="1276" w:hanging="1418"/>
        <w:jc w:val="both"/>
        <w:rPr>
          <w:rFonts w:ascii="Arial" w:hAnsi="Arial" w:cs="Arial"/>
          <w:b/>
          <w:sz w:val="22"/>
          <w:szCs w:val="22"/>
          <w:lang w:val="cs-CZ"/>
        </w:rPr>
      </w:pPr>
    </w:p>
    <w:p w14:paraId="0A01B943" w14:textId="3D185820" w:rsidR="00C85F7C" w:rsidRPr="00014022" w:rsidRDefault="00014022" w:rsidP="00014022">
      <w:pPr>
        <w:pStyle w:val="Export0"/>
        <w:ind w:left="1276" w:hanging="1276"/>
        <w:jc w:val="both"/>
        <w:rPr>
          <w:rFonts w:ascii="Arial" w:hAnsi="Arial" w:cs="Arial"/>
          <w:b/>
          <w:szCs w:val="24"/>
          <w:lang w:val="cs-CZ"/>
        </w:rPr>
      </w:pPr>
      <w:bookmarkStart w:id="0" w:name="_Hlk112933543"/>
      <w:r w:rsidRPr="00014022">
        <w:rPr>
          <w:rFonts w:ascii="Arial" w:hAnsi="Arial" w:cs="Arial"/>
          <w:b/>
          <w:szCs w:val="24"/>
          <w:lang w:val="cs-CZ"/>
        </w:rPr>
        <w:t>K. Vary, Horova 12 – utěsnění prostupů požárně dělícími konstrukcemi v objektu</w:t>
      </w:r>
    </w:p>
    <w:p w14:paraId="2DF58188" w14:textId="5C895383" w:rsidR="003C387F" w:rsidRPr="00CF485A" w:rsidRDefault="003C387F" w:rsidP="00014022">
      <w:pPr>
        <w:pStyle w:val="Zkladntext"/>
        <w:tabs>
          <w:tab w:val="left" w:pos="2835"/>
          <w:tab w:val="left" w:pos="3402"/>
        </w:tabs>
        <w:ind w:left="1418" w:right="170" w:firstLine="709"/>
        <w:rPr>
          <w:rFonts w:cs="Arial"/>
          <w:b/>
          <w:sz w:val="22"/>
          <w:szCs w:val="22"/>
        </w:rPr>
      </w:pPr>
      <w:bookmarkStart w:id="1" w:name="_Hlk68774851"/>
      <w:bookmarkEnd w:id="0"/>
      <w:r w:rsidRPr="00CF485A">
        <w:rPr>
          <w:rFonts w:cs="Arial"/>
          <w:b/>
          <w:sz w:val="22"/>
          <w:szCs w:val="22"/>
        </w:rPr>
        <w:tab/>
        <w:t>(PL 1</w:t>
      </w:r>
      <w:r w:rsidR="00014022">
        <w:rPr>
          <w:rFonts w:cs="Arial"/>
          <w:b/>
          <w:sz w:val="22"/>
          <w:szCs w:val="22"/>
        </w:rPr>
        <w:t>80</w:t>
      </w:r>
      <w:r w:rsidRPr="00CF485A">
        <w:rPr>
          <w:rFonts w:cs="Arial"/>
          <w:b/>
          <w:sz w:val="22"/>
          <w:szCs w:val="22"/>
        </w:rPr>
        <w:t xml:space="preserve"> 22 0</w:t>
      </w:r>
      <w:r w:rsidR="00014022">
        <w:rPr>
          <w:rFonts w:cs="Arial"/>
          <w:b/>
          <w:sz w:val="22"/>
          <w:szCs w:val="22"/>
        </w:rPr>
        <w:t>54</w:t>
      </w:r>
      <w:r w:rsidRPr="00CF485A">
        <w:rPr>
          <w:rFonts w:cs="Arial"/>
          <w:b/>
          <w:sz w:val="22"/>
          <w:szCs w:val="22"/>
        </w:rPr>
        <w:t xml:space="preserve">, akce </w:t>
      </w:r>
      <w:r w:rsidR="00014022">
        <w:rPr>
          <w:rFonts w:cs="Arial"/>
          <w:b/>
          <w:sz w:val="22"/>
          <w:szCs w:val="22"/>
        </w:rPr>
        <w:t>502867</w:t>
      </w:r>
      <w:r w:rsidRPr="00CF485A">
        <w:rPr>
          <w:rFonts w:cs="Arial"/>
          <w:b/>
          <w:sz w:val="22"/>
          <w:szCs w:val="22"/>
        </w:rPr>
        <w:t>)</w:t>
      </w:r>
    </w:p>
    <w:p w14:paraId="0F15297C" w14:textId="77777777" w:rsidR="0082492E" w:rsidRPr="00CF485A" w:rsidRDefault="0082492E" w:rsidP="00F922CB">
      <w:pPr>
        <w:pStyle w:val="Zkladntext"/>
        <w:ind w:left="1418" w:right="170" w:firstLine="709"/>
        <w:rPr>
          <w:rFonts w:cs="Arial"/>
          <w:b/>
          <w:sz w:val="22"/>
          <w:szCs w:val="22"/>
        </w:rPr>
      </w:pPr>
    </w:p>
    <w:bookmarkEnd w:id="1"/>
    <w:p w14:paraId="228918AB" w14:textId="77777777" w:rsidR="00372849" w:rsidRDefault="00372849" w:rsidP="00372849">
      <w:pPr>
        <w:pStyle w:val="Zkladntext"/>
        <w:jc w:val="both"/>
        <w:rPr>
          <w:rFonts w:cs="Arial"/>
          <w:b/>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755DDF64"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2D4FE90E"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464FE678" w:rsidR="00042CBD" w:rsidRPr="00F922CB"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00782BC8">
        <w:rPr>
          <w:rFonts w:ascii="Arial" w:hAnsi="Arial" w:cs="Arial"/>
          <w:b/>
          <w:sz w:val="22"/>
          <w:szCs w:val="22"/>
        </w:rPr>
        <w:tab/>
      </w:r>
      <w:r w:rsidR="004117FC">
        <w:rPr>
          <w:rFonts w:ascii="Arial" w:hAnsi="Arial" w:cs="Arial"/>
          <w:sz w:val="22"/>
          <w:szCs w:val="22"/>
        </w:rPr>
        <w:t>vedoucí technické skupiny</w:t>
      </w:r>
    </w:p>
    <w:p w14:paraId="4AB534F2" w14:textId="024951FB" w:rsidR="004117FC"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4117FC">
        <w:rPr>
          <w:rFonts w:ascii="Arial" w:hAnsi="Arial" w:cs="Arial"/>
          <w:sz w:val="22"/>
          <w:szCs w:val="22"/>
        </w:rPr>
        <w:t>referent BOZP, PO</w:t>
      </w:r>
    </w:p>
    <w:p w14:paraId="3A142FAD" w14:textId="51DAA921" w:rsidR="0049614D" w:rsidRPr="004117FC" w:rsidRDefault="004117FC" w:rsidP="0049614D">
      <w:pPr>
        <w:tabs>
          <w:tab w:val="left" w:pos="3960"/>
        </w:tabs>
        <w:ind w:left="3969" w:hanging="3969"/>
        <w:jc w:val="both"/>
        <w:rPr>
          <w:rFonts w:ascii="Arial" w:hAnsi="Arial" w:cs="Arial"/>
          <w:sz w:val="22"/>
          <w:szCs w:val="22"/>
        </w:rPr>
      </w:pPr>
      <w:r>
        <w:rPr>
          <w:rFonts w:ascii="Arial" w:hAnsi="Arial" w:cs="Arial"/>
          <w:b/>
          <w:sz w:val="22"/>
          <w:szCs w:val="22"/>
        </w:rPr>
        <w:tab/>
      </w:r>
      <w:bookmarkStart w:id="2" w:name="_Hlk101955099"/>
      <w:bookmarkStart w:id="3" w:name="_Hlk101955116"/>
    </w:p>
    <w:bookmarkEnd w:id="2"/>
    <w:bookmarkEnd w:id="3"/>
    <w:p w14:paraId="185ECFC9" w14:textId="4C973181"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5F52FC86"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6DAB8F37" w14:textId="45D5E8E6" w:rsidR="00915909" w:rsidRPr="00F922CB"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5C6C03">
        <w:rPr>
          <w:rFonts w:ascii="Arial" w:hAnsi="Arial" w:cs="Arial"/>
          <w:b/>
          <w:bCs/>
          <w:sz w:val="22"/>
          <w:szCs w:val="22"/>
        </w:rPr>
        <w:t>UNIFAST spol. s</w:t>
      </w:r>
      <w:r w:rsidR="00956949">
        <w:rPr>
          <w:rFonts w:ascii="Arial" w:hAnsi="Arial" w:cs="Arial"/>
          <w:b/>
          <w:bCs/>
          <w:sz w:val="22"/>
          <w:szCs w:val="22"/>
        </w:rPr>
        <w:t xml:space="preserve"> </w:t>
      </w:r>
      <w:r w:rsidR="005C6C03">
        <w:rPr>
          <w:rFonts w:ascii="Arial" w:hAnsi="Arial" w:cs="Arial"/>
          <w:b/>
          <w:bCs/>
          <w:sz w:val="22"/>
          <w:szCs w:val="22"/>
        </w:rPr>
        <w:t>r.o.</w:t>
      </w:r>
    </w:p>
    <w:p w14:paraId="69A22B43" w14:textId="23A4746B" w:rsidR="00915909" w:rsidRPr="00F27156" w:rsidRDefault="00915909" w:rsidP="005C6C03">
      <w:pPr>
        <w:tabs>
          <w:tab w:val="left" w:pos="3960"/>
        </w:tabs>
        <w:ind w:left="3960" w:right="-1136" w:hanging="3960"/>
        <w:jc w:val="both"/>
        <w:rPr>
          <w:rFonts w:ascii="Arial" w:hAnsi="Arial" w:cs="Arial"/>
          <w:sz w:val="22"/>
          <w:szCs w:val="22"/>
        </w:rPr>
      </w:pPr>
      <w:r w:rsidRPr="00F922CB">
        <w:rPr>
          <w:rFonts w:ascii="Arial" w:hAnsi="Arial" w:cs="Arial"/>
          <w:b/>
          <w:bCs/>
          <w:sz w:val="22"/>
          <w:szCs w:val="22"/>
        </w:rPr>
        <w:t>Adresa:</w:t>
      </w:r>
      <w:r w:rsidRPr="00F922CB">
        <w:rPr>
          <w:rFonts w:ascii="Arial" w:hAnsi="Arial" w:cs="Arial"/>
          <w:b/>
          <w:bCs/>
          <w:sz w:val="22"/>
          <w:szCs w:val="22"/>
        </w:rPr>
        <w:tab/>
      </w:r>
      <w:r w:rsidR="005C6C03" w:rsidRPr="00F27156">
        <w:rPr>
          <w:rFonts w:ascii="Arial" w:hAnsi="Arial" w:cs="Arial"/>
          <w:bCs/>
          <w:sz w:val="22"/>
          <w:szCs w:val="22"/>
        </w:rPr>
        <w:t>Kmochova 135/40, 614 00 Brno-Maloměřice a Obřany</w:t>
      </w:r>
    </w:p>
    <w:p w14:paraId="0D6293F7" w14:textId="2494DB90"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5C6C03" w:rsidRPr="00F27156">
        <w:rPr>
          <w:rFonts w:ascii="Arial" w:hAnsi="Arial" w:cs="Arial"/>
          <w:bCs/>
          <w:sz w:val="22"/>
          <w:szCs w:val="22"/>
        </w:rPr>
        <w:t>27660478</w:t>
      </w:r>
    </w:p>
    <w:p w14:paraId="19D3306B" w14:textId="671CC328"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5C6C03" w:rsidRPr="00F27156">
        <w:rPr>
          <w:rFonts w:ascii="Arial" w:hAnsi="Arial" w:cs="Arial"/>
          <w:bCs/>
          <w:sz w:val="22"/>
          <w:szCs w:val="22"/>
        </w:rPr>
        <w:t>CZ27660478</w:t>
      </w:r>
    </w:p>
    <w:p w14:paraId="3945E8EB" w14:textId="0DAE98A5" w:rsidR="00915909"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4A055BE8" w14:textId="7E229DFF" w:rsidR="00143417" w:rsidRPr="00F27156"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2828E165" w14:textId="11143859" w:rsidR="008C3E11" w:rsidRPr="00F922CB" w:rsidRDefault="008C3E11" w:rsidP="00CF485A">
      <w:pPr>
        <w:ind w:left="3960" w:hanging="3960"/>
        <w:jc w:val="both"/>
        <w:rPr>
          <w:rFonts w:ascii="Arial" w:hAnsi="Arial" w:cs="Arial"/>
          <w:bCs/>
          <w:sz w:val="22"/>
          <w:szCs w:val="22"/>
        </w:rPr>
      </w:pPr>
      <w:r w:rsidRPr="00F922CB">
        <w:rPr>
          <w:rFonts w:ascii="Arial" w:hAnsi="Arial" w:cs="Arial"/>
          <w:bCs/>
          <w:sz w:val="22"/>
          <w:szCs w:val="22"/>
        </w:rPr>
        <w:tab/>
      </w:r>
    </w:p>
    <w:p w14:paraId="06155A57" w14:textId="4FC279C9" w:rsidR="00915909" w:rsidRPr="00F922CB"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w:t>
      </w:r>
      <w:r w:rsidR="00CF485A">
        <w:rPr>
          <w:rFonts w:ascii="Arial" w:hAnsi="Arial" w:cs="Arial"/>
          <w:b/>
          <w:bCs/>
          <w:sz w:val="22"/>
          <w:szCs w:val="22"/>
        </w:rPr>
        <w:t>í</w:t>
      </w:r>
      <w:r w:rsidRPr="00F922CB">
        <w:rPr>
          <w:rFonts w:ascii="Arial" w:hAnsi="Arial" w:cs="Arial"/>
          <w:b/>
          <w:bCs/>
          <w:sz w:val="22"/>
          <w:szCs w:val="22"/>
        </w:rPr>
        <w:t>:</w:t>
      </w:r>
      <w:r w:rsidRPr="00F922CB">
        <w:rPr>
          <w:rFonts w:ascii="Arial" w:hAnsi="Arial" w:cs="Arial"/>
          <w:b/>
          <w:bCs/>
          <w:sz w:val="22"/>
          <w:szCs w:val="22"/>
        </w:rPr>
        <w:tab/>
      </w:r>
    </w:p>
    <w:p w14:paraId="25E520A3" w14:textId="72C6EA7C" w:rsidR="00CF485A" w:rsidRPr="00CF485A" w:rsidRDefault="00915909" w:rsidP="00CF485A">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3DBF0AC7" w:rsidR="00042CBD" w:rsidRDefault="00042CBD" w:rsidP="00CF485A">
      <w:pPr>
        <w:tabs>
          <w:tab w:val="left" w:pos="3960"/>
        </w:tabs>
        <w:ind w:left="3960" w:hanging="3960"/>
        <w:jc w:val="both"/>
        <w:rPr>
          <w:rFonts w:ascii="Arial" w:hAnsi="Arial" w:cs="Arial"/>
          <w:b/>
          <w:sz w:val="22"/>
          <w:szCs w:val="22"/>
        </w:rPr>
      </w:pPr>
      <w:r w:rsidRPr="00F922CB">
        <w:rPr>
          <w:rFonts w:ascii="Arial" w:hAnsi="Arial" w:cs="Arial"/>
          <w:b/>
          <w:sz w:val="22"/>
          <w:szCs w:val="22"/>
        </w:rPr>
        <w:tab/>
      </w:r>
    </w:p>
    <w:p w14:paraId="630AE850" w14:textId="4CB138AA" w:rsidR="00014022" w:rsidRPr="00014022" w:rsidRDefault="00014022" w:rsidP="00014022">
      <w:pPr>
        <w:tabs>
          <w:tab w:val="left" w:pos="3960"/>
        </w:tabs>
        <w:jc w:val="both"/>
        <w:rPr>
          <w:rFonts w:ascii="Arial" w:hAnsi="Arial" w:cs="Arial"/>
          <w:sz w:val="22"/>
          <w:szCs w:val="22"/>
        </w:rPr>
      </w:pPr>
      <w:r w:rsidRPr="00014022">
        <w:rPr>
          <w:rFonts w:ascii="Arial" w:hAnsi="Arial" w:cs="Arial"/>
          <w:sz w:val="22"/>
          <w:szCs w:val="22"/>
        </w:rPr>
        <w:t>Zhotovitel je zapsán v Obchodním rejstříku</w:t>
      </w:r>
      <w:r w:rsidR="005C6C03">
        <w:rPr>
          <w:rFonts w:ascii="Arial" w:hAnsi="Arial" w:cs="Arial"/>
          <w:sz w:val="22"/>
          <w:szCs w:val="22"/>
        </w:rPr>
        <w:t xml:space="preserve"> KS Brno</w:t>
      </w:r>
      <w:r w:rsidRPr="00014022">
        <w:rPr>
          <w:rFonts w:ascii="Arial" w:hAnsi="Arial" w:cs="Arial"/>
          <w:sz w:val="22"/>
          <w:szCs w:val="22"/>
        </w:rPr>
        <w:t>, v</w:t>
      </w:r>
      <w:r w:rsidR="005C6C03">
        <w:rPr>
          <w:rFonts w:ascii="Arial" w:hAnsi="Arial" w:cs="Arial"/>
          <w:sz w:val="22"/>
          <w:szCs w:val="22"/>
        </w:rPr>
        <w:t> </w:t>
      </w:r>
      <w:r w:rsidRPr="00014022">
        <w:rPr>
          <w:rFonts w:ascii="Arial" w:hAnsi="Arial" w:cs="Arial"/>
          <w:sz w:val="22"/>
          <w:szCs w:val="22"/>
        </w:rPr>
        <w:t>oddílu</w:t>
      </w:r>
      <w:r w:rsidR="005C6C03">
        <w:rPr>
          <w:rFonts w:ascii="Arial" w:hAnsi="Arial" w:cs="Arial"/>
          <w:sz w:val="22"/>
          <w:szCs w:val="22"/>
        </w:rPr>
        <w:t xml:space="preserve"> C</w:t>
      </w:r>
      <w:r w:rsidRPr="00014022">
        <w:rPr>
          <w:rFonts w:ascii="Arial" w:hAnsi="Arial" w:cs="Arial"/>
          <w:sz w:val="22"/>
          <w:szCs w:val="22"/>
        </w:rPr>
        <w:t xml:space="preserve">, vložce č. </w:t>
      </w:r>
      <w:r w:rsidR="005C6C03">
        <w:rPr>
          <w:rFonts w:ascii="Arial" w:hAnsi="Arial" w:cs="Arial"/>
          <w:sz w:val="22"/>
          <w:szCs w:val="22"/>
        </w:rPr>
        <w:t>49792</w:t>
      </w:r>
    </w:p>
    <w:p w14:paraId="08AB7724" w14:textId="77777777" w:rsidR="00014022" w:rsidRPr="00014022" w:rsidRDefault="00014022" w:rsidP="00014022">
      <w:pPr>
        <w:tabs>
          <w:tab w:val="left" w:pos="3960"/>
        </w:tabs>
        <w:jc w:val="both"/>
        <w:rPr>
          <w:rFonts w:ascii="Arial" w:hAnsi="Arial" w:cs="Arial"/>
          <w:sz w:val="22"/>
          <w:szCs w:val="22"/>
        </w:rPr>
      </w:pPr>
    </w:p>
    <w:p w14:paraId="650D3CAC" w14:textId="77777777" w:rsidR="00CF485A" w:rsidRDefault="00CF485A" w:rsidP="00CF485A">
      <w:pPr>
        <w:tabs>
          <w:tab w:val="left" w:pos="3960"/>
        </w:tabs>
        <w:ind w:left="3960" w:hanging="3960"/>
        <w:jc w:val="both"/>
        <w:rPr>
          <w:rFonts w:ascii="Arial" w:hAnsi="Arial" w:cs="Arial"/>
          <w:b/>
          <w:sz w:val="22"/>
          <w:szCs w:val="22"/>
        </w:rPr>
      </w:pPr>
    </w:p>
    <w:p w14:paraId="271A2CC9" w14:textId="77777777" w:rsidR="001A59D0" w:rsidRPr="00F922CB" w:rsidRDefault="001A59D0" w:rsidP="00F922CB">
      <w:pPr>
        <w:pStyle w:val="Zkladntext"/>
        <w:widowControl/>
        <w:spacing w:before="120"/>
        <w:jc w:val="both"/>
        <w:rPr>
          <w:rFonts w:cs="Arial"/>
          <w:b/>
          <w:sz w:val="22"/>
          <w:szCs w:val="22"/>
          <w:u w:val="single"/>
        </w:rPr>
        <w:sectPr w:rsidR="001A59D0" w:rsidRPr="00F922CB" w:rsidSect="00B640F3">
          <w:footerReference w:type="default" r:id="rId8"/>
          <w:pgSz w:w="11906" w:h="16838"/>
          <w:pgMar w:top="1134" w:right="1418" w:bottom="1134" w:left="1418" w:header="709" w:footer="709" w:gutter="0"/>
          <w:cols w:space="708"/>
        </w:sectPr>
      </w:pPr>
    </w:p>
    <w:p w14:paraId="385CC06B" w14:textId="77777777" w:rsidR="00B96279" w:rsidRPr="00CF485A" w:rsidRDefault="00B96279" w:rsidP="00CF485A">
      <w:pPr>
        <w:tabs>
          <w:tab w:val="left" w:pos="3960"/>
        </w:tabs>
        <w:jc w:val="both"/>
        <w:rPr>
          <w:rFonts w:ascii="Arial" w:hAnsi="Arial" w:cs="Arial"/>
          <w:sz w:val="22"/>
          <w:szCs w:val="22"/>
        </w:rPr>
      </w:pPr>
      <w:r w:rsidRPr="00CF485A">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požadovaných k uveřejnění dle zákona č. 340/2015 Sb. o registru smluv. Zveřejnění smlouvy a </w:t>
      </w:r>
      <w:proofErr w:type="spellStart"/>
      <w:r w:rsidRPr="00CF485A">
        <w:rPr>
          <w:rFonts w:ascii="Arial" w:hAnsi="Arial" w:cs="Arial"/>
          <w:bCs/>
          <w:iCs/>
          <w:sz w:val="22"/>
          <w:szCs w:val="22"/>
        </w:rPr>
        <w:t>metadat</w:t>
      </w:r>
      <w:proofErr w:type="spellEnd"/>
      <w:r w:rsidRPr="00CF485A">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3234F16A" w14:textId="77777777" w:rsidR="009C0460" w:rsidRPr="00CF485A" w:rsidRDefault="009C0460" w:rsidP="00CF485A">
      <w:pPr>
        <w:tabs>
          <w:tab w:val="left" w:pos="3960"/>
        </w:tabs>
        <w:jc w:val="both"/>
        <w:rPr>
          <w:rFonts w:ascii="Arial" w:hAnsi="Arial" w:cs="Arial"/>
          <w:sz w:val="22"/>
          <w:szCs w:val="22"/>
        </w:rPr>
      </w:pPr>
    </w:p>
    <w:p w14:paraId="341E338B" w14:textId="07F56FBD" w:rsidR="009C0460" w:rsidRPr="00CF485A" w:rsidRDefault="009C0460" w:rsidP="00CF485A">
      <w:pPr>
        <w:jc w:val="both"/>
        <w:rPr>
          <w:rFonts w:ascii="Arial" w:hAnsi="Arial" w:cs="Arial"/>
          <w:sz w:val="22"/>
          <w:szCs w:val="22"/>
        </w:rPr>
      </w:pPr>
      <w:r w:rsidRPr="00CF485A">
        <w:rPr>
          <w:rFonts w:ascii="Arial" w:hAnsi="Arial" w:cs="Arial"/>
          <w:sz w:val="22"/>
          <w:szCs w:val="22"/>
        </w:rPr>
        <w:t>Vzhledem k tomu, že si objednatel přeje, aby zhotovitel provedl dílo, s názvem:</w:t>
      </w:r>
    </w:p>
    <w:p w14:paraId="6DCC4BCC" w14:textId="4B93AE73" w:rsidR="0082492E" w:rsidRDefault="0082492E" w:rsidP="00CF485A">
      <w:pPr>
        <w:jc w:val="both"/>
        <w:rPr>
          <w:rFonts w:ascii="Arial" w:hAnsi="Arial" w:cs="Arial"/>
          <w:sz w:val="22"/>
          <w:szCs w:val="22"/>
        </w:rPr>
      </w:pPr>
    </w:p>
    <w:p w14:paraId="7B984AB7" w14:textId="77777777" w:rsidR="002761CE" w:rsidRDefault="002761CE" w:rsidP="00CF485A">
      <w:pPr>
        <w:jc w:val="both"/>
        <w:rPr>
          <w:rFonts w:ascii="Arial" w:hAnsi="Arial" w:cs="Arial"/>
          <w:sz w:val="22"/>
          <w:szCs w:val="22"/>
        </w:rPr>
      </w:pPr>
    </w:p>
    <w:p w14:paraId="76DA4016" w14:textId="776A7EE9" w:rsidR="002761CE" w:rsidRPr="002761CE" w:rsidRDefault="002761CE" w:rsidP="002761CE">
      <w:pPr>
        <w:rPr>
          <w:rFonts w:ascii="Arial" w:hAnsi="Arial" w:cs="Arial"/>
          <w:b/>
          <w:sz w:val="22"/>
          <w:szCs w:val="22"/>
          <w:lang w:val="en-US"/>
        </w:rPr>
      </w:pPr>
      <w:r w:rsidRPr="002761CE">
        <w:rPr>
          <w:rFonts w:ascii="Arial" w:hAnsi="Arial" w:cs="Arial"/>
          <w:b/>
          <w:sz w:val="22"/>
          <w:szCs w:val="22"/>
          <w:lang w:val="en-US"/>
        </w:rPr>
        <w:t xml:space="preserve">K. Vary, </w:t>
      </w:r>
      <w:proofErr w:type="spellStart"/>
      <w:r w:rsidRPr="002761CE">
        <w:rPr>
          <w:rFonts w:ascii="Arial" w:hAnsi="Arial" w:cs="Arial"/>
          <w:b/>
          <w:sz w:val="22"/>
          <w:szCs w:val="22"/>
          <w:lang w:val="en-US"/>
        </w:rPr>
        <w:t>Horova</w:t>
      </w:r>
      <w:proofErr w:type="spellEnd"/>
      <w:r w:rsidRPr="002761CE">
        <w:rPr>
          <w:rFonts w:ascii="Arial" w:hAnsi="Arial" w:cs="Arial"/>
          <w:b/>
          <w:sz w:val="22"/>
          <w:szCs w:val="22"/>
          <w:lang w:val="en-US"/>
        </w:rPr>
        <w:t xml:space="preserve"> 12 – </w:t>
      </w:r>
      <w:proofErr w:type="spellStart"/>
      <w:r w:rsidRPr="002761CE">
        <w:rPr>
          <w:rFonts w:ascii="Arial" w:hAnsi="Arial" w:cs="Arial"/>
          <w:b/>
          <w:sz w:val="22"/>
          <w:szCs w:val="22"/>
          <w:lang w:val="en-US"/>
        </w:rPr>
        <w:t>utěsnění</w:t>
      </w:r>
      <w:proofErr w:type="spellEnd"/>
      <w:r w:rsidRPr="002761CE">
        <w:rPr>
          <w:rFonts w:ascii="Arial" w:hAnsi="Arial" w:cs="Arial"/>
          <w:b/>
          <w:sz w:val="22"/>
          <w:szCs w:val="22"/>
          <w:lang w:val="en-US"/>
        </w:rPr>
        <w:t xml:space="preserve"> </w:t>
      </w:r>
      <w:proofErr w:type="spellStart"/>
      <w:r w:rsidRPr="002761CE">
        <w:rPr>
          <w:rFonts w:ascii="Arial" w:hAnsi="Arial" w:cs="Arial"/>
          <w:b/>
          <w:sz w:val="22"/>
          <w:szCs w:val="22"/>
          <w:lang w:val="en-US"/>
        </w:rPr>
        <w:t>prostupů</w:t>
      </w:r>
      <w:proofErr w:type="spellEnd"/>
      <w:r w:rsidRPr="002761CE">
        <w:rPr>
          <w:rFonts w:ascii="Arial" w:hAnsi="Arial" w:cs="Arial"/>
          <w:b/>
          <w:sz w:val="22"/>
          <w:szCs w:val="22"/>
          <w:lang w:val="en-US"/>
        </w:rPr>
        <w:t xml:space="preserve"> </w:t>
      </w:r>
      <w:proofErr w:type="spellStart"/>
      <w:r w:rsidRPr="002761CE">
        <w:rPr>
          <w:rFonts w:ascii="Arial" w:hAnsi="Arial" w:cs="Arial"/>
          <w:b/>
          <w:sz w:val="22"/>
          <w:szCs w:val="22"/>
          <w:lang w:val="en-US"/>
        </w:rPr>
        <w:t>požárně</w:t>
      </w:r>
      <w:proofErr w:type="spellEnd"/>
      <w:r w:rsidRPr="002761CE">
        <w:rPr>
          <w:rFonts w:ascii="Arial" w:hAnsi="Arial" w:cs="Arial"/>
          <w:b/>
          <w:sz w:val="22"/>
          <w:szCs w:val="22"/>
          <w:lang w:val="en-US"/>
        </w:rPr>
        <w:t xml:space="preserve"> </w:t>
      </w:r>
      <w:proofErr w:type="spellStart"/>
      <w:r w:rsidRPr="002761CE">
        <w:rPr>
          <w:rFonts w:ascii="Arial" w:hAnsi="Arial" w:cs="Arial"/>
          <w:b/>
          <w:sz w:val="22"/>
          <w:szCs w:val="22"/>
          <w:lang w:val="en-US"/>
        </w:rPr>
        <w:t>dělícími</w:t>
      </w:r>
      <w:proofErr w:type="spellEnd"/>
      <w:r w:rsidRPr="002761CE">
        <w:rPr>
          <w:rFonts w:ascii="Arial" w:hAnsi="Arial" w:cs="Arial"/>
          <w:b/>
          <w:sz w:val="22"/>
          <w:szCs w:val="22"/>
          <w:lang w:val="en-US"/>
        </w:rPr>
        <w:t xml:space="preserve"> </w:t>
      </w:r>
      <w:proofErr w:type="spellStart"/>
      <w:r w:rsidRPr="002761CE">
        <w:rPr>
          <w:rFonts w:ascii="Arial" w:hAnsi="Arial" w:cs="Arial"/>
          <w:b/>
          <w:sz w:val="22"/>
          <w:szCs w:val="22"/>
          <w:lang w:val="en-US"/>
        </w:rPr>
        <w:t>konstrukcemi</w:t>
      </w:r>
      <w:proofErr w:type="spellEnd"/>
      <w:r w:rsidRPr="002761CE">
        <w:rPr>
          <w:rFonts w:ascii="Arial" w:hAnsi="Arial" w:cs="Arial"/>
          <w:b/>
          <w:sz w:val="22"/>
          <w:szCs w:val="22"/>
          <w:lang w:val="en-US"/>
        </w:rPr>
        <w:t xml:space="preserve"> v </w:t>
      </w:r>
      <w:proofErr w:type="spellStart"/>
      <w:r w:rsidRPr="002761CE">
        <w:rPr>
          <w:rFonts w:ascii="Arial" w:hAnsi="Arial" w:cs="Arial"/>
          <w:b/>
          <w:sz w:val="22"/>
          <w:szCs w:val="22"/>
          <w:lang w:val="en-US"/>
        </w:rPr>
        <w:t>objektu</w:t>
      </w:r>
      <w:proofErr w:type="spellEnd"/>
    </w:p>
    <w:p w14:paraId="2A5883C7" w14:textId="23AC6866" w:rsidR="002761CE" w:rsidRPr="00CF485A" w:rsidRDefault="002761CE" w:rsidP="00CF485A">
      <w:pPr>
        <w:jc w:val="both"/>
        <w:rPr>
          <w:rFonts w:ascii="Arial" w:hAnsi="Arial" w:cs="Arial"/>
          <w:sz w:val="22"/>
          <w:szCs w:val="22"/>
        </w:rPr>
      </w:pPr>
    </w:p>
    <w:p w14:paraId="790D4718" w14:textId="77777777" w:rsidR="00E416EA" w:rsidRPr="00CF485A" w:rsidRDefault="00E416EA" w:rsidP="00CF485A">
      <w:pPr>
        <w:pStyle w:val="Zkladntext"/>
        <w:ind w:left="1416" w:firstLine="708"/>
        <w:rPr>
          <w:rFonts w:cs="Arial"/>
          <w:b/>
          <w:sz w:val="22"/>
          <w:szCs w:val="22"/>
        </w:rPr>
      </w:pPr>
    </w:p>
    <w:p w14:paraId="6042CDAF"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t xml:space="preserve">a přijal nabídku zhotovitele na provedení a dokončení tohoto díla, se smluvní strany dohodly na následujícím: </w:t>
      </w:r>
    </w:p>
    <w:p w14:paraId="7DD99746" w14:textId="77777777" w:rsidR="00E416EA" w:rsidRPr="00CF485A" w:rsidRDefault="00E416EA" w:rsidP="00CF485A">
      <w:pPr>
        <w:jc w:val="both"/>
        <w:rPr>
          <w:rFonts w:ascii="Arial" w:hAnsi="Arial" w:cs="Arial"/>
          <w:sz w:val="22"/>
          <w:szCs w:val="22"/>
        </w:rPr>
      </w:pPr>
    </w:p>
    <w:p w14:paraId="1F8D5D6E" w14:textId="5E3BF8DB" w:rsidR="00E416EA" w:rsidRPr="00CF485A" w:rsidRDefault="00E416EA" w:rsidP="00CF485A">
      <w:pPr>
        <w:jc w:val="both"/>
        <w:rPr>
          <w:rFonts w:ascii="Arial" w:hAnsi="Arial" w:cs="Arial"/>
          <w:sz w:val="22"/>
          <w:szCs w:val="22"/>
        </w:rPr>
      </w:pPr>
      <w:r w:rsidRPr="00CF485A">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0D460853"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br/>
        <w:t>a)</w:t>
      </w:r>
      <w:r w:rsidRPr="00CF485A">
        <w:rPr>
          <w:rFonts w:ascii="Arial" w:hAnsi="Arial" w:cs="Arial"/>
          <w:sz w:val="22"/>
          <w:szCs w:val="22"/>
        </w:rPr>
        <w:tab/>
        <w:t xml:space="preserve">Zadávací dokumentace </w:t>
      </w:r>
    </w:p>
    <w:p w14:paraId="52BA16F1" w14:textId="77777777" w:rsidR="00E416EA" w:rsidRPr="00CF485A" w:rsidRDefault="00E416EA" w:rsidP="00CF485A">
      <w:pPr>
        <w:jc w:val="both"/>
        <w:rPr>
          <w:rFonts w:ascii="Arial" w:hAnsi="Arial" w:cs="Arial"/>
          <w:sz w:val="22"/>
          <w:szCs w:val="22"/>
        </w:rPr>
      </w:pPr>
      <w:r w:rsidRPr="00CF485A">
        <w:rPr>
          <w:rFonts w:ascii="Arial" w:hAnsi="Arial" w:cs="Arial"/>
          <w:sz w:val="22"/>
          <w:szCs w:val="22"/>
        </w:rPr>
        <w:t>b)</w:t>
      </w:r>
      <w:r w:rsidRPr="00CF485A">
        <w:rPr>
          <w:rFonts w:ascii="Arial" w:hAnsi="Arial" w:cs="Arial"/>
          <w:sz w:val="22"/>
          <w:szCs w:val="22"/>
        </w:rPr>
        <w:tab/>
        <w:t>Nabídková cena – soupis prací</w:t>
      </w:r>
    </w:p>
    <w:p w14:paraId="02832AA1" w14:textId="77777777" w:rsidR="009C0460" w:rsidRPr="00CF485A" w:rsidRDefault="009C0460" w:rsidP="00CF485A">
      <w:pPr>
        <w:jc w:val="both"/>
        <w:rPr>
          <w:rFonts w:ascii="Arial" w:hAnsi="Arial" w:cs="Arial"/>
          <w:sz w:val="22"/>
          <w:szCs w:val="22"/>
        </w:rPr>
      </w:pPr>
    </w:p>
    <w:p w14:paraId="3C03C167" w14:textId="77777777" w:rsidR="003E5432" w:rsidRPr="00CF485A" w:rsidRDefault="003E5432" w:rsidP="00CF485A">
      <w:pPr>
        <w:overflowPunct/>
        <w:autoSpaceDE/>
        <w:autoSpaceDN/>
        <w:adjustRightInd/>
        <w:jc w:val="both"/>
        <w:textAlignment w:val="auto"/>
        <w:rPr>
          <w:rFonts w:ascii="Arial" w:hAnsi="Arial" w:cs="Arial"/>
          <w:sz w:val="22"/>
          <w:szCs w:val="22"/>
        </w:rPr>
      </w:pPr>
    </w:p>
    <w:p w14:paraId="33D8D100" w14:textId="77777777" w:rsidR="00433FC7" w:rsidRPr="00CF485A" w:rsidRDefault="009C0460" w:rsidP="00CF485A">
      <w:pPr>
        <w:pStyle w:val="Zkladntext"/>
        <w:widowControl/>
        <w:ind w:left="2832" w:firstLine="708"/>
        <w:rPr>
          <w:rFonts w:cs="Arial"/>
          <w:b/>
          <w:sz w:val="22"/>
          <w:szCs w:val="22"/>
          <w:u w:val="single"/>
        </w:rPr>
      </w:pPr>
      <w:r w:rsidRPr="00CF485A">
        <w:rPr>
          <w:rFonts w:cs="Arial"/>
          <w:b/>
          <w:sz w:val="22"/>
          <w:szCs w:val="22"/>
          <w:u w:val="single"/>
        </w:rPr>
        <w:t>Čl. II. PŘEDMĚT DÍLA</w:t>
      </w:r>
    </w:p>
    <w:p w14:paraId="2202C6D0" w14:textId="77777777" w:rsidR="002761CE" w:rsidRDefault="002761CE" w:rsidP="002761CE">
      <w:pPr>
        <w:overflowPunct/>
        <w:autoSpaceDE/>
        <w:autoSpaceDN/>
        <w:adjustRightInd/>
        <w:jc w:val="both"/>
        <w:textAlignment w:val="auto"/>
        <w:rPr>
          <w:rFonts w:ascii="Arial" w:eastAsia="Calibri" w:hAnsi="Arial" w:cs="Arial"/>
          <w:bCs/>
          <w:color w:val="000000"/>
          <w:sz w:val="22"/>
          <w:szCs w:val="22"/>
          <w:lang w:eastAsia="en-US"/>
        </w:rPr>
      </w:pPr>
    </w:p>
    <w:p w14:paraId="4A5398B2" w14:textId="37F15A54" w:rsidR="002761CE" w:rsidRPr="002761CE" w:rsidRDefault="002761CE" w:rsidP="002761CE">
      <w:pPr>
        <w:overflowPunct/>
        <w:autoSpaceDE/>
        <w:autoSpaceDN/>
        <w:adjustRightInd/>
        <w:jc w:val="both"/>
        <w:textAlignment w:val="auto"/>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P</w:t>
      </w:r>
      <w:r w:rsidRPr="002761CE">
        <w:rPr>
          <w:rFonts w:ascii="Arial" w:eastAsia="Calibri" w:hAnsi="Arial" w:cs="Arial"/>
          <w:bCs/>
          <w:color w:val="000000"/>
          <w:sz w:val="22"/>
          <w:szCs w:val="22"/>
          <w:lang w:eastAsia="en-US"/>
        </w:rPr>
        <w:t>ožadujeme realizaci požárních ucpávek.</w:t>
      </w:r>
      <w:r>
        <w:rPr>
          <w:rFonts w:ascii="Arial" w:eastAsia="Calibri" w:hAnsi="Arial" w:cs="Arial"/>
          <w:bCs/>
          <w:color w:val="000000"/>
          <w:sz w:val="22"/>
          <w:szCs w:val="22"/>
          <w:lang w:eastAsia="en-US"/>
        </w:rPr>
        <w:t xml:space="preserve"> </w:t>
      </w:r>
      <w:r w:rsidRPr="002761CE">
        <w:rPr>
          <w:rFonts w:ascii="Arial" w:eastAsia="Calibri" w:hAnsi="Arial" w:cs="Arial"/>
          <w:bCs/>
          <w:color w:val="000000"/>
          <w:sz w:val="22"/>
          <w:szCs w:val="22"/>
          <w:lang w:eastAsia="en-US"/>
        </w:rPr>
        <w:t>Jedná se o požárně dělící konstrukce vyznačené v grafické části PBŘ (červené šrafování), viz příloha. Konstrukce, ve kterých se vyskytují tyto prostupy, musí být dotaženy až k vnějším povrchům prostupujících zařízení</w:t>
      </w:r>
      <w:r>
        <w:rPr>
          <w:rFonts w:ascii="Arial" w:eastAsia="Calibri" w:hAnsi="Arial" w:cs="Arial"/>
          <w:bCs/>
          <w:color w:val="000000"/>
          <w:sz w:val="22"/>
          <w:szCs w:val="22"/>
          <w:lang w:eastAsia="en-US"/>
        </w:rPr>
        <w:t>,</w:t>
      </w:r>
      <w:r w:rsidRPr="002761CE">
        <w:rPr>
          <w:rFonts w:ascii="Arial" w:eastAsia="Calibri" w:hAnsi="Arial" w:cs="Arial"/>
          <w:bCs/>
          <w:color w:val="000000"/>
          <w:sz w:val="22"/>
          <w:szCs w:val="22"/>
          <w:lang w:eastAsia="en-US"/>
        </w:rPr>
        <w:t xml:space="preserve"> a to ve stejné skladbě a se stejnou požární odolností jakou má požárně dělící konstrukce. Jednotlivé prostupy instalací se těsní vždy stavebně (dozděním, dobetonováním), a dále také pomocí systémových požárních ucpávek s požární odolností min. EI45, v 1.PP EI60.</w:t>
      </w:r>
    </w:p>
    <w:p w14:paraId="1E8D0742" w14:textId="77777777" w:rsidR="002761CE" w:rsidRPr="00CF485A" w:rsidRDefault="002761CE" w:rsidP="00CF485A">
      <w:pPr>
        <w:pStyle w:val="Zkladntext"/>
        <w:widowControl/>
        <w:jc w:val="both"/>
        <w:rPr>
          <w:rFonts w:cs="Arial"/>
          <w:b/>
          <w:sz w:val="22"/>
          <w:szCs w:val="22"/>
          <w:u w:val="single"/>
        </w:rPr>
      </w:pPr>
    </w:p>
    <w:p w14:paraId="62544FE3" w14:textId="11900455" w:rsidR="00936B37" w:rsidRPr="00CF485A" w:rsidRDefault="00936B37" w:rsidP="00CF485A">
      <w:pPr>
        <w:jc w:val="both"/>
        <w:rPr>
          <w:rFonts w:ascii="Arial" w:hAnsi="Arial" w:cs="Arial"/>
          <w:b/>
          <w:sz w:val="22"/>
          <w:szCs w:val="22"/>
        </w:rPr>
      </w:pPr>
      <w:r w:rsidRPr="00CF485A">
        <w:rPr>
          <w:rFonts w:ascii="Arial" w:hAnsi="Arial" w:cs="Arial"/>
          <w:b/>
          <w:sz w:val="22"/>
          <w:szCs w:val="22"/>
        </w:rPr>
        <w:t xml:space="preserve">Místo plnění: </w:t>
      </w:r>
    </w:p>
    <w:p w14:paraId="5D02DD16" w14:textId="51E87546" w:rsidR="008709B3" w:rsidRPr="00CF485A" w:rsidRDefault="008709B3" w:rsidP="00CF485A">
      <w:pPr>
        <w:jc w:val="both"/>
        <w:rPr>
          <w:rFonts w:ascii="Arial" w:hAnsi="Arial" w:cs="Arial"/>
          <w:b/>
          <w:sz w:val="22"/>
          <w:szCs w:val="22"/>
        </w:rPr>
      </w:pPr>
    </w:p>
    <w:p w14:paraId="2F375847" w14:textId="1F02E6A6" w:rsidR="008709B3" w:rsidRPr="00CF485A" w:rsidRDefault="002761CE" w:rsidP="00CF485A">
      <w:pPr>
        <w:jc w:val="both"/>
        <w:rPr>
          <w:rFonts w:ascii="Arial" w:hAnsi="Arial" w:cs="Arial"/>
          <w:sz w:val="22"/>
          <w:szCs w:val="22"/>
        </w:rPr>
      </w:pPr>
      <w:r>
        <w:rPr>
          <w:rFonts w:ascii="Arial" w:hAnsi="Arial" w:cs="Arial"/>
          <w:sz w:val="22"/>
          <w:szCs w:val="22"/>
        </w:rPr>
        <w:t>Povodí Ohře, státní podnik, Horova 12, Karlovy Vary</w:t>
      </w:r>
    </w:p>
    <w:p w14:paraId="5DE7E7ED" w14:textId="77777777" w:rsidR="008709B3" w:rsidRPr="00CF485A" w:rsidRDefault="008709B3" w:rsidP="00CF485A">
      <w:pPr>
        <w:jc w:val="both"/>
        <w:rPr>
          <w:rFonts w:ascii="Arial" w:hAnsi="Arial" w:cs="Arial"/>
          <w:b/>
          <w:sz w:val="22"/>
          <w:szCs w:val="22"/>
        </w:rPr>
      </w:pPr>
    </w:p>
    <w:p w14:paraId="791A2181" w14:textId="77777777" w:rsidR="001B6D1D" w:rsidRPr="00CF485A" w:rsidRDefault="001B6D1D" w:rsidP="00CF485A">
      <w:pPr>
        <w:pStyle w:val="Zkladntext"/>
        <w:widowControl/>
        <w:numPr>
          <w:ilvl w:val="0"/>
          <w:numId w:val="1"/>
        </w:numPr>
        <w:ind w:left="426" w:hanging="426"/>
        <w:jc w:val="both"/>
        <w:rPr>
          <w:rFonts w:cs="Arial"/>
          <w:b/>
          <w:color w:val="auto"/>
          <w:sz w:val="22"/>
          <w:szCs w:val="22"/>
        </w:rPr>
      </w:pPr>
      <w:r w:rsidRPr="00CF485A">
        <w:rPr>
          <w:rFonts w:cs="Arial"/>
          <w:sz w:val="22"/>
          <w:szCs w:val="22"/>
        </w:rPr>
        <w:t>Zhotovitel se zavazuje provést výše uvedené dílo v rozsahu Výzvy k podání nabídky do výběrového řízení vypsaného objednatelem a přijaté nabídky zhotovitele k výběrovému řízení.</w:t>
      </w:r>
      <w:r w:rsidRPr="00CF485A">
        <w:rPr>
          <w:rFonts w:cs="Arial"/>
          <w:b/>
          <w:color w:val="auto"/>
          <w:sz w:val="22"/>
          <w:szCs w:val="22"/>
        </w:rPr>
        <w:t xml:space="preserve"> </w:t>
      </w:r>
      <w:r w:rsidRPr="00CF485A">
        <w:rPr>
          <w:rFonts w:cs="Arial"/>
          <w:color w:val="auto"/>
          <w:sz w:val="22"/>
          <w:szCs w:val="22"/>
        </w:rPr>
        <w:t>Objednatel odpovídá za správnost a úplnost předané zadávací dokumentace do veřejné soutěže.</w:t>
      </w:r>
    </w:p>
    <w:p w14:paraId="7A8458E1" w14:textId="77777777" w:rsidR="009C0460" w:rsidRPr="00CF485A" w:rsidRDefault="009C0460" w:rsidP="00CF485A">
      <w:pPr>
        <w:pStyle w:val="Zkladntext"/>
        <w:widowControl/>
        <w:tabs>
          <w:tab w:val="left" w:pos="720"/>
        </w:tabs>
        <w:ind w:left="285"/>
        <w:jc w:val="both"/>
        <w:rPr>
          <w:rFonts w:cs="Arial"/>
          <w:color w:val="auto"/>
          <w:sz w:val="22"/>
          <w:szCs w:val="22"/>
        </w:rPr>
      </w:pPr>
    </w:p>
    <w:p w14:paraId="4252BC3B" w14:textId="77777777" w:rsidR="009C0460" w:rsidRPr="00CF485A" w:rsidRDefault="009C0460" w:rsidP="00CF485A">
      <w:pPr>
        <w:pStyle w:val="Zkladntext"/>
        <w:widowControl/>
        <w:numPr>
          <w:ilvl w:val="0"/>
          <w:numId w:val="1"/>
        </w:numPr>
        <w:ind w:left="426" w:hanging="426"/>
        <w:jc w:val="both"/>
        <w:rPr>
          <w:rFonts w:cs="Arial"/>
          <w:sz w:val="22"/>
          <w:szCs w:val="22"/>
        </w:rPr>
      </w:pPr>
      <w:r w:rsidRPr="00CF485A">
        <w:rPr>
          <w:rFonts w:cs="Arial"/>
          <w:color w:val="auto"/>
          <w:sz w:val="22"/>
          <w:szCs w:val="22"/>
        </w:rPr>
        <w:t>Zhotovitel</w:t>
      </w:r>
      <w:r w:rsidRPr="00CF485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CF485A">
        <w:rPr>
          <w:rFonts w:cs="Arial"/>
          <w:i/>
          <w:color w:val="FF0000"/>
          <w:sz w:val="22"/>
          <w:szCs w:val="22"/>
        </w:rPr>
        <w:t xml:space="preserve"> </w:t>
      </w:r>
    </w:p>
    <w:p w14:paraId="543C0828" w14:textId="77777777" w:rsidR="00B96279" w:rsidRPr="00CF485A" w:rsidRDefault="00B96279" w:rsidP="002761CE">
      <w:pPr>
        <w:pStyle w:val="Zkladntext"/>
        <w:widowControl/>
        <w:jc w:val="both"/>
        <w:rPr>
          <w:rFonts w:cs="Arial"/>
          <w:sz w:val="22"/>
          <w:szCs w:val="22"/>
        </w:rPr>
      </w:pPr>
    </w:p>
    <w:p w14:paraId="160BBE9B" w14:textId="649D3809" w:rsidR="009C0460" w:rsidRPr="00CF485A" w:rsidRDefault="009C0460" w:rsidP="00CF485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F485A">
        <w:rPr>
          <w:rFonts w:ascii="Arial" w:hAnsi="Arial" w:cs="Arial"/>
          <w:snapToGrid w:val="0"/>
          <w:sz w:val="22"/>
          <w:szCs w:val="22"/>
        </w:rPr>
        <w:t>Zhotovitel prohlašuje, že si pečlivě prostudoval veškeré zadávací podklady a seznámil se s</w:t>
      </w:r>
      <w:r w:rsidR="00CD4949" w:rsidRPr="00CF485A">
        <w:rPr>
          <w:rFonts w:ascii="Arial" w:hAnsi="Arial" w:cs="Arial"/>
          <w:snapToGrid w:val="0"/>
          <w:sz w:val="22"/>
          <w:szCs w:val="22"/>
        </w:rPr>
        <w:t xml:space="preserve">e staveništěm </w:t>
      </w:r>
      <w:r w:rsidRPr="00CF485A">
        <w:rPr>
          <w:rFonts w:ascii="Arial" w:hAnsi="Arial" w:cs="Arial"/>
          <w:snapToGrid w:val="0"/>
          <w:sz w:val="22"/>
          <w:szCs w:val="22"/>
        </w:rPr>
        <w:t>tak, aby mohlo být dílo řádně provedeno podle ustanovení této</w:t>
      </w:r>
      <w:r w:rsidR="007654E5" w:rsidRPr="00CF485A">
        <w:rPr>
          <w:rFonts w:ascii="Arial" w:hAnsi="Arial" w:cs="Arial"/>
          <w:snapToGrid w:val="0"/>
          <w:sz w:val="22"/>
          <w:szCs w:val="22"/>
        </w:rPr>
        <w:t> </w:t>
      </w:r>
      <w:r w:rsidRPr="00CF485A">
        <w:rPr>
          <w:rFonts w:ascii="Arial" w:hAnsi="Arial" w:cs="Arial"/>
          <w:snapToGrid w:val="0"/>
          <w:sz w:val="22"/>
          <w:szCs w:val="22"/>
        </w:rPr>
        <w:t xml:space="preserve">smlouvy, není třeba žádných změn nebo úprav zadání. </w:t>
      </w:r>
    </w:p>
    <w:p w14:paraId="7E7B9452" w14:textId="77777777" w:rsidR="00CD4949" w:rsidRPr="00CF485A" w:rsidRDefault="00CD4949"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CF485A" w:rsidRDefault="009C0460" w:rsidP="00CF485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CF485A">
        <w:rPr>
          <w:rFonts w:ascii="Arial" w:hAnsi="Arial" w:cs="Arial"/>
          <w:snapToGrid w:val="0"/>
          <w:sz w:val="22"/>
          <w:szCs w:val="22"/>
        </w:rPr>
        <w:t xml:space="preserve">Zhotovitel dále prohlašuje, že si prohlédl </w:t>
      </w:r>
      <w:r w:rsidR="004D0896" w:rsidRPr="00CF485A">
        <w:rPr>
          <w:rFonts w:ascii="Arial" w:hAnsi="Arial" w:cs="Arial"/>
          <w:snapToGrid w:val="0"/>
          <w:sz w:val="22"/>
          <w:szCs w:val="22"/>
        </w:rPr>
        <w:t>staveniště</w:t>
      </w:r>
      <w:r w:rsidRPr="00CF485A">
        <w:rPr>
          <w:rFonts w:ascii="Arial" w:hAnsi="Arial" w:cs="Arial"/>
          <w:snapToGrid w:val="0"/>
          <w:sz w:val="22"/>
          <w:szCs w:val="22"/>
        </w:rPr>
        <w:t xml:space="preserve"> a že se přesvědčil o jeho skutečném stavu</w:t>
      </w:r>
      <w:r w:rsidR="00CB5A1B" w:rsidRPr="00CF485A">
        <w:rPr>
          <w:rFonts w:ascii="Arial" w:hAnsi="Arial" w:cs="Arial"/>
          <w:snapToGrid w:val="0"/>
          <w:sz w:val="22"/>
          <w:szCs w:val="22"/>
        </w:rPr>
        <w:t>,</w:t>
      </w:r>
      <w:r w:rsidRPr="00CF485A">
        <w:rPr>
          <w:rFonts w:ascii="Arial" w:hAnsi="Arial" w:cs="Arial"/>
          <w:snapToGrid w:val="0"/>
          <w:sz w:val="22"/>
          <w:szCs w:val="22"/>
        </w:rPr>
        <w:t xml:space="preserve"> a že jsou mu známé všechny okolnosti pro řádné plnění díla.</w:t>
      </w:r>
    </w:p>
    <w:p w14:paraId="79886A25" w14:textId="77777777" w:rsidR="001C43A9" w:rsidRPr="00CF485A" w:rsidRDefault="001C43A9"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BB590ED" w14:textId="3CEE9327" w:rsidR="00B516DA" w:rsidRPr="00CF485A" w:rsidRDefault="009C0460" w:rsidP="00CF485A">
      <w:pPr>
        <w:pStyle w:val="Odstavecseseznamem"/>
        <w:widowControl w:val="0"/>
        <w:numPr>
          <w:ilvl w:val="0"/>
          <w:numId w:val="1"/>
        </w:numPr>
        <w:tabs>
          <w:tab w:val="left" w:pos="709"/>
          <w:tab w:val="left" w:pos="851"/>
        </w:tabs>
        <w:overflowPunct/>
        <w:autoSpaceDE/>
        <w:adjustRightInd/>
        <w:spacing w:after="0" w:line="240" w:lineRule="auto"/>
        <w:ind w:hanging="502"/>
        <w:jc w:val="both"/>
        <w:rPr>
          <w:rFonts w:ascii="Arial" w:hAnsi="Arial" w:cs="Arial"/>
          <w:bCs/>
          <w:color w:val="000000"/>
          <w:sz w:val="22"/>
          <w:szCs w:val="22"/>
        </w:rPr>
      </w:pPr>
      <w:r w:rsidRPr="00CF485A">
        <w:rPr>
          <w:rFonts w:ascii="Arial" w:hAnsi="Arial" w:cs="Arial"/>
          <w:bCs/>
          <w:color w:val="000000"/>
          <w:sz w:val="22"/>
          <w:szCs w:val="22"/>
        </w:rPr>
        <w:t xml:space="preserve">Objednatel předá zhotoviteli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xml:space="preserve"> (nebo jeho ucelenou část) prosté práv třetích osob.</w:t>
      </w:r>
      <w:r w:rsidR="00B36F9F" w:rsidRPr="00CF485A">
        <w:rPr>
          <w:rFonts w:ascii="Arial" w:hAnsi="Arial" w:cs="Arial"/>
          <w:bCs/>
          <w:color w:val="000000"/>
          <w:sz w:val="22"/>
          <w:szCs w:val="22"/>
        </w:rPr>
        <w:t xml:space="preserve"> </w:t>
      </w:r>
      <w:r w:rsidRPr="00CF485A">
        <w:rPr>
          <w:rFonts w:ascii="Arial" w:hAnsi="Arial" w:cs="Arial"/>
          <w:bCs/>
          <w:color w:val="000000"/>
          <w:sz w:val="22"/>
          <w:szCs w:val="22"/>
        </w:rPr>
        <w:t xml:space="preserve">Předání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CF485A">
        <w:rPr>
          <w:rFonts w:ascii="Arial" w:hAnsi="Arial" w:cs="Arial"/>
          <w:bCs/>
          <w:color w:val="000000"/>
          <w:sz w:val="22"/>
          <w:szCs w:val="22"/>
        </w:rPr>
        <w:t>staveniště</w:t>
      </w:r>
      <w:r w:rsidRPr="00CF485A">
        <w:rPr>
          <w:rFonts w:ascii="Arial" w:hAnsi="Arial" w:cs="Arial"/>
          <w:bCs/>
          <w:color w:val="000000"/>
          <w:sz w:val="22"/>
          <w:szCs w:val="22"/>
        </w:rPr>
        <w:t>, a definovaných v Zadávací dokumentaci.</w:t>
      </w:r>
    </w:p>
    <w:p w14:paraId="4400BBAA" w14:textId="77777777" w:rsidR="00CD4949" w:rsidRPr="00CF485A" w:rsidRDefault="00CD4949" w:rsidP="00CF485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B2C3794" w14:textId="77777777" w:rsidR="00CD4949" w:rsidRPr="00CF485A" w:rsidRDefault="00CD4949" w:rsidP="00CF485A">
      <w:pPr>
        <w:jc w:val="center"/>
        <w:rPr>
          <w:rFonts w:ascii="Arial" w:hAnsi="Arial" w:cs="Arial"/>
          <w:b/>
          <w:color w:val="000000"/>
          <w:sz w:val="22"/>
          <w:szCs w:val="22"/>
          <w:u w:val="single"/>
        </w:rPr>
      </w:pPr>
      <w:r w:rsidRPr="00CF485A">
        <w:rPr>
          <w:rFonts w:ascii="Arial" w:hAnsi="Arial" w:cs="Arial"/>
          <w:b/>
          <w:color w:val="000000"/>
          <w:sz w:val="22"/>
          <w:szCs w:val="22"/>
          <w:u w:val="single"/>
        </w:rPr>
        <w:t>Čl. III. TERMÍN PLNĚNÍ</w:t>
      </w:r>
    </w:p>
    <w:p w14:paraId="1A5D2C44" w14:textId="77777777" w:rsidR="00CD4949" w:rsidRPr="00CF485A" w:rsidRDefault="00CD4949" w:rsidP="00CF485A">
      <w:pPr>
        <w:overflowPunct/>
        <w:autoSpaceDE/>
        <w:autoSpaceDN/>
        <w:adjustRightInd/>
        <w:ind w:left="2520"/>
        <w:jc w:val="both"/>
        <w:textAlignment w:val="auto"/>
        <w:rPr>
          <w:rFonts w:ascii="Arial" w:hAnsi="Arial" w:cs="Arial"/>
          <w:b/>
          <w:sz w:val="22"/>
          <w:szCs w:val="22"/>
        </w:rPr>
      </w:pPr>
    </w:p>
    <w:p w14:paraId="0377FE27" w14:textId="77777777" w:rsidR="00CD4949" w:rsidRPr="00CF485A" w:rsidRDefault="00CD4949" w:rsidP="00CF485A">
      <w:pPr>
        <w:ind w:left="426" w:hanging="426"/>
        <w:jc w:val="both"/>
        <w:rPr>
          <w:rFonts w:ascii="Arial" w:hAnsi="Arial" w:cs="Arial"/>
          <w:color w:val="000000"/>
          <w:sz w:val="22"/>
          <w:szCs w:val="22"/>
        </w:rPr>
      </w:pPr>
      <w:r w:rsidRPr="00CF485A">
        <w:rPr>
          <w:rFonts w:ascii="Arial" w:hAnsi="Arial" w:cs="Arial"/>
          <w:b/>
          <w:color w:val="000000"/>
          <w:sz w:val="22"/>
          <w:szCs w:val="22"/>
        </w:rPr>
        <w:t>1</w:t>
      </w:r>
      <w:r w:rsidRPr="00CF485A">
        <w:rPr>
          <w:rFonts w:ascii="Arial" w:hAnsi="Arial" w:cs="Arial"/>
          <w:color w:val="000000"/>
          <w:sz w:val="22"/>
          <w:szCs w:val="22"/>
        </w:rPr>
        <w:t>.</w:t>
      </w:r>
      <w:r w:rsidRPr="00CF485A">
        <w:rPr>
          <w:rFonts w:ascii="Arial" w:hAnsi="Arial" w:cs="Arial"/>
          <w:color w:val="000000"/>
          <w:sz w:val="22"/>
          <w:szCs w:val="22"/>
        </w:rPr>
        <w:tab/>
        <w:t>Smluvní strany se dohodly na následujících lhůtách a podmínkách pro realizaci díla.</w:t>
      </w:r>
    </w:p>
    <w:p w14:paraId="2D5DE2A7" w14:textId="77777777" w:rsidR="00CD4949" w:rsidRPr="00CF485A" w:rsidRDefault="00CD4949" w:rsidP="00CF485A">
      <w:pPr>
        <w:jc w:val="both"/>
        <w:rPr>
          <w:rFonts w:ascii="Arial" w:hAnsi="Arial" w:cs="Arial"/>
          <w:color w:val="000000"/>
          <w:sz w:val="22"/>
          <w:szCs w:val="22"/>
        </w:rPr>
      </w:pPr>
    </w:p>
    <w:p w14:paraId="05CCFB43" w14:textId="02911D18" w:rsidR="00CD4949" w:rsidRPr="00CF485A" w:rsidRDefault="00CD4949" w:rsidP="00CF485A">
      <w:pPr>
        <w:tabs>
          <w:tab w:val="left" w:pos="426"/>
        </w:tabs>
        <w:overflowPunct/>
        <w:ind w:left="426" w:hanging="426"/>
        <w:jc w:val="both"/>
        <w:textAlignment w:val="auto"/>
        <w:rPr>
          <w:rFonts w:ascii="Arial" w:hAnsi="Arial" w:cs="Arial"/>
          <w:color w:val="000000"/>
          <w:sz w:val="22"/>
          <w:szCs w:val="22"/>
        </w:rPr>
      </w:pPr>
      <w:r w:rsidRPr="00CF485A">
        <w:rPr>
          <w:rFonts w:ascii="Arial" w:hAnsi="Arial" w:cs="Arial"/>
          <w:color w:val="000000"/>
          <w:sz w:val="22"/>
          <w:szCs w:val="22"/>
        </w:rPr>
        <w:tab/>
        <w:t xml:space="preserve">Zhotovitel se zavazuje provést dílo v následujících termínech: </w:t>
      </w:r>
    </w:p>
    <w:p w14:paraId="61A9AC60" w14:textId="77777777" w:rsidR="008709B3" w:rsidRPr="00CF485A" w:rsidRDefault="008709B3" w:rsidP="00CF485A">
      <w:pPr>
        <w:tabs>
          <w:tab w:val="left" w:pos="426"/>
        </w:tabs>
        <w:overflowPunct/>
        <w:ind w:left="426" w:hanging="426"/>
        <w:jc w:val="both"/>
        <w:textAlignment w:val="auto"/>
        <w:rPr>
          <w:rFonts w:ascii="Arial" w:hAnsi="Arial" w:cs="Arial"/>
          <w:color w:val="000000"/>
          <w:sz w:val="22"/>
          <w:szCs w:val="22"/>
        </w:rPr>
      </w:pPr>
    </w:p>
    <w:p w14:paraId="787559D9" w14:textId="63B66B85" w:rsidR="00CD4949" w:rsidRPr="00CF485A" w:rsidRDefault="00CD4949" w:rsidP="00CF485A">
      <w:pPr>
        <w:overflowPunct/>
        <w:ind w:firstLine="360"/>
        <w:jc w:val="both"/>
        <w:textAlignment w:val="auto"/>
        <w:rPr>
          <w:rFonts w:ascii="Arial" w:hAnsi="Arial" w:cs="Arial"/>
          <w:b/>
          <w:bCs/>
          <w:color w:val="000000"/>
          <w:sz w:val="22"/>
          <w:szCs w:val="22"/>
        </w:rPr>
      </w:pPr>
      <w:r w:rsidRPr="00CF485A">
        <w:rPr>
          <w:rFonts w:ascii="Arial" w:hAnsi="Arial" w:cs="Arial"/>
          <w:b/>
          <w:color w:val="000000"/>
          <w:sz w:val="22"/>
          <w:szCs w:val="22"/>
        </w:rPr>
        <w:t>a)</w:t>
      </w:r>
      <w:r w:rsidRPr="00CF485A">
        <w:rPr>
          <w:rFonts w:ascii="Arial" w:hAnsi="Arial" w:cs="Arial"/>
          <w:b/>
          <w:color w:val="000000"/>
          <w:sz w:val="22"/>
          <w:szCs w:val="22"/>
        </w:rPr>
        <w:tab/>
      </w:r>
      <w:r w:rsidRPr="00CF485A">
        <w:rPr>
          <w:rFonts w:ascii="Arial" w:hAnsi="Arial" w:cs="Arial"/>
          <w:b/>
          <w:bCs/>
          <w:color w:val="000000"/>
          <w:sz w:val="22"/>
          <w:szCs w:val="22"/>
        </w:rPr>
        <w:t>zahájení prací:</w:t>
      </w:r>
      <w:bookmarkStart w:id="4" w:name="_Hlk83185383"/>
      <w:r w:rsidRPr="00CF485A">
        <w:rPr>
          <w:rFonts w:ascii="Arial" w:hAnsi="Arial" w:cs="Arial"/>
          <w:b/>
          <w:bCs/>
          <w:color w:val="000000"/>
          <w:sz w:val="22"/>
          <w:szCs w:val="22"/>
        </w:rPr>
        <w:t xml:space="preserve"> </w:t>
      </w:r>
      <w:r w:rsidR="008709B3" w:rsidRPr="00CF485A">
        <w:rPr>
          <w:rFonts w:ascii="Arial" w:hAnsi="Arial" w:cs="Arial"/>
          <w:b/>
          <w:bCs/>
          <w:color w:val="000000"/>
          <w:sz w:val="22"/>
          <w:szCs w:val="22"/>
        </w:rPr>
        <w:tab/>
      </w:r>
      <w:r w:rsidR="008709B3" w:rsidRPr="00CF485A">
        <w:rPr>
          <w:rFonts w:ascii="Arial" w:hAnsi="Arial" w:cs="Arial"/>
          <w:b/>
          <w:bCs/>
          <w:color w:val="000000"/>
          <w:sz w:val="22"/>
          <w:szCs w:val="22"/>
        </w:rPr>
        <w:tab/>
      </w:r>
      <w:r w:rsidRPr="00CF485A">
        <w:rPr>
          <w:rFonts w:ascii="Arial" w:hAnsi="Arial" w:cs="Arial"/>
          <w:b/>
          <w:color w:val="000000"/>
          <w:sz w:val="22"/>
          <w:szCs w:val="22"/>
        </w:rPr>
        <w:t>bez zbytečného odkladu po předání staveniště</w:t>
      </w:r>
      <w:bookmarkEnd w:id="4"/>
      <w:r w:rsidRPr="00CF485A">
        <w:rPr>
          <w:rFonts w:ascii="Arial" w:hAnsi="Arial" w:cs="Arial"/>
          <w:b/>
          <w:color w:val="000000"/>
          <w:sz w:val="22"/>
          <w:szCs w:val="22"/>
        </w:rPr>
        <w:t>.</w:t>
      </w:r>
    </w:p>
    <w:p w14:paraId="58FF8AAB" w14:textId="77777777" w:rsidR="00CD4949" w:rsidRPr="00CF485A" w:rsidRDefault="00CD4949" w:rsidP="00CF485A">
      <w:pPr>
        <w:overflowPunct/>
        <w:ind w:left="426"/>
        <w:jc w:val="both"/>
        <w:textAlignment w:val="auto"/>
        <w:rPr>
          <w:rFonts w:ascii="Arial" w:hAnsi="Arial" w:cs="Arial"/>
          <w:b/>
          <w:color w:val="000000"/>
          <w:sz w:val="22"/>
          <w:szCs w:val="22"/>
          <w:highlight w:val="yellow"/>
        </w:rPr>
      </w:pPr>
    </w:p>
    <w:p w14:paraId="5E77B429" w14:textId="77025B8E" w:rsidR="00CD4949" w:rsidRPr="00CF485A" w:rsidRDefault="00CD4949" w:rsidP="00CF485A">
      <w:pPr>
        <w:overflowPunct/>
        <w:ind w:firstLine="360"/>
        <w:jc w:val="both"/>
        <w:textAlignment w:val="auto"/>
        <w:rPr>
          <w:rFonts w:ascii="Arial" w:hAnsi="Arial" w:cs="Arial"/>
          <w:b/>
          <w:color w:val="000000"/>
          <w:sz w:val="22"/>
          <w:szCs w:val="22"/>
        </w:rPr>
      </w:pPr>
      <w:r w:rsidRPr="00CF485A">
        <w:rPr>
          <w:rFonts w:ascii="Arial" w:hAnsi="Arial" w:cs="Arial"/>
          <w:b/>
          <w:color w:val="000000"/>
          <w:sz w:val="22"/>
          <w:szCs w:val="22"/>
        </w:rPr>
        <w:t>b)</w:t>
      </w:r>
      <w:r w:rsidRPr="00CF485A">
        <w:rPr>
          <w:rFonts w:ascii="Arial" w:hAnsi="Arial" w:cs="Arial"/>
          <w:b/>
          <w:color w:val="000000"/>
          <w:sz w:val="22"/>
          <w:szCs w:val="22"/>
        </w:rPr>
        <w:tab/>
        <w:t>předání a převzetí dokončeného díla:</w:t>
      </w:r>
      <w:r w:rsidR="00B96279" w:rsidRPr="00CF485A">
        <w:rPr>
          <w:rFonts w:ascii="Arial" w:hAnsi="Arial" w:cs="Arial"/>
          <w:b/>
          <w:color w:val="000000"/>
          <w:sz w:val="22"/>
          <w:szCs w:val="22"/>
        </w:rPr>
        <w:tab/>
      </w:r>
      <w:r w:rsidR="00B96279" w:rsidRPr="00CF485A">
        <w:rPr>
          <w:rFonts w:ascii="Arial" w:hAnsi="Arial" w:cs="Arial"/>
          <w:b/>
          <w:color w:val="000000"/>
          <w:sz w:val="22"/>
          <w:szCs w:val="22"/>
        </w:rPr>
        <w:tab/>
      </w:r>
      <w:r w:rsidRPr="008D0011">
        <w:rPr>
          <w:rFonts w:ascii="Arial" w:hAnsi="Arial" w:cs="Arial"/>
          <w:b/>
          <w:color w:val="000000"/>
          <w:sz w:val="22"/>
          <w:szCs w:val="22"/>
        </w:rPr>
        <w:t xml:space="preserve">nejpozději do </w:t>
      </w:r>
      <w:r w:rsidR="008D0011" w:rsidRPr="008D0011">
        <w:rPr>
          <w:rFonts w:ascii="Arial" w:hAnsi="Arial" w:cs="Arial"/>
          <w:b/>
          <w:color w:val="000000"/>
          <w:sz w:val="22"/>
          <w:szCs w:val="22"/>
        </w:rPr>
        <w:t>28</w:t>
      </w:r>
      <w:r w:rsidR="008709B3" w:rsidRPr="008D0011">
        <w:rPr>
          <w:rFonts w:ascii="Arial" w:hAnsi="Arial" w:cs="Arial"/>
          <w:b/>
          <w:color w:val="000000"/>
          <w:sz w:val="22"/>
          <w:szCs w:val="22"/>
        </w:rPr>
        <w:t>.</w:t>
      </w:r>
      <w:r w:rsidR="002761CE" w:rsidRPr="008D0011">
        <w:rPr>
          <w:rFonts w:ascii="Arial" w:hAnsi="Arial" w:cs="Arial"/>
          <w:b/>
          <w:color w:val="000000"/>
          <w:sz w:val="22"/>
          <w:szCs w:val="22"/>
        </w:rPr>
        <w:t>2</w:t>
      </w:r>
      <w:r w:rsidR="008709B3" w:rsidRPr="008D0011">
        <w:rPr>
          <w:rFonts w:ascii="Arial" w:hAnsi="Arial" w:cs="Arial"/>
          <w:b/>
          <w:color w:val="000000"/>
          <w:sz w:val="22"/>
          <w:szCs w:val="22"/>
        </w:rPr>
        <w:t>.202</w:t>
      </w:r>
      <w:r w:rsidR="008D0011" w:rsidRPr="008D0011">
        <w:rPr>
          <w:rFonts w:ascii="Arial" w:hAnsi="Arial" w:cs="Arial"/>
          <w:b/>
          <w:color w:val="000000"/>
          <w:sz w:val="22"/>
          <w:szCs w:val="22"/>
        </w:rPr>
        <w:t>3</w:t>
      </w:r>
      <w:r w:rsidR="008709B3" w:rsidRPr="008D0011">
        <w:rPr>
          <w:rFonts w:ascii="Arial" w:hAnsi="Arial" w:cs="Arial"/>
          <w:b/>
          <w:color w:val="000000"/>
          <w:sz w:val="22"/>
          <w:szCs w:val="22"/>
        </w:rPr>
        <w:t>.</w:t>
      </w:r>
    </w:p>
    <w:p w14:paraId="31477445" w14:textId="77777777" w:rsidR="00CD4949" w:rsidRPr="00CF485A" w:rsidRDefault="00CD4949" w:rsidP="00CF485A">
      <w:pPr>
        <w:overflowPunct/>
        <w:ind w:firstLine="360"/>
        <w:jc w:val="both"/>
        <w:textAlignment w:val="auto"/>
        <w:rPr>
          <w:rFonts w:ascii="Arial" w:hAnsi="Arial" w:cs="Arial"/>
          <w:color w:val="000000"/>
          <w:sz w:val="22"/>
          <w:szCs w:val="22"/>
        </w:rPr>
      </w:pPr>
    </w:p>
    <w:p w14:paraId="1D4439B5" w14:textId="77777777" w:rsidR="00CD4949" w:rsidRPr="00CF485A" w:rsidRDefault="00CD4949" w:rsidP="00CF485A">
      <w:pPr>
        <w:overflowPunct/>
        <w:ind w:left="426"/>
        <w:jc w:val="both"/>
        <w:textAlignment w:val="auto"/>
        <w:rPr>
          <w:rFonts w:ascii="Arial" w:hAnsi="Arial" w:cs="Arial"/>
          <w:color w:val="000000"/>
          <w:sz w:val="22"/>
          <w:szCs w:val="22"/>
        </w:rPr>
      </w:pPr>
      <w:r w:rsidRPr="00CF485A">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CF485A" w:rsidRDefault="00CD4949" w:rsidP="00CF485A">
      <w:pPr>
        <w:tabs>
          <w:tab w:val="left" w:pos="426"/>
        </w:tabs>
        <w:overflowPunct/>
        <w:ind w:left="426"/>
        <w:jc w:val="both"/>
        <w:textAlignment w:val="auto"/>
        <w:rPr>
          <w:rFonts w:ascii="Arial" w:hAnsi="Arial" w:cs="Arial"/>
          <w:color w:val="000000"/>
          <w:sz w:val="22"/>
          <w:szCs w:val="22"/>
        </w:rPr>
      </w:pPr>
    </w:p>
    <w:p w14:paraId="466A58B8" w14:textId="77777777" w:rsidR="00CD4949" w:rsidRPr="00CF485A" w:rsidRDefault="00CD4949" w:rsidP="00CF485A">
      <w:pPr>
        <w:ind w:left="426"/>
        <w:rPr>
          <w:rFonts w:ascii="Arial" w:hAnsi="Arial" w:cs="Arial"/>
          <w:b/>
          <w:sz w:val="22"/>
          <w:szCs w:val="22"/>
        </w:rPr>
      </w:pPr>
      <w:r w:rsidRPr="00CF485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CF485A" w:rsidRDefault="00CD4949" w:rsidP="00CF485A">
      <w:pPr>
        <w:ind w:left="426"/>
        <w:rPr>
          <w:rFonts w:ascii="Arial" w:hAnsi="Arial" w:cs="Arial"/>
          <w:b/>
          <w:sz w:val="22"/>
          <w:szCs w:val="22"/>
        </w:rPr>
      </w:pPr>
    </w:p>
    <w:p w14:paraId="6E359528" w14:textId="77777777" w:rsidR="00CD4949" w:rsidRPr="00CF485A" w:rsidRDefault="00CD4949" w:rsidP="00CF485A">
      <w:pPr>
        <w:ind w:left="360" w:hanging="360"/>
        <w:jc w:val="both"/>
        <w:rPr>
          <w:rFonts w:ascii="Arial" w:hAnsi="Arial" w:cs="Arial"/>
          <w:sz w:val="22"/>
          <w:szCs w:val="22"/>
        </w:rPr>
      </w:pPr>
      <w:r w:rsidRPr="00CF485A">
        <w:rPr>
          <w:rFonts w:ascii="Arial" w:hAnsi="Arial" w:cs="Arial"/>
          <w:b/>
          <w:sz w:val="22"/>
          <w:szCs w:val="22"/>
        </w:rPr>
        <w:t>2.</w:t>
      </w:r>
      <w:r w:rsidRPr="00CF485A">
        <w:rPr>
          <w:rFonts w:ascii="Arial" w:hAnsi="Arial" w:cs="Arial"/>
          <w:sz w:val="22"/>
          <w:szCs w:val="22"/>
        </w:rPr>
        <w:tab/>
        <w:t>Zhotovitel</w:t>
      </w:r>
      <w:r w:rsidRPr="00CF485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18A810C0" w14:textId="77777777" w:rsidR="00CD4949" w:rsidRPr="00CF485A" w:rsidRDefault="00CD4949" w:rsidP="00CF485A">
      <w:pPr>
        <w:tabs>
          <w:tab w:val="num" w:pos="360"/>
        </w:tabs>
        <w:ind w:left="360" w:hanging="360"/>
        <w:jc w:val="both"/>
        <w:rPr>
          <w:rFonts w:ascii="Arial" w:hAnsi="Arial" w:cs="Arial"/>
          <w:sz w:val="22"/>
          <w:szCs w:val="22"/>
        </w:rPr>
      </w:pPr>
    </w:p>
    <w:p w14:paraId="02975AEA" w14:textId="317074A8" w:rsidR="00CD4949" w:rsidRPr="00CF485A" w:rsidRDefault="00CD4949" w:rsidP="00956949">
      <w:pPr>
        <w:overflowPunct/>
        <w:autoSpaceDE/>
        <w:autoSpaceDN/>
        <w:adjustRightInd/>
        <w:ind w:left="426" w:hanging="426"/>
        <w:jc w:val="both"/>
        <w:textAlignment w:val="auto"/>
        <w:rPr>
          <w:rFonts w:ascii="Arial" w:hAnsi="Arial" w:cs="Arial"/>
          <w:sz w:val="22"/>
          <w:szCs w:val="22"/>
        </w:rPr>
      </w:pPr>
      <w:r w:rsidRPr="00CF485A">
        <w:rPr>
          <w:rFonts w:ascii="Arial" w:hAnsi="Arial" w:cs="Arial"/>
          <w:b/>
          <w:sz w:val="22"/>
          <w:szCs w:val="22"/>
        </w:rPr>
        <w:t>3</w:t>
      </w:r>
      <w:r w:rsidRPr="00CF485A">
        <w:rPr>
          <w:rFonts w:ascii="Arial" w:hAnsi="Arial" w:cs="Arial"/>
          <w:sz w:val="22"/>
          <w:szCs w:val="22"/>
        </w:rPr>
        <w:t>.</w:t>
      </w:r>
      <w:r w:rsidRPr="00CF485A">
        <w:rPr>
          <w:rFonts w:ascii="Arial" w:hAnsi="Arial" w:cs="Arial"/>
          <w:sz w:val="22"/>
          <w:szCs w:val="22"/>
        </w:rPr>
        <w:tab/>
        <w:t xml:space="preserve">Dílo bude dokončeno zhotovitelem a předáno objednateli písemně na základě zápisu o předání a převzetí. </w:t>
      </w:r>
    </w:p>
    <w:p w14:paraId="4238203B" w14:textId="77777777" w:rsidR="00CD4949" w:rsidRPr="00CF485A" w:rsidRDefault="00CD4949" w:rsidP="00CF485A">
      <w:pPr>
        <w:overflowPunct/>
        <w:autoSpaceDE/>
        <w:autoSpaceDN/>
        <w:adjustRightInd/>
        <w:ind w:left="426" w:hanging="426"/>
        <w:textAlignment w:val="auto"/>
        <w:rPr>
          <w:rFonts w:ascii="Arial" w:hAnsi="Arial" w:cs="Arial"/>
          <w:sz w:val="22"/>
          <w:szCs w:val="22"/>
        </w:rPr>
      </w:pPr>
    </w:p>
    <w:p w14:paraId="4F7FAA7F" w14:textId="77777777" w:rsidR="009C0460" w:rsidRPr="00CF485A" w:rsidRDefault="009C0460" w:rsidP="00CF485A">
      <w:pPr>
        <w:widowControl w:val="0"/>
        <w:ind w:left="360" w:hanging="360"/>
        <w:jc w:val="both"/>
        <w:rPr>
          <w:rFonts w:ascii="Arial" w:hAnsi="Arial" w:cs="Arial"/>
          <w:sz w:val="22"/>
          <w:szCs w:val="22"/>
        </w:rPr>
      </w:pPr>
    </w:p>
    <w:p w14:paraId="6FBC9B82" w14:textId="77777777" w:rsidR="009C0460" w:rsidRPr="00CF485A" w:rsidRDefault="009C0460" w:rsidP="00CF485A">
      <w:pPr>
        <w:pStyle w:val="Zkladntext"/>
        <w:widowControl/>
        <w:ind w:left="2832" w:firstLine="708"/>
        <w:jc w:val="both"/>
        <w:rPr>
          <w:rFonts w:cs="Arial"/>
          <w:sz w:val="22"/>
          <w:szCs w:val="22"/>
        </w:rPr>
      </w:pPr>
      <w:r w:rsidRPr="00CF485A">
        <w:rPr>
          <w:rFonts w:cs="Arial"/>
          <w:b/>
          <w:sz w:val="22"/>
          <w:szCs w:val="22"/>
          <w:u w:val="single"/>
        </w:rPr>
        <w:t>Čl. IV. CENA</w:t>
      </w:r>
    </w:p>
    <w:p w14:paraId="31A6AE1B" w14:textId="77777777" w:rsidR="009C0460" w:rsidRPr="00CF485A" w:rsidRDefault="009C0460" w:rsidP="00CF485A">
      <w:pPr>
        <w:ind w:left="360"/>
        <w:jc w:val="both"/>
        <w:rPr>
          <w:rFonts w:ascii="Arial" w:hAnsi="Arial" w:cs="Arial"/>
          <w:sz w:val="22"/>
          <w:szCs w:val="22"/>
        </w:rPr>
      </w:pPr>
    </w:p>
    <w:p w14:paraId="62722097" w14:textId="77777777"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CF485A">
        <w:rPr>
          <w:rFonts w:ascii="Arial" w:hAnsi="Arial" w:cs="Arial"/>
          <w:sz w:val="22"/>
          <w:szCs w:val="22"/>
        </w:rPr>
        <w:t>tj. až</w:t>
      </w:r>
      <w:r w:rsidRPr="00CF485A">
        <w:rPr>
          <w:rFonts w:ascii="Arial" w:hAnsi="Arial" w:cs="Arial"/>
          <w:sz w:val="22"/>
          <w:szCs w:val="22"/>
        </w:rPr>
        <w:t xml:space="preserve"> do doby protokolárního předání a převzetí řádně provedeného díla.</w:t>
      </w:r>
    </w:p>
    <w:p w14:paraId="4F593871" w14:textId="77777777" w:rsidR="009C0460" w:rsidRPr="00CF485A" w:rsidRDefault="009C0460" w:rsidP="00CF485A">
      <w:pPr>
        <w:widowControl w:val="0"/>
        <w:jc w:val="both"/>
        <w:rPr>
          <w:rFonts w:ascii="Arial" w:hAnsi="Arial" w:cs="Arial"/>
          <w:b/>
          <w:sz w:val="22"/>
          <w:szCs w:val="22"/>
        </w:rPr>
      </w:pPr>
    </w:p>
    <w:p w14:paraId="2CD71CFF" w14:textId="77777777" w:rsidR="009C0460" w:rsidRPr="00CF485A" w:rsidRDefault="009C0460" w:rsidP="00CF485A">
      <w:pPr>
        <w:widowControl w:val="0"/>
        <w:ind w:left="360"/>
        <w:jc w:val="both"/>
        <w:rPr>
          <w:rFonts w:ascii="Arial" w:hAnsi="Arial" w:cs="Arial"/>
          <w:sz w:val="22"/>
          <w:szCs w:val="22"/>
        </w:rPr>
      </w:pPr>
      <w:r w:rsidRPr="00CF485A">
        <w:rPr>
          <w:rFonts w:ascii="Arial" w:hAnsi="Arial" w:cs="Arial"/>
          <w:sz w:val="22"/>
          <w:szCs w:val="22"/>
        </w:rPr>
        <w:t>Cena za dílo zahrnuje veškeré náklady zhotovitele související s realizací díla a předáním objednateli.</w:t>
      </w:r>
    </w:p>
    <w:p w14:paraId="53802339" w14:textId="77777777" w:rsidR="009C0460" w:rsidRPr="00CF485A" w:rsidRDefault="009C0460" w:rsidP="00CF485A">
      <w:pPr>
        <w:pStyle w:val="Zkladntext"/>
        <w:ind w:left="705"/>
        <w:jc w:val="both"/>
        <w:rPr>
          <w:rFonts w:cs="Arial"/>
          <w:sz w:val="22"/>
          <w:szCs w:val="22"/>
        </w:rPr>
      </w:pPr>
    </w:p>
    <w:p w14:paraId="75D43192" w14:textId="28743716" w:rsidR="009C0460" w:rsidRPr="00CF485A" w:rsidRDefault="009C0460" w:rsidP="00CF485A">
      <w:pPr>
        <w:widowControl w:val="0"/>
        <w:numPr>
          <w:ilvl w:val="0"/>
          <w:numId w:val="4"/>
        </w:numPr>
        <w:jc w:val="both"/>
        <w:rPr>
          <w:rFonts w:ascii="Arial" w:hAnsi="Arial" w:cs="Arial"/>
          <w:sz w:val="22"/>
          <w:szCs w:val="22"/>
        </w:rPr>
      </w:pPr>
      <w:r w:rsidRPr="00CF485A">
        <w:rPr>
          <w:rFonts w:ascii="Arial" w:hAnsi="Arial" w:cs="Arial"/>
          <w:sz w:val="22"/>
          <w:szCs w:val="22"/>
        </w:rPr>
        <w:t>Výše ceny díla může být změněna pouze a jen na podkladě skutečností, které se vyskytly v průběhu provádění prací</w:t>
      </w:r>
      <w:r w:rsidR="00CD4949" w:rsidRPr="00CF485A">
        <w:rPr>
          <w:rFonts w:ascii="Arial" w:hAnsi="Arial" w:cs="Arial"/>
          <w:sz w:val="22"/>
          <w:szCs w:val="22"/>
        </w:rPr>
        <w:t xml:space="preserve"> na stavbě</w:t>
      </w:r>
      <w:r w:rsidRPr="00CF485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CF485A" w:rsidRDefault="00CD4949" w:rsidP="00CF485A">
      <w:pPr>
        <w:widowControl w:val="0"/>
        <w:ind w:left="360"/>
        <w:jc w:val="both"/>
        <w:rPr>
          <w:rFonts w:ascii="Arial" w:hAnsi="Arial" w:cs="Arial"/>
          <w:sz w:val="22"/>
          <w:szCs w:val="22"/>
        </w:rPr>
      </w:pPr>
    </w:p>
    <w:p w14:paraId="6DFD4606" w14:textId="7E39510B" w:rsidR="00CD4949" w:rsidRPr="00CF485A" w:rsidRDefault="00CD4949" w:rsidP="00CF485A">
      <w:pPr>
        <w:widowControl w:val="0"/>
        <w:numPr>
          <w:ilvl w:val="0"/>
          <w:numId w:val="4"/>
        </w:numPr>
        <w:jc w:val="both"/>
        <w:rPr>
          <w:rFonts w:ascii="Arial" w:hAnsi="Arial" w:cs="Arial"/>
          <w:sz w:val="22"/>
          <w:szCs w:val="22"/>
        </w:rPr>
      </w:pPr>
      <w:r w:rsidRPr="00CF485A">
        <w:rPr>
          <w:rFonts w:ascii="Arial" w:hAnsi="Arial" w:cs="Arial"/>
          <w:sz w:val="22"/>
          <w:szCs w:val="22"/>
        </w:rPr>
        <w:t xml:space="preserve">Zhotovitel je povinen předložit veškeré podklady pro změnu ceny díla rovněž v elektronické podobě. </w:t>
      </w:r>
    </w:p>
    <w:p w14:paraId="4782759B" w14:textId="77777777" w:rsidR="002761CE" w:rsidRPr="00CF485A" w:rsidRDefault="002761CE" w:rsidP="002761CE">
      <w:pPr>
        <w:widowControl w:val="0"/>
        <w:jc w:val="both"/>
        <w:rPr>
          <w:rFonts w:ascii="Arial" w:hAnsi="Arial" w:cs="Arial"/>
          <w:sz w:val="22"/>
          <w:szCs w:val="22"/>
        </w:rPr>
      </w:pPr>
    </w:p>
    <w:p w14:paraId="66DF40F2" w14:textId="76D599E8" w:rsidR="009C0460" w:rsidRPr="00CF485A" w:rsidRDefault="009C0460" w:rsidP="00CF485A">
      <w:pPr>
        <w:widowControl w:val="0"/>
        <w:numPr>
          <w:ilvl w:val="0"/>
          <w:numId w:val="4"/>
        </w:numPr>
        <w:overflowPunct/>
        <w:autoSpaceDE/>
        <w:autoSpaceDN/>
        <w:adjustRightInd/>
        <w:ind w:left="426" w:hanging="426"/>
        <w:jc w:val="both"/>
        <w:textAlignment w:val="auto"/>
        <w:rPr>
          <w:rFonts w:ascii="Arial" w:hAnsi="Arial" w:cs="Arial"/>
          <w:sz w:val="22"/>
          <w:szCs w:val="22"/>
        </w:rPr>
      </w:pPr>
      <w:r w:rsidRPr="00CF485A">
        <w:rPr>
          <w:rFonts w:ascii="Arial" w:hAnsi="Arial" w:cs="Arial"/>
          <w:sz w:val="22"/>
          <w:szCs w:val="22"/>
        </w:rPr>
        <w:t>Objednatel souhlasí s tím, že proplatí zhotoviteli jako protihodnotu za provedení</w:t>
      </w:r>
      <w:r w:rsidR="004D0896" w:rsidRPr="00CF485A">
        <w:rPr>
          <w:rFonts w:ascii="Arial" w:hAnsi="Arial" w:cs="Arial"/>
          <w:sz w:val="22"/>
          <w:szCs w:val="22"/>
        </w:rPr>
        <w:t xml:space="preserve"> </w:t>
      </w:r>
      <w:r w:rsidRPr="00CF485A">
        <w:rPr>
          <w:rFonts w:ascii="Arial" w:hAnsi="Arial" w:cs="Arial"/>
          <w:sz w:val="22"/>
          <w:szCs w:val="22"/>
        </w:rPr>
        <w:t>a dokončení díla částku:</w:t>
      </w:r>
    </w:p>
    <w:p w14:paraId="78F7EA4E" w14:textId="77777777" w:rsidR="001C43A9" w:rsidRPr="00CF485A" w:rsidRDefault="001C43A9" w:rsidP="00CF485A">
      <w:pPr>
        <w:jc w:val="both"/>
        <w:rPr>
          <w:rFonts w:ascii="Arial" w:hAnsi="Arial" w:cs="Arial"/>
          <w:b/>
          <w:sz w:val="22"/>
          <w:szCs w:val="22"/>
        </w:rPr>
      </w:pPr>
    </w:p>
    <w:p w14:paraId="4E8C2BB5" w14:textId="546252ED" w:rsidR="00890392" w:rsidRPr="00CF485A" w:rsidRDefault="00890392" w:rsidP="009E1B04">
      <w:pPr>
        <w:tabs>
          <w:tab w:val="left" w:pos="6946"/>
        </w:tabs>
        <w:jc w:val="both"/>
        <w:rPr>
          <w:rFonts w:ascii="Arial" w:hAnsi="Arial" w:cs="Arial"/>
          <w:b/>
          <w:sz w:val="22"/>
          <w:szCs w:val="22"/>
        </w:rPr>
      </w:pPr>
      <w:bookmarkStart w:id="5" w:name="_Hlk62536418"/>
      <w:r w:rsidRPr="00CF485A">
        <w:rPr>
          <w:rFonts w:ascii="Arial" w:hAnsi="Arial" w:cs="Arial"/>
          <w:b/>
          <w:sz w:val="22"/>
          <w:szCs w:val="22"/>
        </w:rPr>
        <w:t>Celková smluvní cen</w:t>
      </w:r>
      <w:r w:rsidR="00430220" w:rsidRPr="00CF485A">
        <w:rPr>
          <w:rFonts w:ascii="Arial" w:hAnsi="Arial" w:cs="Arial"/>
          <w:b/>
          <w:sz w:val="22"/>
          <w:szCs w:val="22"/>
        </w:rPr>
        <w:t>a</w:t>
      </w:r>
      <w:r w:rsidR="00AC6299" w:rsidRPr="00CF485A">
        <w:rPr>
          <w:rFonts w:ascii="Arial" w:hAnsi="Arial" w:cs="Arial"/>
          <w:b/>
          <w:sz w:val="22"/>
          <w:szCs w:val="22"/>
        </w:rPr>
        <w:t xml:space="preserve"> bez DPH</w:t>
      </w:r>
      <w:r w:rsidR="00430220" w:rsidRPr="00CF485A">
        <w:rPr>
          <w:rFonts w:ascii="Arial" w:hAnsi="Arial" w:cs="Arial"/>
          <w:b/>
          <w:sz w:val="22"/>
          <w:szCs w:val="22"/>
        </w:rPr>
        <w:tab/>
      </w:r>
      <w:r w:rsidR="00956949">
        <w:rPr>
          <w:rFonts w:ascii="Arial" w:hAnsi="Arial" w:cs="Arial"/>
          <w:b/>
          <w:sz w:val="22"/>
          <w:szCs w:val="22"/>
        </w:rPr>
        <w:t>162.790,-</w:t>
      </w:r>
      <w:r w:rsidRPr="00CF485A">
        <w:rPr>
          <w:rFonts w:ascii="Arial" w:hAnsi="Arial" w:cs="Arial"/>
          <w:b/>
          <w:sz w:val="22"/>
          <w:szCs w:val="22"/>
        </w:rPr>
        <w:t>Kč</w:t>
      </w:r>
    </w:p>
    <w:p w14:paraId="5D14557D" w14:textId="77777777" w:rsidR="003C387F" w:rsidRPr="00CF485A" w:rsidRDefault="003C387F" w:rsidP="00CF485A">
      <w:pPr>
        <w:jc w:val="both"/>
        <w:rPr>
          <w:rFonts w:ascii="Arial" w:hAnsi="Arial" w:cs="Arial"/>
          <w:b/>
          <w:sz w:val="22"/>
          <w:szCs w:val="22"/>
        </w:rPr>
      </w:pPr>
    </w:p>
    <w:p w14:paraId="53B4B616" w14:textId="222B6953" w:rsidR="00890392" w:rsidRPr="00CF485A" w:rsidRDefault="00890392" w:rsidP="00CF485A">
      <w:pPr>
        <w:jc w:val="both"/>
        <w:rPr>
          <w:rFonts w:ascii="Arial" w:hAnsi="Arial" w:cs="Arial"/>
          <w:sz w:val="22"/>
          <w:szCs w:val="22"/>
        </w:rPr>
      </w:pPr>
      <w:r w:rsidRPr="00CF485A">
        <w:rPr>
          <w:rFonts w:ascii="Arial" w:hAnsi="Arial" w:cs="Arial"/>
          <w:sz w:val="22"/>
          <w:szCs w:val="22"/>
        </w:rPr>
        <w:t>Cena je pevná celková a konečná.</w:t>
      </w:r>
      <w:r w:rsidR="00AC6299" w:rsidRPr="00CF485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CF485A" w:rsidRDefault="009C0460" w:rsidP="00CF485A">
      <w:pPr>
        <w:jc w:val="both"/>
        <w:rPr>
          <w:rFonts w:ascii="Arial" w:hAnsi="Arial" w:cs="Arial"/>
          <w:sz w:val="22"/>
          <w:szCs w:val="22"/>
        </w:rPr>
      </w:pPr>
    </w:p>
    <w:p w14:paraId="19426CDE" w14:textId="24FFC391" w:rsidR="009C0460" w:rsidRPr="00CF485A" w:rsidRDefault="009C0460" w:rsidP="00CF485A">
      <w:pPr>
        <w:numPr>
          <w:ilvl w:val="0"/>
          <w:numId w:val="4"/>
        </w:numPr>
        <w:jc w:val="both"/>
        <w:rPr>
          <w:rFonts w:ascii="Arial" w:hAnsi="Arial" w:cs="Arial"/>
          <w:sz w:val="22"/>
          <w:szCs w:val="22"/>
        </w:rPr>
      </w:pPr>
      <w:r w:rsidRPr="00CF485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CF485A">
        <w:rPr>
          <w:rFonts w:ascii="Arial" w:hAnsi="Arial" w:cs="Arial"/>
          <w:sz w:val="22"/>
          <w:szCs w:val="22"/>
        </w:rPr>
        <w:t>ona</w:t>
      </w:r>
      <w:r w:rsidRPr="00CF485A">
        <w:rPr>
          <w:rFonts w:ascii="Arial" w:hAnsi="Arial" w:cs="Arial"/>
          <w:sz w:val="22"/>
          <w:szCs w:val="22"/>
        </w:rPr>
        <w:t xml:space="preserve"> č. 89/2012 Sb.</w:t>
      </w:r>
      <w:r w:rsidR="00AC6299" w:rsidRPr="00CF485A">
        <w:rPr>
          <w:rFonts w:ascii="Arial" w:hAnsi="Arial" w:cs="Arial"/>
          <w:sz w:val="22"/>
          <w:szCs w:val="22"/>
        </w:rPr>
        <w:t xml:space="preserve">, </w:t>
      </w:r>
      <w:r w:rsidRPr="00CF485A">
        <w:rPr>
          <w:rFonts w:ascii="Arial" w:hAnsi="Arial" w:cs="Arial"/>
          <w:sz w:val="22"/>
          <w:szCs w:val="22"/>
        </w:rPr>
        <w:t>občanský zákoník v platném znění.</w:t>
      </w:r>
    </w:p>
    <w:p w14:paraId="688517BE" w14:textId="77777777" w:rsidR="003E5432" w:rsidRPr="00CF485A" w:rsidRDefault="003E5432" w:rsidP="00CF485A">
      <w:pPr>
        <w:jc w:val="both"/>
        <w:rPr>
          <w:rFonts w:ascii="Arial" w:hAnsi="Arial" w:cs="Arial"/>
          <w:sz w:val="22"/>
          <w:szCs w:val="22"/>
        </w:rPr>
      </w:pPr>
    </w:p>
    <w:p w14:paraId="14C4CA5E" w14:textId="77777777" w:rsidR="00597F2D" w:rsidRPr="00CF485A" w:rsidRDefault="00597F2D" w:rsidP="00CF485A">
      <w:pPr>
        <w:jc w:val="both"/>
        <w:rPr>
          <w:rFonts w:ascii="Arial" w:hAnsi="Arial" w:cs="Arial"/>
          <w:sz w:val="22"/>
          <w:szCs w:val="22"/>
        </w:rPr>
      </w:pPr>
    </w:p>
    <w:p w14:paraId="33761805" w14:textId="77777777" w:rsidR="007646E2" w:rsidRPr="00CF485A" w:rsidRDefault="007646E2" w:rsidP="00CF485A">
      <w:pPr>
        <w:pStyle w:val="Zkladntext"/>
        <w:widowControl/>
        <w:jc w:val="center"/>
        <w:rPr>
          <w:rFonts w:cs="Arial"/>
          <w:color w:val="auto"/>
          <w:sz w:val="22"/>
          <w:szCs w:val="22"/>
        </w:rPr>
      </w:pPr>
      <w:r w:rsidRPr="00CF485A">
        <w:rPr>
          <w:rFonts w:cs="Arial"/>
          <w:b/>
          <w:color w:val="auto"/>
          <w:sz w:val="22"/>
          <w:szCs w:val="22"/>
          <w:u w:val="single"/>
        </w:rPr>
        <w:lastRenderedPageBreak/>
        <w:t>Čl. V. PLATEBNÍ PODMÍNKY</w:t>
      </w:r>
    </w:p>
    <w:p w14:paraId="5484589F" w14:textId="77777777" w:rsidR="007646E2" w:rsidRPr="00CF485A" w:rsidRDefault="007646E2" w:rsidP="00CF485A">
      <w:pPr>
        <w:pStyle w:val="Zkladntext"/>
        <w:widowControl/>
        <w:jc w:val="both"/>
        <w:rPr>
          <w:rFonts w:cs="Arial"/>
          <w:b/>
          <w:sz w:val="22"/>
          <w:szCs w:val="22"/>
          <w:u w:val="single"/>
        </w:rPr>
      </w:pPr>
    </w:p>
    <w:p w14:paraId="7448BFAC" w14:textId="2D73C785" w:rsidR="007646E2" w:rsidRPr="00CF485A" w:rsidRDefault="007646E2" w:rsidP="00CF485A">
      <w:pPr>
        <w:pStyle w:val="Citace1"/>
        <w:numPr>
          <w:ilvl w:val="3"/>
          <w:numId w:val="4"/>
        </w:numPr>
        <w:spacing w:after="0" w:line="240" w:lineRule="auto"/>
        <w:jc w:val="both"/>
        <w:rPr>
          <w:rFonts w:ascii="Arial" w:hAnsi="Arial" w:cs="Arial"/>
          <w:i w:val="0"/>
          <w:color w:val="auto"/>
          <w:sz w:val="22"/>
          <w:szCs w:val="22"/>
        </w:rPr>
      </w:pPr>
      <w:r w:rsidRPr="00CF485A">
        <w:rPr>
          <w:rFonts w:ascii="Arial" w:hAnsi="Arial" w:cs="Arial"/>
          <w:i w:val="0"/>
          <w:color w:val="auto"/>
          <w:sz w:val="22"/>
          <w:szCs w:val="22"/>
        </w:rPr>
        <w:t>Objednatel neposkytne zhotoviteli zálohu.</w:t>
      </w:r>
    </w:p>
    <w:p w14:paraId="4DBA0225" w14:textId="60EEF063" w:rsidR="00EA1249" w:rsidRPr="00CF485A" w:rsidRDefault="00EA1249" w:rsidP="00CF485A">
      <w:pPr>
        <w:jc w:val="both"/>
        <w:rPr>
          <w:rFonts w:ascii="Arial" w:hAnsi="Arial" w:cs="Arial"/>
          <w:sz w:val="22"/>
          <w:szCs w:val="22"/>
        </w:rPr>
      </w:pPr>
    </w:p>
    <w:p w14:paraId="2335510D" w14:textId="11BAF098" w:rsidR="00E416EA" w:rsidRPr="00CF485A" w:rsidRDefault="00E416EA" w:rsidP="00CF485A">
      <w:pPr>
        <w:numPr>
          <w:ilvl w:val="3"/>
          <w:numId w:val="4"/>
        </w:numPr>
        <w:jc w:val="both"/>
        <w:rPr>
          <w:rFonts w:ascii="Arial" w:hAnsi="Arial" w:cs="Arial"/>
          <w:sz w:val="22"/>
          <w:szCs w:val="22"/>
        </w:rPr>
      </w:pPr>
      <w:r w:rsidRPr="00CF485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CF485A" w:rsidRDefault="00EB52DF" w:rsidP="00CF485A">
      <w:pPr>
        <w:jc w:val="both"/>
        <w:rPr>
          <w:rFonts w:ascii="Arial" w:hAnsi="Arial" w:cs="Arial"/>
          <w:sz w:val="22"/>
          <w:szCs w:val="22"/>
        </w:rPr>
      </w:pPr>
    </w:p>
    <w:p w14:paraId="4264364D" w14:textId="679E3805" w:rsidR="0074607F" w:rsidRPr="00CF485A" w:rsidRDefault="00EB52DF" w:rsidP="00CF485A">
      <w:pPr>
        <w:pStyle w:val="Odstavecseseznamem"/>
        <w:numPr>
          <w:ilvl w:val="3"/>
          <w:numId w:val="4"/>
        </w:numPr>
        <w:spacing w:after="0" w:line="240" w:lineRule="auto"/>
        <w:ind w:left="357" w:hanging="357"/>
        <w:jc w:val="both"/>
        <w:rPr>
          <w:rFonts w:ascii="Arial" w:hAnsi="Arial" w:cs="Arial"/>
          <w:color w:val="auto"/>
          <w:sz w:val="22"/>
          <w:szCs w:val="22"/>
        </w:rPr>
      </w:pPr>
      <w:r w:rsidRPr="00CF485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CF485A" w:rsidRDefault="00150C54" w:rsidP="00CF485A">
      <w:pPr>
        <w:jc w:val="both"/>
        <w:rPr>
          <w:rFonts w:ascii="Arial" w:hAnsi="Arial" w:cs="Arial"/>
          <w:sz w:val="22"/>
          <w:szCs w:val="22"/>
        </w:rPr>
      </w:pPr>
    </w:p>
    <w:p w14:paraId="3BB9C0C8" w14:textId="77777777" w:rsidR="0074607F" w:rsidRPr="00CF485A" w:rsidRDefault="0074607F" w:rsidP="00CF485A">
      <w:pPr>
        <w:numPr>
          <w:ilvl w:val="3"/>
          <w:numId w:val="4"/>
        </w:numPr>
        <w:jc w:val="both"/>
        <w:rPr>
          <w:rFonts w:ascii="Arial" w:hAnsi="Arial" w:cs="Arial"/>
          <w:sz w:val="22"/>
          <w:szCs w:val="22"/>
        </w:rPr>
      </w:pPr>
      <w:r w:rsidRPr="00CF485A">
        <w:rPr>
          <w:rFonts w:ascii="Arial" w:hAnsi="Arial" w:cs="Arial"/>
          <w:sz w:val="22"/>
          <w:szCs w:val="22"/>
        </w:rPr>
        <w:t>Samostatně budou vystaveny faktury za případné vícepráce.</w:t>
      </w:r>
    </w:p>
    <w:p w14:paraId="60257A84" w14:textId="77777777" w:rsidR="0074607F" w:rsidRPr="00CF485A" w:rsidRDefault="0074607F" w:rsidP="00CF485A">
      <w:pPr>
        <w:jc w:val="both"/>
        <w:rPr>
          <w:rFonts w:ascii="Arial" w:hAnsi="Arial" w:cs="Arial"/>
          <w:sz w:val="22"/>
          <w:szCs w:val="22"/>
        </w:rPr>
      </w:pPr>
    </w:p>
    <w:p w14:paraId="18DA0D32" w14:textId="77777777" w:rsidR="0074607F" w:rsidRPr="00CF485A" w:rsidRDefault="0074607F" w:rsidP="00CF485A">
      <w:pPr>
        <w:numPr>
          <w:ilvl w:val="3"/>
          <w:numId w:val="4"/>
        </w:numPr>
        <w:jc w:val="both"/>
        <w:rPr>
          <w:rFonts w:ascii="Arial" w:hAnsi="Arial" w:cs="Arial"/>
          <w:sz w:val="22"/>
          <w:szCs w:val="22"/>
        </w:rPr>
      </w:pPr>
      <w:r w:rsidRPr="00CF485A">
        <w:rPr>
          <w:rFonts w:ascii="Arial" w:hAnsi="Arial" w:cs="Arial"/>
          <w:sz w:val="22"/>
          <w:szCs w:val="22"/>
        </w:rPr>
        <w:t>Objednatel je povinen se k tomuto soupisu vyjádřit nejpozději do 2 pracovních dnů ode dne obdržení.</w:t>
      </w:r>
    </w:p>
    <w:p w14:paraId="0038F895" w14:textId="77777777" w:rsidR="0074607F" w:rsidRPr="00CF485A" w:rsidRDefault="0074607F" w:rsidP="00CF485A">
      <w:pPr>
        <w:jc w:val="both"/>
        <w:rPr>
          <w:rFonts w:ascii="Arial" w:hAnsi="Arial" w:cs="Arial"/>
          <w:sz w:val="22"/>
          <w:szCs w:val="22"/>
        </w:rPr>
      </w:pPr>
    </w:p>
    <w:p w14:paraId="24A50F33" w14:textId="77777777" w:rsidR="0074607F" w:rsidRPr="00CF485A" w:rsidRDefault="0074607F" w:rsidP="00CF485A">
      <w:pPr>
        <w:numPr>
          <w:ilvl w:val="3"/>
          <w:numId w:val="4"/>
        </w:numPr>
        <w:jc w:val="both"/>
        <w:rPr>
          <w:rFonts w:ascii="Arial" w:hAnsi="Arial" w:cs="Arial"/>
          <w:sz w:val="22"/>
          <w:szCs w:val="22"/>
        </w:rPr>
      </w:pPr>
      <w:r w:rsidRPr="00CF485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CF485A" w:rsidRDefault="0074607F" w:rsidP="00CF485A">
      <w:pPr>
        <w:jc w:val="both"/>
        <w:rPr>
          <w:rFonts w:ascii="Arial" w:hAnsi="Arial" w:cs="Arial"/>
          <w:sz w:val="22"/>
          <w:szCs w:val="22"/>
        </w:rPr>
      </w:pPr>
    </w:p>
    <w:p w14:paraId="493844E7" w14:textId="77777777" w:rsidR="0074607F" w:rsidRPr="00CF485A" w:rsidRDefault="0074607F" w:rsidP="00CF485A">
      <w:pPr>
        <w:numPr>
          <w:ilvl w:val="3"/>
          <w:numId w:val="4"/>
        </w:numPr>
        <w:jc w:val="both"/>
        <w:rPr>
          <w:rFonts w:ascii="Arial" w:hAnsi="Arial" w:cs="Arial"/>
          <w:sz w:val="22"/>
          <w:szCs w:val="22"/>
        </w:rPr>
      </w:pPr>
      <w:r w:rsidRPr="00CF485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CF485A" w:rsidRDefault="0074607F" w:rsidP="00CF485A">
      <w:pPr>
        <w:jc w:val="both"/>
        <w:rPr>
          <w:rFonts w:ascii="Arial" w:hAnsi="Arial" w:cs="Arial"/>
          <w:sz w:val="22"/>
          <w:szCs w:val="22"/>
        </w:rPr>
      </w:pPr>
    </w:p>
    <w:p w14:paraId="4CF7662E" w14:textId="66F647DE" w:rsidR="0074607F" w:rsidRPr="00CF485A" w:rsidRDefault="0074607F" w:rsidP="00CF485A">
      <w:pPr>
        <w:numPr>
          <w:ilvl w:val="3"/>
          <w:numId w:val="4"/>
        </w:numPr>
        <w:jc w:val="both"/>
        <w:rPr>
          <w:rFonts w:ascii="Arial" w:hAnsi="Arial" w:cs="Arial"/>
          <w:sz w:val="22"/>
          <w:szCs w:val="22"/>
        </w:rPr>
      </w:pPr>
      <w:r w:rsidRPr="00CF485A">
        <w:rPr>
          <w:rFonts w:ascii="Arial" w:hAnsi="Arial" w:cs="Arial"/>
          <w:sz w:val="22"/>
          <w:szCs w:val="22"/>
        </w:rPr>
        <w:t>Dílčí faktury budou vystaveny zhotovitelem nejvýše do 95 % celkové smluvní ceny díla, pokud nebude dohodnuto jinak.</w:t>
      </w:r>
    </w:p>
    <w:p w14:paraId="7BF6CEB3" w14:textId="77777777" w:rsidR="00796487" w:rsidRPr="00CF485A" w:rsidRDefault="00796487" w:rsidP="00CF485A">
      <w:pPr>
        <w:pStyle w:val="Odstavecseseznamem"/>
        <w:spacing w:after="0" w:line="240" w:lineRule="auto"/>
        <w:rPr>
          <w:rFonts w:ascii="Arial" w:hAnsi="Arial" w:cs="Arial"/>
          <w:sz w:val="22"/>
          <w:szCs w:val="22"/>
        </w:rPr>
      </w:pPr>
    </w:p>
    <w:p w14:paraId="6A5CA2BD" w14:textId="77777777"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CF485A" w:rsidRDefault="007646E2" w:rsidP="00CF485A">
      <w:pPr>
        <w:pStyle w:val="Odstavecseseznamem"/>
        <w:spacing w:after="0" w:line="240" w:lineRule="auto"/>
        <w:ind w:left="360"/>
        <w:jc w:val="both"/>
        <w:rPr>
          <w:rFonts w:ascii="Arial" w:hAnsi="Arial" w:cs="Arial"/>
          <w:color w:val="auto"/>
          <w:sz w:val="22"/>
          <w:szCs w:val="22"/>
        </w:rPr>
      </w:pPr>
      <w:r w:rsidRPr="00CF485A">
        <w:rPr>
          <w:rFonts w:ascii="Arial" w:hAnsi="Arial" w:cs="Arial"/>
          <w:color w:val="auto"/>
          <w:sz w:val="22"/>
          <w:szCs w:val="22"/>
        </w:rPr>
        <w:t>Datem uskutečnění zdanitelného plnění bude den převzetí díla bez vad a nedodělků uvedený na protokolu.</w:t>
      </w:r>
    </w:p>
    <w:p w14:paraId="361C5F0E" w14:textId="77777777" w:rsidR="00447D19" w:rsidRPr="00CF485A" w:rsidRDefault="00447D19" w:rsidP="00CF485A">
      <w:pPr>
        <w:pStyle w:val="Odstavecseseznamem"/>
        <w:spacing w:after="0" w:line="240" w:lineRule="auto"/>
        <w:ind w:left="360"/>
        <w:jc w:val="both"/>
        <w:rPr>
          <w:rFonts w:ascii="Arial" w:hAnsi="Arial" w:cs="Arial"/>
          <w:color w:val="auto"/>
          <w:sz w:val="22"/>
          <w:szCs w:val="22"/>
        </w:rPr>
      </w:pPr>
    </w:p>
    <w:p w14:paraId="16F286BB" w14:textId="77777777"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219A1EEB" w:rsidR="007646E2" w:rsidRPr="00CF485A" w:rsidRDefault="007646E2" w:rsidP="00CF485A">
      <w:pPr>
        <w:pStyle w:val="Odstavecseseznamem"/>
        <w:spacing w:after="0" w:line="240" w:lineRule="auto"/>
        <w:ind w:left="360"/>
        <w:jc w:val="both"/>
        <w:rPr>
          <w:rFonts w:ascii="Arial" w:hAnsi="Arial" w:cs="Arial"/>
          <w:color w:val="auto"/>
          <w:sz w:val="22"/>
          <w:szCs w:val="22"/>
        </w:rPr>
      </w:pPr>
      <w:r w:rsidRPr="00CF485A">
        <w:rPr>
          <w:rFonts w:ascii="Arial" w:hAnsi="Arial" w:cs="Arial"/>
          <w:color w:val="000000"/>
          <w:sz w:val="22"/>
          <w:szCs w:val="22"/>
        </w:rPr>
        <w:t xml:space="preserve">Předat faktury lze i elektronicky na adresu: </w:t>
      </w:r>
      <w:hyperlink r:id="rId9" w:history="1">
        <w:r w:rsidR="00E277DB" w:rsidRPr="00E634BA">
          <w:rPr>
            <w:rStyle w:val="Hypertextovodkaz"/>
            <w:rFonts w:ascii="Arial" w:hAnsi="Arial" w:cs="Arial"/>
            <w:b/>
            <w:bCs/>
            <w:sz w:val="22"/>
            <w:szCs w:val="22"/>
          </w:rPr>
          <w:t>faktury-zkv@poh.cz</w:t>
        </w:r>
      </w:hyperlink>
      <w:r w:rsidRPr="00CF485A">
        <w:rPr>
          <w:rFonts w:ascii="Arial" w:hAnsi="Arial" w:cs="Arial"/>
          <w:color w:val="auto"/>
          <w:sz w:val="22"/>
          <w:szCs w:val="22"/>
        </w:rPr>
        <w:t>.</w:t>
      </w:r>
    </w:p>
    <w:p w14:paraId="09585D48" w14:textId="77777777" w:rsidR="001C43A9" w:rsidRPr="00CF485A" w:rsidRDefault="001C43A9" w:rsidP="00CF485A">
      <w:pPr>
        <w:jc w:val="both"/>
        <w:rPr>
          <w:rFonts w:ascii="Arial" w:hAnsi="Arial" w:cs="Arial"/>
          <w:sz w:val="22"/>
          <w:szCs w:val="22"/>
        </w:rPr>
      </w:pPr>
    </w:p>
    <w:p w14:paraId="677C7311" w14:textId="21B04C96"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CF485A">
        <w:rPr>
          <w:rFonts w:ascii="Arial" w:hAnsi="Arial" w:cs="Arial"/>
          <w:color w:val="auto"/>
          <w:sz w:val="22"/>
          <w:szCs w:val="22"/>
        </w:rPr>
        <w:t>1,5násobku</w:t>
      </w:r>
      <w:r w:rsidRPr="00CF485A">
        <w:rPr>
          <w:rFonts w:ascii="Arial" w:hAnsi="Arial" w:cs="Arial"/>
          <w:color w:val="auto"/>
          <w:sz w:val="22"/>
          <w:szCs w:val="22"/>
        </w:rPr>
        <w:t xml:space="preserve"> částky, která bude správcem daně vyměřena objednateli jako sankce.</w:t>
      </w:r>
    </w:p>
    <w:p w14:paraId="4E8A4678" w14:textId="77777777" w:rsidR="00CB5A1B" w:rsidRPr="00CF485A" w:rsidRDefault="00CB5A1B" w:rsidP="00CF485A">
      <w:pPr>
        <w:jc w:val="both"/>
        <w:rPr>
          <w:rFonts w:ascii="Arial" w:hAnsi="Arial" w:cs="Arial"/>
          <w:sz w:val="22"/>
          <w:szCs w:val="22"/>
        </w:rPr>
      </w:pPr>
    </w:p>
    <w:p w14:paraId="284F99A7" w14:textId="77777777" w:rsidR="007646E2" w:rsidRPr="00CF485A" w:rsidRDefault="007646E2" w:rsidP="00CF485A">
      <w:pPr>
        <w:pStyle w:val="Odstavecseseznamem"/>
        <w:numPr>
          <w:ilvl w:val="3"/>
          <w:numId w:val="4"/>
        </w:numPr>
        <w:spacing w:after="0" w:line="240" w:lineRule="auto"/>
        <w:jc w:val="both"/>
        <w:rPr>
          <w:rFonts w:ascii="Arial" w:hAnsi="Arial" w:cs="Arial"/>
          <w:color w:val="auto"/>
          <w:sz w:val="22"/>
          <w:szCs w:val="22"/>
        </w:rPr>
      </w:pPr>
      <w:r w:rsidRPr="00CF485A">
        <w:rPr>
          <w:rFonts w:ascii="Arial" w:hAnsi="Arial" w:cs="Arial"/>
          <w:color w:val="auto"/>
          <w:sz w:val="22"/>
          <w:szCs w:val="22"/>
        </w:rPr>
        <w:t xml:space="preserve">Splatnost faktury je </w:t>
      </w:r>
      <w:r w:rsidRPr="00CF485A">
        <w:rPr>
          <w:rFonts w:ascii="Arial" w:hAnsi="Arial" w:cs="Arial"/>
          <w:b/>
          <w:color w:val="auto"/>
          <w:sz w:val="22"/>
          <w:szCs w:val="22"/>
        </w:rPr>
        <w:t>30 dnů</w:t>
      </w:r>
      <w:r w:rsidRPr="00CF485A">
        <w:rPr>
          <w:rFonts w:ascii="Arial" w:hAnsi="Arial" w:cs="Arial"/>
          <w:color w:val="auto"/>
          <w:sz w:val="22"/>
          <w:szCs w:val="22"/>
        </w:rPr>
        <w:t xml:space="preserve"> od data doručení faktury objednateli.</w:t>
      </w:r>
    </w:p>
    <w:p w14:paraId="10C65A29" w14:textId="77777777" w:rsidR="007646E2" w:rsidRPr="00CF485A" w:rsidRDefault="007646E2" w:rsidP="00CF485A">
      <w:pPr>
        <w:pStyle w:val="Odstavecseseznamem"/>
        <w:spacing w:after="0" w:line="240" w:lineRule="auto"/>
        <w:jc w:val="both"/>
        <w:rPr>
          <w:rFonts w:ascii="Arial" w:hAnsi="Arial" w:cs="Arial"/>
          <w:color w:val="auto"/>
          <w:sz w:val="22"/>
          <w:szCs w:val="22"/>
        </w:rPr>
      </w:pPr>
    </w:p>
    <w:p w14:paraId="247D9D1B" w14:textId="77777777" w:rsidR="007646E2" w:rsidRPr="00CF485A" w:rsidRDefault="007646E2" w:rsidP="00CF485A">
      <w:pPr>
        <w:pStyle w:val="Odstavecseseznamem"/>
        <w:numPr>
          <w:ilvl w:val="3"/>
          <w:numId w:val="4"/>
        </w:numPr>
        <w:spacing w:after="0" w:line="240" w:lineRule="auto"/>
        <w:ind w:left="284" w:hanging="284"/>
        <w:jc w:val="both"/>
        <w:rPr>
          <w:rFonts w:ascii="Arial" w:hAnsi="Arial" w:cs="Arial"/>
          <w:color w:val="auto"/>
          <w:sz w:val="22"/>
          <w:szCs w:val="22"/>
        </w:rPr>
      </w:pPr>
      <w:r w:rsidRPr="00CF485A">
        <w:rPr>
          <w:rFonts w:ascii="Arial" w:hAnsi="Arial" w:cs="Arial"/>
          <w:color w:val="auto"/>
          <w:sz w:val="22"/>
          <w:szCs w:val="22"/>
        </w:rPr>
        <w:lastRenderedPageBreak/>
        <w:t>Peněžitý závazek (dluh) objednatele se považuje za splněný v den, kdy je dlužná částka připsána na účet zhotovitele.</w:t>
      </w:r>
    </w:p>
    <w:p w14:paraId="27E39CC8" w14:textId="1C4B7DEB" w:rsidR="00B516DA" w:rsidRPr="00CF485A" w:rsidRDefault="00B516DA" w:rsidP="00CF485A">
      <w:pPr>
        <w:pStyle w:val="Zkladntext"/>
        <w:widowControl/>
        <w:jc w:val="both"/>
        <w:rPr>
          <w:rFonts w:cs="Arial"/>
          <w:color w:val="auto"/>
          <w:sz w:val="22"/>
          <w:szCs w:val="22"/>
        </w:rPr>
      </w:pPr>
    </w:p>
    <w:p w14:paraId="172A6B88" w14:textId="77777777" w:rsidR="003E5432" w:rsidRPr="00CF485A" w:rsidRDefault="003E5432" w:rsidP="00CF485A">
      <w:pPr>
        <w:pStyle w:val="Zkladntext"/>
        <w:widowControl/>
        <w:jc w:val="both"/>
        <w:rPr>
          <w:rFonts w:cs="Arial"/>
          <w:b/>
          <w:sz w:val="22"/>
          <w:szCs w:val="22"/>
          <w:u w:val="single"/>
        </w:rPr>
      </w:pPr>
    </w:p>
    <w:p w14:paraId="579C45ED" w14:textId="77777777" w:rsidR="007646E2" w:rsidRPr="00CF485A" w:rsidRDefault="007646E2" w:rsidP="00CF485A">
      <w:pPr>
        <w:pStyle w:val="Zkladntext"/>
        <w:widowControl/>
        <w:jc w:val="center"/>
        <w:rPr>
          <w:rFonts w:cs="Arial"/>
          <w:b/>
          <w:sz w:val="22"/>
          <w:szCs w:val="22"/>
          <w:u w:val="single"/>
        </w:rPr>
      </w:pPr>
      <w:r w:rsidRPr="00CF485A">
        <w:rPr>
          <w:rFonts w:cs="Arial"/>
          <w:b/>
          <w:sz w:val="22"/>
          <w:szCs w:val="22"/>
          <w:u w:val="single"/>
        </w:rPr>
        <w:t>Čl. VI. SANKCE</w:t>
      </w:r>
    </w:p>
    <w:p w14:paraId="213376F5" w14:textId="77777777" w:rsidR="007646E2" w:rsidRPr="00CF485A" w:rsidRDefault="007646E2" w:rsidP="00CF485A">
      <w:pPr>
        <w:pStyle w:val="Zkladntext"/>
        <w:widowControl/>
        <w:jc w:val="both"/>
        <w:rPr>
          <w:rFonts w:cs="Arial"/>
          <w:sz w:val="22"/>
          <w:szCs w:val="22"/>
        </w:rPr>
      </w:pPr>
    </w:p>
    <w:p w14:paraId="4E675105" w14:textId="77777777" w:rsidR="007646E2" w:rsidRPr="00CF485A" w:rsidRDefault="007646E2" w:rsidP="00CF485A">
      <w:pPr>
        <w:pStyle w:val="A-odstavecodsazensodrkami"/>
        <w:numPr>
          <w:ilvl w:val="0"/>
          <w:numId w:val="2"/>
        </w:numPr>
      </w:pPr>
      <w:r w:rsidRPr="00CF485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CF485A" w:rsidRDefault="007646E2" w:rsidP="00CF485A">
      <w:pPr>
        <w:pStyle w:val="A-odstavecodsazensodrkami"/>
        <w:numPr>
          <w:ilvl w:val="0"/>
          <w:numId w:val="0"/>
        </w:numPr>
        <w:ind w:left="1080" w:hanging="360"/>
      </w:pPr>
    </w:p>
    <w:p w14:paraId="3B8F6BFC" w14:textId="77777777" w:rsidR="007646E2" w:rsidRPr="00CF485A" w:rsidRDefault="007646E2" w:rsidP="00CF485A">
      <w:pPr>
        <w:pStyle w:val="A-odstavecodsazensodrkami"/>
        <w:numPr>
          <w:ilvl w:val="0"/>
          <w:numId w:val="2"/>
        </w:numPr>
      </w:pPr>
      <w:r w:rsidRPr="00CF485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CF485A" w:rsidRDefault="007646E2" w:rsidP="00CF485A">
      <w:pPr>
        <w:pStyle w:val="A-odstavecodsazensodrkami"/>
        <w:numPr>
          <w:ilvl w:val="0"/>
          <w:numId w:val="0"/>
        </w:numPr>
        <w:ind w:left="1080" w:hanging="360"/>
      </w:pPr>
    </w:p>
    <w:p w14:paraId="7952C00C" w14:textId="77777777" w:rsidR="007646E2" w:rsidRPr="00CF485A" w:rsidRDefault="007646E2" w:rsidP="00CF485A">
      <w:pPr>
        <w:pStyle w:val="A-odstavecodsazensodrkami"/>
        <w:numPr>
          <w:ilvl w:val="0"/>
          <w:numId w:val="2"/>
        </w:numPr>
      </w:pPr>
      <w:r w:rsidRPr="00CF485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CF485A" w:rsidRDefault="007646E2" w:rsidP="00CF485A">
      <w:pPr>
        <w:pStyle w:val="A-odstavecodsazensodrkami"/>
        <w:numPr>
          <w:ilvl w:val="0"/>
          <w:numId w:val="0"/>
        </w:numPr>
        <w:ind w:left="1287" w:hanging="567"/>
      </w:pPr>
    </w:p>
    <w:p w14:paraId="3D3DEE25" w14:textId="77777777" w:rsidR="007646E2" w:rsidRPr="00CF485A" w:rsidRDefault="007646E2" w:rsidP="00CF485A">
      <w:pPr>
        <w:pStyle w:val="A-odstavecodsazensodrkami"/>
        <w:numPr>
          <w:ilvl w:val="0"/>
          <w:numId w:val="2"/>
        </w:numPr>
      </w:pPr>
      <w:r w:rsidRPr="00CF485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CF485A" w:rsidRDefault="007646E2" w:rsidP="00CF485A">
      <w:pPr>
        <w:pStyle w:val="A-odstavecodsazensodrkami"/>
        <w:numPr>
          <w:ilvl w:val="0"/>
          <w:numId w:val="0"/>
        </w:numPr>
        <w:ind w:left="1287" w:hanging="567"/>
      </w:pPr>
    </w:p>
    <w:p w14:paraId="09F80367" w14:textId="1B1074FD" w:rsidR="007646E2" w:rsidRPr="00CF485A" w:rsidRDefault="007646E2" w:rsidP="00CF485A">
      <w:pPr>
        <w:pStyle w:val="A-odstavecodsazensodrkami"/>
        <w:numPr>
          <w:ilvl w:val="0"/>
          <w:numId w:val="2"/>
        </w:numPr>
      </w:pPr>
      <w:r w:rsidRPr="00CF485A">
        <w:t xml:space="preserve">Při nesplnění termínu vyklizení staveniště, oproti dohodnutému termínu, zaplatí zhotovitel objednateli smluvní pokutu ve výši </w:t>
      </w:r>
      <w:r w:rsidR="006A2D05" w:rsidRPr="00CF485A">
        <w:t>0,05 %</w:t>
      </w:r>
      <w:r w:rsidRPr="00CF485A">
        <w:t xml:space="preserve"> z ceny díla a každý i započatý den prodlení, nejvýše však 50 000,-Kč za den.</w:t>
      </w:r>
    </w:p>
    <w:p w14:paraId="0AA7492F" w14:textId="77777777" w:rsidR="007646E2" w:rsidRPr="00CF485A" w:rsidRDefault="007646E2" w:rsidP="00CF485A">
      <w:pPr>
        <w:pStyle w:val="A-odstavecodsazensodrkami"/>
        <w:numPr>
          <w:ilvl w:val="0"/>
          <w:numId w:val="0"/>
        </w:numPr>
        <w:ind w:left="360"/>
      </w:pPr>
      <w:r w:rsidRPr="00CF485A">
        <w:t xml:space="preserve">  </w:t>
      </w:r>
    </w:p>
    <w:p w14:paraId="4EAF3D7B" w14:textId="77777777" w:rsidR="007646E2" w:rsidRPr="00CF485A" w:rsidRDefault="007646E2" w:rsidP="00CF485A">
      <w:pPr>
        <w:pStyle w:val="A-odstavecodsazensodrkami"/>
        <w:numPr>
          <w:ilvl w:val="0"/>
          <w:numId w:val="2"/>
        </w:numPr>
      </w:pPr>
      <w:r w:rsidRPr="00CF485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CF485A" w:rsidRDefault="007646E2" w:rsidP="00CF485A">
      <w:pPr>
        <w:pStyle w:val="A-odstavecodsazensodrkami"/>
        <w:numPr>
          <w:ilvl w:val="0"/>
          <w:numId w:val="0"/>
        </w:numPr>
        <w:ind w:left="1287" w:hanging="567"/>
      </w:pPr>
    </w:p>
    <w:p w14:paraId="453B2E70" w14:textId="77777777" w:rsidR="007646E2" w:rsidRPr="00CF485A" w:rsidRDefault="007646E2" w:rsidP="00CF485A">
      <w:pPr>
        <w:pStyle w:val="A-odstavecodsazensodrkami"/>
        <w:numPr>
          <w:ilvl w:val="0"/>
          <w:numId w:val="2"/>
        </w:numPr>
      </w:pPr>
      <w:r w:rsidRPr="00CF485A">
        <w:t>Sankce za porušení předpisů BOZP.</w:t>
      </w:r>
    </w:p>
    <w:p w14:paraId="0A7154EF" w14:textId="77777777" w:rsidR="007646E2" w:rsidRPr="00CF485A" w:rsidRDefault="007646E2" w:rsidP="00CF485A">
      <w:pPr>
        <w:pStyle w:val="A-odstavecodsazensodrkami"/>
        <w:numPr>
          <w:ilvl w:val="0"/>
          <w:numId w:val="0"/>
        </w:numPr>
        <w:ind w:left="360"/>
      </w:pPr>
      <w:r w:rsidRPr="00CF485A">
        <w:t xml:space="preserve">Smluvní pokuta pro případ závažného a opakovaného porušení bezpečnostních předpisů při realizaci díla činí 10 000,- Kč za každý případ. </w:t>
      </w:r>
    </w:p>
    <w:p w14:paraId="38D40AEC" w14:textId="77777777" w:rsidR="007646E2" w:rsidRPr="00CF485A" w:rsidRDefault="007646E2" w:rsidP="00CF485A">
      <w:pPr>
        <w:pStyle w:val="A-odstavecodsazensodrkami"/>
        <w:numPr>
          <w:ilvl w:val="0"/>
          <w:numId w:val="0"/>
        </w:numPr>
        <w:ind w:left="360"/>
      </w:pPr>
    </w:p>
    <w:p w14:paraId="39B3DF1E" w14:textId="77777777" w:rsidR="007646E2" w:rsidRPr="00CF485A" w:rsidRDefault="007646E2" w:rsidP="00CF485A">
      <w:pPr>
        <w:pStyle w:val="A-odstavecodsazensodrkami"/>
        <w:numPr>
          <w:ilvl w:val="0"/>
          <w:numId w:val="2"/>
        </w:numPr>
      </w:pPr>
      <w:r w:rsidRPr="00CF485A">
        <w:t>Smluvní pokuty mohou být kombinovány a to znamená, že uplatnění jedné smluvní pokuty nevylučuje souběžné uplatnění jakékoliv jiné smluvní pokuty.</w:t>
      </w:r>
    </w:p>
    <w:p w14:paraId="44836481" w14:textId="77777777" w:rsidR="007646E2" w:rsidRPr="00CF485A" w:rsidRDefault="007646E2" w:rsidP="00CF485A">
      <w:pPr>
        <w:pStyle w:val="A-odstavecodsazensodrkami"/>
        <w:numPr>
          <w:ilvl w:val="0"/>
          <w:numId w:val="0"/>
        </w:numPr>
        <w:ind w:left="1287" w:hanging="567"/>
      </w:pPr>
    </w:p>
    <w:p w14:paraId="7FB38433" w14:textId="64B3AE05" w:rsidR="007646E2" w:rsidRPr="00CF485A" w:rsidRDefault="007646E2" w:rsidP="00CF485A">
      <w:pPr>
        <w:pStyle w:val="A-odstavecodsazensodrkami"/>
        <w:numPr>
          <w:ilvl w:val="0"/>
          <w:numId w:val="2"/>
        </w:numPr>
      </w:pPr>
      <w:r w:rsidRPr="00CF485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CF485A" w:rsidRDefault="00FB645E" w:rsidP="00CF485A">
      <w:pPr>
        <w:pStyle w:val="A-odstavecodsazensodrkami"/>
        <w:numPr>
          <w:ilvl w:val="0"/>
          <w:numId w:val="0"/>
        </w:numPr>
      </w:pPr>
    </w:p>
    <w:p w14:paraId="24E3827A" w14:textId="77777777" w:rsidR="007646E2" w:rsidRPr="00CF485A" w:rsidRDefault="007646E2" w:rsidP="00CF485A">
      <w:pPr>
        <w:pStyle w:val="A-odstavecodsazensodrkami"/>
        <w:numPr>
          <w:ilvl w:val="0"/>
          <w:numId w:val="2"/>
        </w:numPr>
      </w:pPr>
      <w:r w:rsidRPr="00CF485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CF485A" w:rsidRDefault="007646E2" w:rsidP="00CF485A">
      <w:pPr>
        <w:pStyle w:val="A-odstavecodsazensodrkami"/>
        <w:numPr>
          <w:ilvl w:val="0"/>
          <w:numId w:val="0"/>
        </w:numPr>
      </w:pPr>
    </w:p>
    <w:p w14:paraId="7F236CE9" w14:textId="77777777" w:rsidR="007646E2" w:rsidRPr="00CF485A" w:rsidRDefault="007646E2" w:rsidP="00CF485A">
      <w:pPr>
        <w:pStyle w:val="A-odstavecodsazensodrkami"/>
        <w:numPr>
          <w:ilvl w:val="0"/>
          <w:numId w:val="2"/>
        </w:numPr>
      </w:pPr>
      <w:r w:rsidRPr="00CF485A">
        <w:t>Strana povinná je povinna uhradit vyúčtované sankce nejpozději do 30 dnů od dne obdržení příslušného vyúčtování.</w:t>
      </w:r>
    </w:p>
    <w:p w14:paraId="0D1616D1" w14:textId="77777777" w:rsidR="007646E2" w:rsidRPr="00CF485A" w:rsidRDefault="007646E2" w:rsidP="00CF485A">
      <w:pPr>
        <w:pStyle w:val="A-odstavecodsazensodrkami"/>
        <w:numPr>
          <w:ilvl w:val="0"/>
          <w:numId w:val="0"/>
        </w:numPr>
        <w:ind w:left="360" w:hanging="360"/>
      </w:pPr>
    </w:p>
    <w:p w14:paraId="23760042" w14:textId="77777777" w:rsidR="007646E2" w:rsidRPr="00CF485A" w:rsidRDefault="007646E2" w:rsidP="00CF485A">
      <w:pPr>
        <w:pStyle w:val="A-odstavecodsazensodrkami"/>
        <w:numPr>
          <w:ilvl w:val="0"/>
          <w:numId w:val="2"/>
        </w:numPr>
        <w:rPr>
          <w:b/>
        </w:rPr>
      </w:pPr>
      <w:r w:rsidRPr="00CF485A">
        <w:t>Zaplacením sankce není dotčen nárok objednatele na náhradu škody způsobené mu porušením povinnosti zhotovitele, na niž se sankce vztahuje.</w:t>
      </w:r>
    </w:p>
    <w:p w14:paraId="00ADEA11" w14:textId="5B142D55" w:rsidR="009C0460" w:rsidRDefault="009C0460" w:rsidP="00CF485A">
      <w:pPr>
        <w:pStyle w:val="Zkladntext"/>
        <w:widowControl/>
        <w:jc w:val="both"/>
        <w:rPr>
          <w:rFonts w:cs="Arial"/>
          <w:b/>
          <w:sz w:val="22"/>
          <w:szCs w:val="22"/>
          <w:u w:val="single"/>
        </w:rPr>
      </w:pPr>
    </w:p>
    <w:p w14:paraId="1C7A7951" w14:textId="67DA5FD6" w:rsidR="003715ED" w:rsidRDefault="003715ED" w:rsidP="00CF485A">
      <w:pPr>
        <w:pStyle w:val="Zkladntext"/>
        <w:widowControl/>
        <w:jc w:val="both"/>
        <w:rPr>
          <w:rFonts w:cs="Arial"/>
          <w:b/>
          <w:sz w:val="22"/>
          <w:szCs w:val="22"/>
          <w:u w:val="single"/>
        </w:rPr>
      </w:pPr>
    </w:p>
    <w:p w14:paraId="3F9B8C41" w14:textId="4D606896" w:rsidR="00956949" w:rsidRDefault="00956949" w:rsidP="00CF485A">
      <w:pPr>
        <w:pStyle w:val="Zkladntext"/>
        <w:widowControl/>
        <w:jc w:val="both"/>
        <w:rPr>
          <w:rFonts w:cs="Arial"/>
          <w:b/>
          <w:sz w:val="22"/>
          <w:szCs w:val="22"/>
          <w:u w:val="single"/>
        </w:rPr>
      </w:pPr>
    </w:p>
    <w:p w14:paraId="06992D92" w14:textId="3D75DCCE" w:rsidR="00956949" w:rsidRDefault="00956949" w:rsidP="00CF485A">
      <w:pPr>
        <w:pStyle w:val="Zkladntext"/>
        <w:widowControl/>
        <w:jc w:val="both"/>
        <w:rPr>
          <w:rFonts w:cs="Arial"/>
          <w:b/>
          <w:sz w:val="22"/>
          <w:szCs w:val="22"/>
          <w:u w:val="single"/>
        </w:rPr>
      </w:pPr>
    </w:p>
    <w:p w14:paraId="6DA4AF76" w14:textId="61EC3FE5" w:rsidR="00956949" w:rsidRDefault="00956949" w:rsidP="00CF485A">
      <w:pPr>
        <w:pStyle w:val="Zkladntext"/>
        <w:widowControl/>
        <w:jc w:val="both"/>
        <w:rPr>
          <w:rFonts w:cs="Arial"/>
          <w:b/>
          <w:sz w:val="22"/>
          <w:szCs w:val="22"/>
          <w:u w:val="single"/>
        </w:rPr>
      </w:pPr>
    </w:p>
    <w:p w14:paraId="3F5C221D" w14:textId="77777777" w:rsidR="00956949" w:rsidRPr="00CF485A" w:rsidRDefault="00956949" w:rsidP="00CF485A">
      <w:pPr>
        <w:pStyle w:val="Zkladntext"/>
        <w:widowControl/>
        <w:jc w:val="both"/>
        <w:rPr>
          <w:rFonts w:cs="Arial"/>
          <w:b/>
          <w:sz w:val="22"/>
          <w:szCs w:val="22"/>
          <w:u w:val="single"/>
        </w:rPr>
      </w:pPr>
    </w:p>
    <w:p w14:paraId="2AF95150" w14:textId="77777777" w:rsidR="009C0460" w:rsidRPr="00CF485A" w:rsidRDefault="009C0460" w:rsidP="00CF485A">
      <w:pPr>
        <w:pStyle w:val="Zkladntext"/>
        <w:widowControl/>
        <w:jc w:val="center"/>
        <w:rPr>
          <w:rFonts w:cs="Arial"/>
          <w:b/>
          <w:sz w:val="22"/>
          <w:szCs w:val="22"/>
          <w:u w:val="single"/>
        </w:rPr>
      </w:pPr>
      <w:r w:rsidRPr="00CF485A">
        <w:rPr>
          <w:rFonts w:cs="Arial"/>
          <w:b/>
          <w:sz w:val="22"/>
          <w:szCs w:val="22"/>
          <w:u w:val="single"/>
        </w:rPr>
        <w:lastRenderedPageBreak/>
        <w:t>Čl. VII. ZAJIŠTĚNÍ ZÁVAZKU, ZÁRUKA</w:t>
      </w:r>
    </w:p>
    <w:p w14:paraId="39B13A50" w14:textId="77777777" w:rsidR="009C0460" w:rsidRPr="00CF485A" w:rsidRDefault="009C0460" w:rsidP="00CF485A">
      <w:pPr>
        <w:widowControl w:val="0"/>
        <w:jc w:val="both"/>
        <w:rPr>
          <w:rFonts w:ascii="Arial" w:hAnsi="Arial" w:cs="Arial"/>
          <w:b/>
          <w:sz w:val="22"/>
          <w:szCs w:val="22"/>
        </w:rPr>
      </w:pPr>
    </w:p>
    <w:p w14:paraId="5F16E2A5" w14:textId="77777777" w:rsidR="00A45854" w:rsidRPr="00CF485A" w:rsidRDefault="00A45854" w:rsidP="00CF485A">
      <w:pPr>
        <w:pStyle w:val="Zkladntext"/>
        <w:widowControl/>
        <w:numPr>
          <w:ilvl w:val="0"/>
          <w:numId w:val="19"/>
        </w:numPr>
        <w:ind w:left="426" w:hanging="426"/>
        <w:jc w:val="both"/>
        <w:rPr>
          <w:rFonts w:cs="Arial"/>
          <w:sz w:val="22"/>
          <w:szCs w:val="22"/>
        </w:rPr>
      </w:pPr>
      <w:r w:rsidRPr="00CF485A">
        <w:rPr>
          <w:rFonts w:cs="Arial"/>
          <w:sz w:val="22"/>
          <w:szCs w:val="22"/>
        </w:rPr>
        <w:t xml:space="preserve">Dílo bude předáno až po řádném a úplném provedení díla. </w:t>
      </w:r>
    </w:p>
    <w:p w14:paraId="0C01B25B" w14:textId="77777777" w:rsidR="00A45854" w:rsidRPr="00CF485A" w:rsidRDefault="00A45854" w:rsidP="00CF485A">
      <w:pPr>
        <w:pStyle w:val="Zkladntext"/>
        <w:widowControl/>
        <w:ind w:left="426"/>
        <w:jc w:val="both"/>
        <w:rPr>
          <w:rFonts w:cs="Arial"/>
          <w:sz w:val="22"/>
          <w:szCs w:val="22"/>
        </w:rPr>
      </w:pPr>
      <w:r w:rsidRPr="00CF485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CF485A" w:rsidRDefault="00447D19" w:rsidP="00CF485A">
      <w:pPr>
        <w:pStyle w:val="Zkladntext"/>
        <w:widowControl/>
        <w:ind w:left="426"/>
        <w:jc w:val="both"/>
        <w:rPr>
          <w:rFonts w:cs="Arial"/>
          <w:sz w:val="22"/>
          <w:szCs w:val="22"/>
        </w:rPr>
      </w:pPr>
    </w:p>
    <w:p w14:paraId="3823FB71" w14:textId="79775D92" w:rsidR="00A45854" w:rsidRPr="00CF485A" w:rsidRDefault="00A45854" w:rsidP="00CF485A">
      <w:pPr>
        <w:pStyle w:val="Zkladntext"/>
        <w:widowControl/>
        <w:ind w:left="426"/>
        <w:jc w:val="both"/>
        <w:rPr>
          <w:rFonts w:cs="Arial"/>
          <w:sz w:val="22"/>
          <w:szCs w:val="22"/>
        </w:rPr>
      </w:pPr>
      <w:r w:rsidRPr="00CF485A">
        <w:rPr>
          <w:rFonts w:cs="Arial"/>
          <w:sz w:val="22"/>
          <w:szCs w:val="22"/>
        </w:rPr>
        <w:t xml:space="preserve">Obsahuje-li dílo, které je předmětem předání a převzetí drobné vady a nedodělky, musí protokol obsahovat: </w:t>
      </w:r>
    </w:p>
    <w:p w14:paraId="5771E23C" w14:textId="77777777" w:rsidR="00A45854" w:rsidRPr="00CF485A" w:rsidRDefault="00A45854" w:rsidP="00CF485A">
      <w:pPr>
        <w:pStyle w:val="Zkladntext"/>
        <w:widowControl/>
        <w:ind w:left="426"/>
        <w:jc w:val="both"/>
        <w:rPr>
          <w:rFonts w:cs="Arial"/>
          <w:sz w:val="22"/>
          <w:szCs w:val="22"/>
        </w:rPr>
      </w:pPr>
      <w:r w:rsidRPr="00CF485A">
        <w:rPr>
          <w:rFonts w:cs="Arial"/>
          <w:sz w:val="22"/>
          <w:szCs w:val="22"/>
        </w:rPr>
        <w:t>- soupis zjištěných vad a nedodělků</w:t>
      </w:r>
    </w:p>
    <w:p w14:paraId="4700FCE0" w14:textId="77777777" w:rsidR="00A45854" w:rsidRPr="00CF485A" w:rsidRDefault="00A45854" w:rsidP="00CF485A">
      <w:pPr>
        <w:pStyle w:val="Zkladntext"/>
        <w:widowControl/>
        <w:numPr>
          <w:ilvl w:val="0"/>
          <w:numId w:val="20"/>
        </w:numPr>
        <w:ind w:left="567" w:hanging="141"/>
        <w:jc w:val="both"/>
        <w:rPr>
          <w:rFonts w:cs="Arial"/>
          <w:sz w:val="22"/>
          <w:szCs w:val="22"/>
        </w:rPr>
      </w:pPr>
      <w:r w:rsidRPr="00CF485A">
        <w:rPr>
          <w:rFonts w:cs="Arial"/>
          <w:sz w:val="22"/>
          <w:szCs w:val="22"/>
        </w:rPr>
        <w:t>dohodu o způsobu a termínech jejich odstranění, popřípadě o jiném způsobu jejich vypořádání</w:t>
      </w:r>
    </w:p>
    <w:p w14:paraId="0BF1F87E" w14:textId="77777777" w:rsidR="00A45854" w:rsidRPr="00CF485A" w:rsidRDefault="00A45854" w:rsidP="00CF485A">
      <w:pPr>
        <w:pStyle w:val="Zkladntext"/>
        <w:widowControl/>
        <w:numPr>
          <w:ilvl w:val="0"/>
          <w:numId w:val="20"/>
        </w:numPr>
        <w:ind w:left="567" w:hanging="141"/>
        <w:jc w:val="both"/>
        <w:rPr>
          <w:rFonts w:cs="Arial"/>
          <w:sz w:val="22"/>
          <w:szCs w:val="22"/>
        </w:rPr>
      </w:pPr>
      <w:r w:rsidRPr="00CF485A">
        <w:rPr>
          <w:rFonts w:cs="Arial"/>
          <w:sz w:val="22"/>
          <w:szCs w:val="22"/>
        </w:rPr>
        <w:t>dohodu o zpřístupnění díla nebo jeho částí zhotoviteli za účelem odstranění vad a nedodělků.</w:t>
      </w:r>
    </w:p>
    <w:p w14:paraId="281BBF47" w14:textId="77777777" w:rsidR="00447D19" w:rsidRPr="00CF485A" w:rsidRDefault="00447D19" w:rsidP="00CF485A">
      <w:pPr>
        <w:pStyle w:val="Zkladntext"/>
        <w:widowControl/>
        <w:ind w:left="426"/>
        <w:jc w:val="both"/>
        <w:rPr>
          <w:rFonts w:cs="Arial"/>
          <w:sz w:val="22"/>
          <w:szCs w:val="22"/>
        </w:rPr>
      </w:pPr>
    </w:p>
    <w:p w14:paraId="5CD6A874" w14:textId="041EAE92" w:rsidR="00A45854" w:rsidRPr="00CF485A" w:rsidRDefault="00A45854" w:rsidP="00CF485A">
      <w:pPr>
        <w:pStyle w:val="Zkladntext"/>
        <w:widowControl/>
        <w:ind w:left="426"/>
        <w:jc w:val="both"/>
        <w:rPr>
          <w:rFonts w:cs="Arial"/>
          <w:sz w:val="22"/>
          <w:szCs w:val="22"/>
        </w:rPr>
      </w:pPr>
      <w:r w:rsidRPr="00CF485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CF485A" w:rsidRDefault="00A45854" w:rsidP="00CF485A">
      <w:pPr>
        <w:pStyle w:val="Zkladntext"/>
        <w:widowControl/>
        <w:ind w:left="426"/>
        <w:jc w:val="both"/>
        <w:rPr>
          <w:rFonts w:cs="Arial"/>
          <w:sz w:val="22"/>
          <w:szCs w:val="22"/>
        </w:rPr>
      </w:pPr>
      <w:r w:rsidRPr="00CF485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CF485A" w:rsidRDefault="00A45854" w:rsidP="00CF485A">
      <w:pPr>
        <w:pStyle w:val="Zkladntext"/>
        <w:widowControl/>
        <w:ind w:left="426"/>
        <w:jc w:val="both"/>
        <w:rPr>
          <w:rFonts w:cs="Arial"/>
          <w:sz w:val="22"/>
          <w:szCs w:val="22"/>
        </w:rPr>
      </w:pPr>
      <w:r w:rsidRPr="00CF485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CF485A" w:rsidRDefault="00A45854" w:rsidP="00CF485A">
      <w:pPr>
        <w:widowControl w:val="0"/>
        <w:jc w:val="both"/>
        <w:rPr>
          <w:rFonts w:ascii="Arial" w:hAnsi="Arial" w:cs="Arial"/>
          <w:b/>
          <w:sz w:val="22"/>
          <w:szCs w:val="22"/>
        </w:rPr>
      </w:pPr>
    </w:p>
    <w:p w14:paraId="6B067D9F" w14:textId="59617D50" w:rsidR="00284C81" w:rsidRPr="00CF485A" w:rsidRDefault="00A45854" w:rsidP="00CF485A">
      <w:pPr>
        <w:pStyle w:val="Zkladntext"/>
        <w:widowControl/>
        <w:numPr>
          <w:ilvl w:val="0"/>
          <w:numId w:val="19"/>
        </w:numPr>
        <w:tabs>
          <w:tab w:val="left" w:pos="426"/>
        </w:tabs>
        <w:jc w:val="both"/>
        <w:rPr>
          <w:rFonts w:cs="Arial"/>
          <w:sz w:val="22"/>
          <w:szCs w:val="22"/>
        </w:rPr>
      </w:pPr>
      <w:r w:rsidRPr="00CF485A">
        <w:rPr>
          <w:rFonts w:cs="Arial"/>
          <w:sz w:val="22"/>
          <w:szCs w:val="22"/>
        </w:rPr>
        <w:t xml:space="preserve"> </w:t>
      </w:r>
      <w:r w:rsidR="00284C81" w:rsidRPr="00CF485A">
        <w:rPr>
          <w:rFonts w:cs="Arial"/>
          <w:sz w:val="22"/>
          <w:szCs w:val="22"/>
        </w:rPr>
        <w:t>Záruční doba se sjednává</w:t>
      </w:r>
      <w:r w:rsidR="00284C81" w:rsidRPr="00CF485A">
        <w:rPr>
          <w:rFonts w:cs="Arial"/>
          <w:b/>
          <w:sz w:val="22"/>
          <w:szCs w:val="22"/>
        </w:rPr>
        <w:t xml:space="preserve"> na </w:t>
      </w:r>
      <w:r w:rsidR="006C2AB9">
        <w:rPr>
          <w:rFonts w:cs="Arial"/>
          <w:b/>
          <w:color w:val="auto"/>
          <w:sz w:val="22"/>
          <w:szCs w:val="22"/>
        </w:rPr>
        <w:t>60</w:t>
      </w:r>
      <w:r w:rsidR="00284C81" w:rsidRPr="00CF485A">
        <w:rPr>
          <w:rFonts w:cs="Arial"/>
          <w:b/>
          <w:color w:val="auto"/>
          <w:sz w:val="22"/>
          <w:szCs w:val="22"/>
        </w:rPr>
        <w:t xml:space="preserve"> </w:t>
      </w:r>
      <w:r w:rsidR="00284C81" w:rsidRPr="00CF485A">
        <w:rPr>
          <w:rFonts w:cs="Arial"/>
          <w:b/>
          <w:sz w:val="22"/>
          <w:szCs w:val="22"/>
        </w:rPr>
        <w:t xml:space="preserve">měsíců </w:t>
      </w:r>
      <w:r w:rsidR="00284C81" w:rsidRPr="00CF485A">
        <w:rPr>
          <w:rFonts w:cs="Arial"/>
          <w:sz w:val="22"/>
          <w:szCs w:val="22"/>
        </w:rPr>
        <w:t xml:space="preserve">ode dne předání a převzetí díla objednatelem. </w:t>
      </w:r>
    </w:p>
    <w:p w14:paraId="730E1A45" w14:textId="77777777" w:rsidR="00284C81" w:rsidRPr="00CF485A" w:rsidRDefault="00284C81" w:rsidP="00CF485A">
      <w:pPr>
        <w:pStyle w:val="Zkladntext"/>
        <w:widowControl/>
        <w:tabs>
          <w:tab w:val="left" w:pos="360"/>
        </w:tabs>
        <w:ind w:left="502"/>
        <w:jc w:val="both"/>
        <w:rPr>
          <w:rFonts w:cs="Arial"/>
          <w:sz w:val="22"/>
          <w:szCs w:val="22"/>
        </w:rPr>
      </w:pPr>
      <w:r w:rsidRPr="00CF485A">
        <w:rPr>
          <w:rFonts w:cs="Arial"/>
          <w:sz w:val="22"/>
          <w:szCs w:val="22"/>
        </w:rPr>
        <w:t>Záruční doba neběží od doby uplatnění reklamace u zhotovitele do odstranění reklamovaných záručních vad.</w:t>
      </w:r>
    </w:p>
    <w:p w14:paraId="7F12BD47" w14:textId="77777777" w:rsidR="00284C81" w:rsidRPr="00CF485A" w:rsidRDefault="00284C81" w:rsidP="00CF485A">
      <w:pPr>
        <w:pStyle w:val="Zkladntext"/>
        <w:widowControl/>
        <w:tabs>
          <w:tab w:val="left" w:pos="360"/>
        </w:tabs>
        <w:ind w:left="502"/>
        <w:jc w:val="both"/>
        <w:rPr>
          <w:rFonts w:cs="Arial"/>
          <w:sz w:val="22"/>
          <w:szCs w:val="22"/>
        </w:rPr>
      </w:pPr>
      <w:r w:rsidRPr="00CF485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CF485A" w:rsidRDefault="00A45854" w:rsidP="00CF485A">
      <w:pPr>
        <w:pStyle w:val="Zkladntext"/>
        <w:widowControl/>
        <w:tabs>
          <w:tab w:val="left" w:pos="426"/>
        </w:tabs>
        <w:ind w:left="502"/>
        <w:jc w:val="both"/>
        <w:rPr>
          <w:rFonts w:cs="Arial"/>
          <w:sz w:val="22"/>
          <w:szCs w:val="22"/>
        </w:rPr>
      </w:pPr>
    </w:p>
    <w:p w14:paraId="33CF1A65" w14:textId="2D8BD05C" w:rsidR="00A45854" w:rsidRPr="00CF485A" w:rsidRDefault="00A45854" w:rsidP="00CF485A">
      <w:pPr>
        <w:pStyle w:val="Zkladntext"/>
        <w:widowControl/>
        <w:numPr>
          <w:ilvl w:val="0"/>
          <w:numId w:val="19"/>
        </w:numPr>
        <w:tabs>
          <w:tab w:val="left" w:pos="567"/>
        </w:tabs>
        <w:jc w:val="both"/>
        <w:rPr>
          <w:rFonts w:cs="Arial"/>
          <w:sz w:val="22"/>
          <w:szCs w:val="22"/>
        </w:rPr>
      </w:pPr>
      <w:r w:rsidRPr="00CF485A">
        <w:rPr>
          <w:rFonts w:cs="Arial"/>
          <w:sz w:val="22"/>
          <w:szCs w:val="22"/>
        </w:rPr>
        <w:t xml:space="preserve">Zhotovitel je povinen nejpozději do 14 dnů po obdržení reklamace písemně oznámit </w:t>
      </w:r>
      <w:r w:rsidR="00987E4A" w:rsidRPr="00CF485A">
        <w:rPr>
          <w:rFonts w:cs="Arial"/>
          <w:sz w:val="22"/>
          <w:szCs w:val="22"/>
        </w:rPr>
        <w:t>objednateli,</w:t>
      </w:r>
      <w:r w:rsidRPr="00CF485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47384D">
        <w:rPr>
          <w:rFonts w:cs="Arial"/>
          <w:sz w:val="22"/>
          <w:szCs w:val="22"/>
        </w:rPr>
        <w:t>,</w:t>
      </w:r>
      <w:r w:rsidRPr="00CF485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CF485A" w:rsidRDefault="00A45854" w:rsidP="00CF485A">
      <w:pPr>
        <w:pStyle w:val="Zkladntext"/>
        <w:widowControl/>
        <w:tabs>
          <w:tab w:val="left" w:pos="360"/>
        </w:tabs>
        <w:ind w:left="502"/>
        <w:jc w:val="both"/>
        <w:rPr>
          <w:rFonts w:cs="Arial"/>
          <w:sz w:val="22"/>
          <w:szCs w:val="22"/>
        </w:rPr>
      </w:pPr>
    </w:p>
    <w:p w14:paraId="158F886F" w14:textId="77777777" w:rsidR="00A45854" w:rsidRPr="00CF485A" w:rsidRDefault="00A45854" w:rsidP="00CF485A">
      <w:pPr>
        <w:pStyle w:val="Zkladntext"/>
        <w:widowControl/>
        <w:numPr>
          <w:ilvl w:val="0"/>
          <w:numId w:val="19"/>
        </w:numPr>
        <w:tabs>
          <w:tab w:val="left" w:pos="360"/>
        </w:tabs>
        <w:jc w:val="both"/>
        <w:rPr>
          <w:rFonts w:cs="Arial"/>
          <w:sz w:val="22"/>
          <w:szCs w:val="22"/>
        </w:rPr>
      </w:pPr>
      <w:r w:rsidRPr="00CF485A">
        <w:rPr>
          <w:rFonts w:cs="Arial"/>
          <w:sz w:val="22"/>
          <w:szCs w:val="22"/>
        </w:rPr>
        <w:t xml:space="preserve">  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CF485A">
        <w:rPr>
          <w:rFonts w:cs="Arial"/>
          <w:sz w:val="22"/>
          <w:szCs w:val="22"/>
        </w:rPr>
        <w:t>.</w:t>
      </w:r>
    </w:p>
    <w:p w14:paraId="5610336F" w14:textId="43266F72" w:rsidR="00796487" w:rsidRDefault="00796487" w:rsidP="009E1B04">
      <w:pPr>
        <w:pStyle w:val="Zkladntext"/>
        <w:widowControl/>
        <w:tabs>
          <w:tab w:val="left" w:pos="360"/>
        </w:tabs>
        <w:jc w:val="both"/>
        <w:rPr>
          <w:rFonts w:cs="Arial"/>
          <w:b/>
          <w:sz w:val="22"/>
          <w:szCs w:val="22"/>
        </w:rPr>
      </w:pPr>
    </w:p>
    <w:p w14:paraId="348E2F26" w14:textId="77777777" w:rsidR="002761CE" w:rsidRPr="00CF485A" w:rsidRDefault="002761CE" w:rsidP="009E1B04">
      <w:pPr>
        <w:pStyle w:val="Zkladntext"/>
        <w:widowControl/>
        <w:tabs>
          <w:tab w:val="left" w:pos="360"/>
        </w:tabs>
        <w:jc w:val="both"/>
        <w:rPr>
          <w:rFonts w:cs="Arial"/>
          <w:b/>
          <w:sz w:val="22"/>
          <w:szCs w:val="22"/>
        </w:rPr>
      </w:pPr>
    </w:p>
    <w:p w14:paraId="74BF7892" w14:textId="77777777" w:rsidR="009C0460" w:rsidRPr="00CF485A" w:rsidRDefault="009C0460" w:rsidP="00CF485A">
      <w:pPr>
        <w:pStyle w:val="Zkladntext"/>
        <w:widowControl/>
        <w:jc w:val="center"/>
        <w:rPr>
          <w:rFonts w:cs="Arial"/>
          <w:b/>
          <w:sz w:val="22"/>
          <w:szCs w:val="22"/>
          <w:u w:val="single"/>
        </w:rPr>
      </w:pPr>
      <w:r w:rsidRPr="00CF485A">
        <w:rPr>
          <w:rFonts w:cs="Arial"/>
          <w:b/>
          <w:sz w:val="22"/>
          <w:szCs w:val="22"/>
          <w:u w:val="single"/>
        </w:rPr>
        <w:t>Čl. VIII. NÁHRADA ŠKODY</w:t>
      </w:r>
    </w:p>
    <w:p w14:paraId="70817771" w14:textId="77777777" w:rsidR="009C0460" w:rsidRPr="00CF485A" w:rsidRDefault="009C0460" w:rsidP="00CF485A">
      <w:pPr>
        <w:widowControl w:val="0"/>
        <w:jc w:val="both"/>
        <w:rPr>
          <w:rFonts w:ascii="Arial" w:hAnsi="Arial" w:cs="Arial"/>
          <w:b/>
          <w:sz w:val="22"/>
          <w:szCs w:val="22"/>
        </w:rPr>
      </w:pPr>
    </w:p>
    <w:p w14:paraId="31D01460" w14:textId="77777777" w:rsidR="009C0460" w:rsidRPr="00CF485A" w:rsidRDefault="009C0460" w:rsidP="00CF485A">
      <w:pPr>
        <w:widowControl w:val="0"/>
        <w:numPr>
          <w:ilvl w:val="0"/>
          <w:numId w:val="6"/>
        </w:numPr>
        <w:jc w:val="both"/>
        <w:rPr>
          <w:rFonts w:ascii="Arial" w:hAnsi="Arial" w:cs="Arial"/>
          <w:b/>
          <w:sz w:val="22"/>
          <w:szCs w:val="22"/>
        </w:rPr>
      </w:pPr>
      <w:r w:rsidRPr="00CF485A">
        <w:rPr>
          <w:rFonts w:ascii="Arial" w:hAnsi="Arial" w:cs="Arial"/>
          <w:sz w:val="22"/>
          <w:szCs w:val="22"/>
        </w:rPr>
        <w:t>Zhotovitel odpovídá za škody na díle, dalším majetku objednatele a majetku třetích osob, vzniklé v souvislosti s plněním díla dle ustanovení této smlouvy.</w:t>
      </w:r>
    </w:p>
    <w:p w14:paraId="1A8BD46B" w14:textId="77777777" w:rsidR="001C43A9" w:rsidRPr="00CF485A" w:rsidRDefault="001C43A9" w:rsidP="00CF485A">
      <w:pPr>
        <w:widowControl w:val="0"/>
        <w:ind w:left="360"/>
        <w:jc w:val="both"/>
        <w:rPr>
          <w:rFonts w:ascii="Arial" w:hAnsi="Arial" w:cs="Arial"/>
          <w:b/>
          <w:sz w:val="22"/>
          <w:szCs w:val="22"/>
        </w:rPr>
      </w:pPr>
    </w:p>
    <w:p w14:paraId="3CE69976" w14:textId="4B85CF06" w:rsidR="007842A9" w:rsidRPr="00CF485A" w:rsidRDefault="00866066" w:rsidP="00CF485A">
      <w:pPr>
        <w:widowControl w:val="0"/>
        <w:numPr>
          <w:ilvl w:val="0"/>
          <w:numId w:val="6"/>
        </w:numPr>
        <w:jc w:val="both"/>
        <w:rPr>
          <w:rFonts w:ascii="Arial" w:hAnsi="Arial" w:cs="Arial"/>
          <w:sz w:val="22"/>
          <w:szCs w:val="22"/>
        </w:rPr>
      </w:pPr>
      <w:r w:rsidRPr="00CF485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CF485A">
        <w:rPr>
          <w:rFonts w:ascii="Arial" w:hAnsi="Arial" w:cs="Arial"/>
          <w:sz w:val="22"/>
          <w:szCs w:val="22"/>
        </w:rPr>
        <w:t xml:space="preserve"> </w:t>
      </w:r>
      <w:r w:rsidRPr="00CF485A">
        <w:rPr>
          <w:rFonts w:ascii="Arial" w:hAnsi="Arial" w:cs="Arial"/>
          <w:sz w:val="22"/>
          <w:szCs w:val="22"/>
        </w:rPr>
        <w:t>povinností zhotovitele a zhotovitel se zavazuje objednateli požadovanou náhradu škodu zaplatit.  Pokud bude v důsledku porušení pov</w:t>
      </w:r>
      <w:r w:rsidR="00B85D15" w:rsidRPr="00CF485A">
        <w:rPr>
          <w:rFonts w:ascii="Arial" w:hAnsi="Arial" w:cs="Arial"/>
          <w:sz w:val="22"/>
          <w:szCs w:val="22"/>
        </w:rPr>
        <w:t xml:space="preserve">inností (smluvních, zákonných) </w:t>
      </w:r>
      <w:r w:rsidRPr="00CF485A">
        <w:rPr>
          <w:rFonts w:ascii="Arial" w:hAnsi="Arial" w:cs="Arial"/>
          <w:sz w:val="22"/>
          <w:szCs w:val="22"/>
        </w:rPr>
        <w:t xml:space="preserve">zhotovitele, uložena objednateli sankce ze strany správních či </w:t>
      </w:r>
      <w:r w:rsidRPr="00CF485A">
        <w:rPr>
          <w:rFonts w:ascii="Arial" w:hAnsi="Arial" w:cs="Arial"/>
          <w:sz w:val="22"/>
          <w:szCs w:val="22"/>
        </w:rPr>
        <w:lastRenderedPageBreak/>
        <w:t>jiných orgánů, zavazuje se zhotovitel zaplatit</w:t>
      </w:r>
      <w:r w:rsidR="00B85D15" w:rsidRPr="00CF485A">
        <w:rPr>
          <w:rFonts w:ascii="Arial" w:hAnsi="Arial" w:cs="Arial"/>
          <w:sz w:val="22"/>
          <w:szCs w:val="22"/>
        </w:rPr>
        <w:t xml:space="preserve"> objednateli </w:t>
      </w:r>
      <w:r w:rsidRPr="00CF485A">
        <w:rPr>
          <w:rFonts w:ascii="Arial" w:hAnsi="Arial" w:cs="Arial"/>
          <w:sz w:val="22"/>
          <w:szCs w:val="22"/>
        </w:rPr>
        <w:t>tuto smluvní pokutu v plné výši.</w:t>
      </w:r>
      <w:r w:rsidR="00B85D15" w:rsidRPr="00CF485A">
        <w:rPr>
          <w:rFonts w:ascii="Arial" w:hAnsi="Arial" w:cs="Arial"/>
          <w:sz w:val="22"/>
          <w:szCs w:val="22"/>
        </w:rPr>
        <w:t xml:space="preserve"> </w:t>
      </w:r>
    </w:p>
    <w:p w14:paraId="010451C4" w14:textId="77777777" w:rsidR="00447D19" w:rsidRPr="00CF485A" w:rsidRDefault="00447D19" w:rsidP="00CF485A">
      <w:pPr>
        <w:pStyle w:val="Odstavecseseznamem"/>
        <w:spacing w:after="0" w:line="240" w:lineRule="auto"/>
        <w:rPr>
          <w:rFonts w:ascii="Arial" w:hAnsi="Arial" w:cs="Arial"/>
          <w:sz w:val="22"/>
          <w:szCs w:val="22"/>
        </w:rPr>
      </w:pPr>
    </w:p>
    <w:p w14:paraId="6763F6EA" w14:textId="77777777" w:rsidR="00447D19" w:rsidRPr="00CF485A" w:rsidRDefault="00447D19" w:rsidP="00CF485A">
      <w:pPr>
        <w:widowControl w:val="0"/>
        <w:ind w:left="360"/>
        <w:jc w:val="both"/>
        <w:rPr>
          <w:rFonts w:ascii="Arial" w:hAnsi="Arial" w:cs="Arial"/>
          <w:sz w:val="22"/>
          <w:szCs w:val="22"/>
        </w:rPr>
      </w:pPr>
    </w:p>
    <w:p w14:paraId="00BD9D39" w14:textId="0AABFA98" w:rsidR="009C0460" w:rsidRPr="00CF485A" w:rsidRDefault="009C0460" w:rsidP="00CF485A">
      <w:pPr>
        <w:pStyle w:val="Zkladntext"/>
        <w:keepNext/>
        <w:widowControl/>
        <w:jc w:val="center"/>
        <w:rPr>
          <w:rFonts w:cs="Arial"/>
          <w:b/>
          <w:sz w:val="22"/>
          <w:szCs w:val="22"/>
          <w:u w:val="single"/>
        </w:rPr>
      </w:pPr>
      <w:r w:rsidRPr="00CF485A">
        <w:rPr>
          <w:rFonts w:cs="Arial"/>
          <w:b/>
          <w:sz w:val="22"/>
          <w:szCs w:val="22"/>
          <w:u w:val="single"/>
        </w:rPr>
        <w:t>Čl. IX. OSTATNÍ USTANOVENÍ</w:t>
      </w:r>
    </w:p>
    <w:p w14:paraId="054555DF" w14:textId="77777777" w:rsidR="009C0460" w:rsidRPr="00CF485A" w:rsidRDefault="009C0460" w:rsidP="00CF485A">
      <w:pPr>
        <w:pStyle w:val="Zkladntext"/>
        <w:keepNext/>
        <w:widowControl/>
        <w:jc w:val="both"/>
        <w:rPr>
          <w:rFonts w:cs="Arial"/>
          <w:b/>
          <w:sz w:val="22"/>
          <w:szCs w:val="22"/>
          <w:u w:val="single"/>
        </w:rPr>
      </w:pPr>
    </w:p>
    <w:p w14:paraId="4FFC0E66" w14:textId="77777777" w:rsidR="009C0460" w:rsidRPr="00CF485A" w:rsidRDefault="009C0460" w:rsidP="00CF485A">
      <w:pPr>
        <w:pStyle w:val="Zkladntext"/>
        <w:keepNext/>
        <w:widowControl/>
        <w:numPr>
          <w:ilvl w:val="0"/>
          <w:numId w:val="3"/>
        </w:numPr>
        <w:tabs>
          <w:tab w:val="left" w:pos="360"/>
        </w:tabs>
        <w:jc w:val="both"/>
        <w:rPr>
          <w:rFonts w:cs="Arial"/>
          <w:sz w:val="22"/>
          <w:szCs w:val="22"/>
        </w:rPr>
      </w:pPr>
      <w:r w:rsidRPr="00CF485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CF485A" w:rsidRDefault="001A59D0" w:rsidP="00CF485A">
      <w:pPr>
        <w:pStyle w:val="Zkladntext"/>
        <w:keepNext/>
        <w:widowControl/>
        <w:tabs>
          <w:tab w:val="left" w:pos="360"/>
        </w:tabs>
        <w:ind w:left="360"/>
        <w:jc w:val="both"/>
        <w:rPr>
          <w:rFonts w:cs="Arial"/>
          <w:sz w:val="22"/>
          <w:szCs w:val="22"/>
        </w:rPr>
      </w:pPr>
    </w:p>
    <w:p w14:paraId="7807CD70" w14:textId="77777777"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CF485A" w:rsidRDefault="001A59D0" w:rsidP="00CF485A">
      <w:pPr>
        <w:pStyle w:val="Zkladntext"/>
        <w:keepNext/>
        <w:widowControl/>
        <w:tabs>
          <w:tab w:val="left" w:pos="360"/>
        </w:tabs>
        <w:jc w:val="both"/>
        <w:rPr>
          <w:rFonts w:cs="Arial"/>
          <w:sz w:val="22"/>
          <w:szCs w:val="22"/>
        </w:rPr>
      </w:pPr>
    </w:p>
    <w:p w14:paraId="5285EC75" w14:textId="707BE904" w:rsidR="001A59D0" w:rsidRPr="00CF485A" w:rsidRDefault="001A59D0" w:rsidP="00CF485A">
      <w:pPr>
        <w:pStyle w:val="Zkladntext"/>
        <w:keepNext/>
        <w:widowControl/>
        <w:numPr>
          <w:ilvl w:val="0"/>
          <w:numId w:val="3"/>
        </w:numPr>
        <w:tabs>
          <w:tab w:val="left" w:pos="360"/>
        </w:tabs>
        <w:jc w:val="both"/>
        <w:rPr>
          <w:rFonts w:cs="Arial"/>
          <w:sz w:val="22"/>
          <w:szCs w:val="22"/>
        </w:rPr>
      </w:pPr>
      <w:r w:rsidRPr="00CF485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6" w:name="_GoBack"/>
      <w:bookmarkEnd w:id="6"/>
      <w:r w:rsidRPr="00CF485A">
        <w:rPr>
          <w:rFonts w:cs="Arial"/>
          <w:color w:val="auto"/>
          <w:sz w:val="22"/>
          <w:szCs w:val="22"/>
        </w:rPr>
        <w:t>.</w:t>
      </w:r>
    </w:p>
    <w:p w14:paraId="3594CD5D" w14:textId="77777777" w:rsidR="007842A9" w:rsidRPr="00CF485A" w:rsidRDefault="007842A9" w:rsidP="00CF485A">
      <w:pPr>
        <w:widowControl w:val="0"/>
        <w:overflowPunct/>
        <w:autoSpaceDE/>
        <w:autoSpaceDN/>
        <w:adjustRightInd/>
        <w:jc w:val="both"/>
        <w:textAlignment w:val="auto"/>
        <w:rPr>
          <w:rFonts w:ascii="Arial" w:hAnsi="Arial" w:cs="Arial"/>
          <w:sz w:val="22"/>
          <w:szCs w:val="22"/>
        </w:rPr>
      </w:pPr>
    </w:p>
    <w:p w14:paraId="353A5157" w14:textId="77777777" w:rsidR="009C0460" w:rsidRPr="00CF485A" w:rsidRDefault="009C0460" w:rsidP="00CF485A">
      <w:pPr>
        <w:widowControl w:val="0"/>
        <w:overflowPunct/>
        <w:autoSpaceDE/>
        <w:autoSpaceDN/>
        <w:adjustRightInd/>
        <w:jc w:val="both"/>
        <w:textAlignment w:val="auto"/>
        <w:rPr>
          <w:rFonts w:ascii="Arial" w:hAnsi="Arial" w:cs="Arial"/>
          <w:sz w:val="22"/>
          <w:szCs w:val="22"/>
        </w:rPr>
      </w:pPr>
    </w:p>
    <w:p w14:paraId="194F523F" w14:textId="77777777" w:rsidR="009C0460" w:rsidRPr="00CF485A" w:rsidRDefault="009C0460" w:rsidP="00CF485A">
      <w:pPr>
        <w:widowControl w:val="0"/>
        <w:jc w:val="center"/>
        <w:rPr>
          <w:rFonts w:ascii="Arial" w:hAnsi="Arial" w:cs="Arial"/>
          <w:b/>
          <w:sz w:val="22"/>
          <w:szCs w:val="22"/>
          <w:u w:val="single"/>
        </w:rPr>
      </w:pPr>
      <w:r w:rsidRPr="00CF485A">
        <w:rPr>
          <w:rFonts w:ascii="Arial" w:hAnsi="Arial" w:cs="Arial"/>
          <w:b/>
          <w:sz w:val="22"/>
          <w:szCs w:val="22"/>
          <w:u w:val="single"/>
        </w:rPr>
        <w:t>Čl. X. COMPLIANCE DOLOŽKA</w:t>
      </w:r>
    </w:p>
    <w:p w14:paraId="1312F3FC" w14:textId="77777777" w:rsidR="005811B1" w:rsidRPr="00CF485A" w:rsidRDefault="005811B1" w:rsidP="00CF485A">
      <w:pPr>
        <w:widowControl w:val="0"/>
        <w:jc w:val="both"/>
        <w:rPr>
          <w:rFonts w:ascii="Arial" w:hAnsi="Arial" w:cs="Arial"/>
          <w:b/>
          <w:sz w:val="22"/>
          <w:szCs w:val="22"/>
          <w:u w:val="single"/>
        </w:rPr>
      </w:pPr>
    </w:p>
    <w:p w14:paraId="5926CDC2" w14:textId="77777777" w:rsidR="009A1CB4" w:rsidRPr="00CF485A"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sidRPr="00CF485A">
        <w:rPr>
          <w:rFonts w:ascii="Arial" w:eastAsiaTheme="minorHAnsi" w:hAnsi="Arial" w:cs="Arial"/>
          <w:color w:val="000000"/>
          <w:sz w:val="22"/>
          <w:szCs w:val="22"/>
          <w:lang w:eastAsia="en-US"/>
        </w:rPr>
        <w:t>ých činností s ní souvisejících.</w:t>
      </w:r>
    </w:p>
    <w:p w14:paraId="40B062B2" w14:textId="77777777" w:rsidR="009A1CB4" w:rsidRPr="00CF485A" w:rsidRDefault="009A1CB4" w:rsidP="00CF485A">
      <w:pPr>
        <w:pStyle w:val="Odstavecseseznamem"/>
        <w:overflowPunct/>
        <w:spacing w:after="0" w:line="240" w:lineRule="auto"/>
        <w:ind w:left="426"/>
        <w:jc w:val="both"/>
        <w:textAlignment w:val="auto"/>
        <w:rPr>
          <w:rFonts w:ascii="Arial" w:eastAsiaTheme="minorHAnsi" w:hAnsi="Arial" w:cs="Arial"/>
          <w:color w:val="000000"/>
          <w:sz w:val="22"/>
          <w:szCs w:val="22"/>
          <w:lang w:eastAsia="en-US"/>
        </w:rPr>
      </w:pPr>
    </w:p>
    <w:p w14:paraId="49C70AA0" w14:textId="77777777" w:rsidR="005811B1" w:rsidRPr="00CF485A" w:rsidRDefault="005811B1" w:rsidP="00CF485A">
      <w:pPr>
        <w:pStyle w:val="Odstavecseseznamem"/>
        <w:numPr>
          <w:ilvl w:val="3"/>
          <w:numId w:val="3"/>
        </w:numPr>
        <w:overflowPunct/>
        <w:spacing w:after="0" w:line="240" w:lineRule="auto"/>
        <w:ind w:left="426" w:hanging="426"/>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3EF6C4C" w14:textId="77777777" w:rsidR="00750179" w:rsidRPr="00CF485A" w:rsidRDefault="00750179" w:rsidP="00CF485A">
      <w:pPr>
        <w:pStyle w:val="Odstavecseseznamem"/>
        <w:overflowPunct/>
        <w:spacing w:after="0" w:line="240" w:lineRule="auto"/>
        <w:ind w:left="360"/>
        <w:jc w:val="both"/>
        <w:textAlignment w:val="auto"/>
        <w:rPr>
          <w:rFonts w:ascii="Arial" w:eastAsiaTheme="minorHAnsi" w:hAnsi="Arial" w:cs="Arial"/>
          <w:color w:val="000000"/>
          <w:sz w:val="22"/>
          <w:szCs w:val="22"/>
          <w:lang w:eastAsia="en-US"/>
        </w:rPr>
      </w:pPr>
    </w:p>
    <w:p w14:paraId="431A8716" w14:textId="77777777" w:rsidR="00750179" w:rsidRPr="00CF485A" w:rsidRDefault="005811B1" w:rsidP="00CF485A">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 xml:space="preserve">Zhotovitel prohlašuje, že se seznámil se zásadami, hodnotami a cíli </w:t>
      </w:r>
      <w:proofErr w:type="spellStart"/>
      <w:r w:rsidRPr="00CF485A">
        <w:rPr>
          <w:rFonts w:ascii="Arial" w:eastAsiaTheme="minorHAnsi" w:hAnsi="Arial" w:cs="Arial"/>
          <w:color w:val="000000"/>
          <w:sz w:val="22"/>
          <w:szCs w:val="22"/>
          <w:lang w:eastAsia="en-US"/>
        </w:rPr>
        <w:t>Compliance</w:t>
      </w:r>
      <w:proofErr w:type="spellEnd"/>
      <w:r w:rsidRPr="00CF485A">
        <w:rPr>
          <w:rFonts w:ascii="Arial" w:eastAsiaTheme="minorHAnsi" w:hAnsi="Arial" w:cs="Arial"/>
          <w:color w:val="000000"/>
          <w:sz w:val="22"/>
          <w:szCs w:val="22"/>
          <w:lang w:eastAsia="en-US"/>
        </w:rPr>
        <w:t xml:space="preserve"> programu Povodí Ohře, </w:t>
      </w:r>
      <w:proofErr w:type="spellStart"/>
      <w:r w:rsidRPr="00CF485A">
        <w:rPr>
          <w:rFonts w:ascii="Arial" w:eastAsiaTheme="minorHAnsi" w:hAnsi="Arial" w:cs="Arial"/>
          <w:color w:val="000000"/>
          <w:sz w:val="22"/>
          <w:szCs w:val="22"/>
          <w:lang w:eastAsia="en-US"/>
        </w:rPr>
        <w:t>s.p</w:t>
      </w:r>
      <w:proofErr w:type="spellEnd"/>
      <w:r w:rsidRPr="00CF485A">
        <w:rPr>
          <w:rFonts w:ascii="Arial" w:eastAsiaTheme="minorHAnsi" w:hAnsi="Arial" w:cs="Arial"/>
          <w:color w:val="000000"/>
          <w:sz w:val="22"/>
          <w:szCs w:val="22"/>
          <w:lang w:eastAsia="en-US"/>
        </w:rPr>
        <w:t>. (</w:t>
      </w:r>
      <w:r w:rsidRPr="00CF485A">
        <w:rPr>
          <w:rFonts w:ascii="Arial" w:eastAsiaTheme="minorHAnsi" w:hAnsi="Arial" w:cs="Arial"/>
          <w:color w:val="auto"/>
          <w:sz w:val="22"/>
          <w:szCs w:val="22"/>
          <w:lang w:eastAsia="en-US"/>
        </w:rPr>
        <w:t xml:space="preserve">viz </w:t>
      </w:r>
      <w:hyperlink r:id="rId10" w:history="1">
        <w:r w:rsidRPr="00CF485A">
          <w:rPr>
            <w:rFonts w:ascii="Arial" w:eastAsiaTheme="minorHAnsi" w:hAnsi="Arial" w:cs="Arial"/>
            <w:color w:val="auto"/>
            <w:sz w:val="22"/>
            <w:szCs w:val="22"/>
            <w:u w:val="single"/>
            <w:lang w:eastAsia="en-US"/>
          </w:rPr>
          <w:t>http://www.poh.cz/protikorupcni-a-compliance-program/d-1346/p1=1458</w:t>
        </w:r>
      </w:hyperlink>
      <w:r w:rsidRPr="00CF485A">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27566F22" w14:textId="77777777" w:rsidR="001C43A9" w:rsidRPr="00CF485A" w:rsidRDefault="001C43A9" w:rsidP="00CF485A">
      <w:pPr>
        <w:pStyle w:val="Odstavecseseznamem"/>
        <w:spacing w:after="0" w:line="240" w:lineRule="auto"/>
        <w:jc w:val="both"/>
        <w:rPr>
          <w:rFonts w:ascii="Arial" w:eastAsiaTheme="minorHAnsi" w:hAnsi="Arial" w:cs="Arial"/>
          <w:color w:val="000000"/>
          <w:sz w:val="22"/>
          <w:szCs w:val="22"/>
          <w:lang w:eastAsia="en-US"/>
        </w:rPr>
      </w:pPr>
    </w:p>
    <w:p w14:paraId="2C8D40D0" w14:textId="598B1D01" w:rsidR="00750179" w:rsidRPr="00CF485A" w:rsidRDefault="005811B1" w:rsidP="00CF485A">
      <w:pPr>
        <w:pStyle w:val="Odstavecseseznamem"/>
        <w:numPr>
          <w:ilvl w:val="0"/>
          <w:numId w:val="6"/>
        </w:numPr>
        <w:overflowPunct/>
        <w:spacing w:after="0" w:line="240" w:lineRule="auto"/>
        <w:jc w:val="both"/>
        <w:textAlignment w:val="auto"/>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se dále zavazují navzájem si neprodleně oznámit důvodné podezření</w:t>
      </w:r>
      <w:r w:rsidR="009A1CB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oznamovací povinnosti; obdobné platí ve vztahu k jednání, které je v rozporu se</w:t>
      </w:r>
      <w:r w:rsidR="00143214" w:rsidRPr="00CF485A">
        <w:rPr>
          <w:rFonts w:ascii="Arial" w:eastAsiaTheme="minorHAnsi" w:hAnsi="Arial" w:cs="Arial"/>
          <w:color w:val="000000"/>
          <w:sz w:val="22"/>
          <w:szCs w:val="22"/>
          <w:lang w:eastAsia="en-US"/>
        </w:rPr>
        <w:t xml:space="preserve"> </w:t>
      </w:r>
      <w:r w:rsidRPr="00CF485A">
        <w:rPr>
          <w:rFonts w:ascii="Arial" w:eastAsiaTheme="minorHAnsi" w:hAnsi="Arial" w:cs="Arial"/>
          <w:color w:val="000000"/>
          <w:sz w:val="22"/>
          <w:szCs w:val="22"/>
          <w:lang w:eastAsia="en-US"/>
        </w:rPr>
        <w:t>zásadami vyjádřenými v tomto článku.</w:t>
      </w:r>
    </w:p>
    <w:p w14:paraId="7536D54B" w14:textId="4C9577EB" w:rsidR="003715ED" w:rsidRDefault="003715ED" w:rsidP="00CF485A">
      <w:pPr>
        <w:widowControl w:val="0"/>
        <w:jc w:val="both"/>
        <w:rPr>
          <w:rFonts w:ascii="Arial" w:hAnsi="Arial" w:cs="Arial"/>
          <w:b/>
          <w:bCs/>
          <w:sz w:val="22"/>
          <w:szCs w:val="22"/>
          <w:u w:val="single"/>
        </w:rPr>
      </w:pPr>
    </w:p>
    <w:p w14:paraId="1D2653DB" w14:textId="626BB819" w:rsidR="00956949" w:rsidRDefault="00956949" w:rsidP="00CF485A">
      <w:pPr>
        <w:widowControl w:val="0"/>
        <w:jc w:val="both"/>
        <w:rPr>
          <w:rFonts w:ascii="Arial" w:hAnsi="Arial" w:cs="Arial"/>
          <w:b/>
          <w:bCs/>
          <w:sz w:val="22"/>
          <w:szCs w:val="22"/>
          <w:u w:val="single"/>
        </w:rPr>
      </w:pPr>
    </w:p>
    <w:p w14:paraId="5982721E" w14:textId="7C60DD55" w:rsidR="00956949" w:rsidRDefault="00956949" w:rsidP="00CF485A">
      <w:pPr>
        <w:widowControl w:val="0"/>
        <w:jc w:val="both"/>
        <w:rPr>
          <w:rFonts w:ascii="Arial" w:hAnsi="Arial" w:cs="Arial"/>
          <w:b/>
          <w:bCs/>
          <w:sz w:val="22"/>
          <w:szCs w:val="22"/>
          <w:u w:val="single"/>
        </w:rPr>
      </w:pPr>
    </w:p>
    <w:p w14:paraId="2B18106C" w14:textId="77777777" w:rsidR="00956949" w:rsidRPr="00CF485A" w:rsidRDefault="00956949" w:rsidP="00CF485A">
      <w:pPr>
        <w:widowControl w:val="0"/>
        <w:jc w:val="both"/>
        <w:rPr>
          <w:rFonts w:ascii="Arial" w:hAnsi="Arial" w:cs="Arial"/>
          <w:b/>
          <w:bCs/>
          <w:sz w:val="22"/>
          <w:szCs w:val="22"/>
          <w:u w:val="single"/>
        </w:rPr>
      </w:pPr>
    </w:p>
    <w:p w14:paraId="035330E0" w14:textId="77777777" w:rsidR="009C0460" w:rsidRPr="00CF485A" w:rsidRDefault="009C0460" w:rsidP="00CF485A">
      <w:pPr>
        <w:widowControl w:val="0"/>
        <w:jc w:val="center"/>
        <w:rPr>
          <w:rFonts w:ascii="Arial" w:hAnsi="Arial" w:cs="Arial"/>
          <w:b/>
          <w:bCs/>
          <w:sz w:val="22"/>
          <w:szCs w:val="22"/>
          <w:u w:val="single"/>
        </w:rPr>
      </w:pPr>
      <w:r w:rsidRPr="00CF485A">
        <w:rPr>
          <w:rFonts w:ascii="Arial" w:hAnsi="Arial" w:cs="Arial"/>
          <w:b/>
          <w:bCs/>
          <w:sz w:val="22"/>
          <w:szCs w:val="22"/>
          <w:u w:val="single"/>
        </w:rPr>
        <w:lastRenderedPageBreak/>
        <w:t xml:space="preserve">Čl. XI. </w:t>
      </w:r>
      <w:r w:rsidRPr="00CF485A">
        <w:rPr>
          <w:rFonts w:ascii="Arial" w:hAnsi="Arial" w:cs="Arial"/>
          <w:b/>
          <w:bCs/>
          <w:caps/>
          <w:sz w:val="22"/>
          <w:szCs w:val="22"/>
          <w:u w:val="single"/>
        </w:rPr>
        <w:t>Ochrana a zpracování osobních údajů</w:t>
      </w:r>
    </w:p>
    <w:p w14:paraId="2986A3C5" w14:textId="77777777" w:rsidR="009C0460" w:rsidRPr="00CF485A" w:rsidRDefault="009C0460" w:rsidP="00CF485A">
      <w:pPr>
        <w:widowControl w:val="0"/>
        <w:jc w:val="both"/>
        <w:rPr>
          <w:rFonts w:ascii="Arial" w:hAnsi="Arial" w:cs="Arial"/>
          <w:b/>
          <w:bCs/>
          <w:sz w:val="22"/>
          <w:szCs w:val="22"/>
        </w:rPr>
      </w:pPr>
    </w:p>
    <w:p w14:paraId="2D457E5B" w14:textId="77777777" w:rsidR="005811B1" w:rsidRPr="00CF485A" w:rsidRDefault="005811B1" w:rsidP="00CF485A">
      <w:pPr>
        <w:widowControl w:val="0"/>
        <w:jc w:val="both"/>
        <w:rPr>
          <w:rFonts w:ascii="Arial" w:hAnsi="Arial" w:cs="Arial"/>
          <w:b/>
          <w:bCs/>
          <w:sz w:val="22"/>
          <w:szCs w:val="22"/>
          <w:u w:val="single"/>
        </w:rPr>
      </w:pPr>
      <w:r w:rsidRPr="00CF485A">
        <w:rPr>
          <w:rFonts w:ascii="Arial" w:eastAsiaTheme="minorHAnsi" w:hAnsi="Arial" w:cs="Arial"/>
          <w:color w:val="000000"/>
          <w:sz w:val="22"/>
          <w:szCs w:val="22"/>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CF485A">
          <w:rPr>
            <w:rFonts w:ascii="Arial" w:eastAsiaTheme="minorHAnsi" w:hAnsi="Arial" w:cs="Arial"/>
            <w:sz w:val="22"/>
            <w:szCs w:val="22"/>
            <w:u w:val="single"/>
            <w:lang w:eastAsia="en-US"/>
          </w:rPr>
          <w:t>http://www.poh.cz/informace-o-zpracovani-osobnich-udaju/d-1369/p1=1459</w:t>
        </w:r>
      </w:hyperlink>
      <w:r w:rsidR="000A34A4" w:rsidRPr="00CF485A">
        <w:rPr>
          <w:rFonts w:ascii="Arial" w:eastAsiaTheme="minorHAnsi" w:hAnsi="Arial" w:cs="Arial"/>
          <w:sz w:val="22"/>
          <w:szCs w:val="22"/>
          <w:u w:val="single"/>
          <w:lang w:eastAsia="en-US"/>
        </w:rPr>
        <w:t>.</w:t>
      </w:r>
    </w:p>
    <w:p w14:paraId="1044735E" w14:textId="77777777" w:rsidR="007842A9" w:rsidRPr="00CF485A" w:rsidRDefault="007842A9" w:rsidP="00CF485A">
      <w:pPr>
        <w:widowControl w:val="0"/>
        <w:jc w:val="both"/>
        <w:rPr>
          <w:rFonts w:ascii="Arial" w:hAnsi="Arial" w:cs="Arial"/>
          <w:bCs/>
          <w:sz w:val="22"/>
          <w:szCs w:val="22"/>
        </w:rPr>
      </w:pPr>
    </w:p>
    <w:p w14:paraId="3E421DED" w14:textId="77777777" w:rsidR="009C0460" w:rsidRPr="00CF485A" w:rsidRDefault="009C0460" w:rsidP="00CF485A">
      <w:pPr>
        <w:pStyle w:val="Zkladntext"/>
        <w:widowControl/>
        <w:jc w:val="center"/>
        <w:rPr>
          <w:rFonts w:cs="Arial"/>
          <w:sz w:val="22"/>
          <w:szCs w:val="22"/>
        </w:rPr>
      </w:pPr>
      <w:r w:rsidRPr="00CF485A">
        <w:rPr>
          <w:rFonts w:cs="Arial"/>
          <w:b/>
          <w:sz w:val="22"/>
          <w:szCs w:val="22"/>
          <w:u w:val="single"/>
        </w:rPr>
        <w:t>Čl. XII. ZÁVĚREČNÁ USTANOVENÍ</w:t>
      </w:r>
    </w:p>
    <w:p w14:paraId="0982D6FB" w14:textId="77777777" w:rsidR="009C0460" w:rsidRPr="00CF485A" w:rsidRDefault="009C0460" w:rsidP="00CF485A">
      <w:pPr>
        <w:pStyle w:val="Zkladntext"/>
        <w:widowControl/>
        <w:jc w:val="both"/>
        <w:rPr>
          <w:rFonts w:cs="Arial"/>
          <w:sz w:val="22"/>
          <w:szCs w:val="22"/>
        </w:rPr>
      </w:pPr>
    </w:p>
    <w:p w14:paraId="7B7E1267"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Pokud není ve smlouvě uvedeno jinak, řídí se všechny vztahy mezi smluvními stranami ustanoveními občanského zákoníku. Veškeré změny a dodatky této smlouvy musí být sepsány písemně.</w:t>
      </w:r>
    </w:p>
    <w:p w14:paraId="2E94F49A" w14:textId="77777777" w:rsidR="00D2288B" w:rsidRPr="00CF485A" w:rsidRDefault="00D2288B" w:rsidP="00CF485A">
      <w:pPr>
        <w:pStyle w:val="Zkladntext"/>
        <w:widowControl/>
        <w:tabs>
          <w:tab w:val="left" w:pos="360"/>
        </w:tabs>
        <w:jc w:val="both"/>
        <w:rPr>
          <w:rFonts w:cs="Arial"/>
          <w:sz w:val="22"/>
          <w:szCs w:val="22"/>
        </w:rPr>
      </w:pPr>
    </w:p>
    <w:p w14:paraId="2378831A" w14:textId="77777777" w:rsidR="00D2288B"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bCs/>
          <w:i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F485A">
        <w:rPr>
          <w:rFonts w:cs="Arial"/>
          <w:bCs/>
          <w:iCs/>
          <w:sz w:val="22"/>
          <w:szCs w:val="22"/>
        </w:rPr>
        <w:t>metadat</w:t>
      </w:r>
      <w:proofErr w:type="spellEnd"/>
      <w:r w:rsidRPr="00CF485A">
        <w:rPr>
          <w:rFonts w:cs="Arial"/>
          <w:bCs/>
          <w:iCs/>
          <w:sz w:val="22"/>
          <w:szCs w:val="22"/>
        </w:rPr>
        <w:t xml:space="preserve"> požadovaných k uveřejnění dle zákona č. 340/2015 Sb. o registru smluv. Zveřejnění smlouvy a </w:t>
      </w:r>
      <w:proofErr w:type="spellStart"/>
      <w:r w:rsidRPr="00CF485A">
        <w:rPr>
          <w:rFonts w:cs="Arial"/>
          <w:bCs/>
          <w:iCs/>
          <w:sz w:val="22"/>
          <w:szCs w:val="22"/>
        </w:rPr>
        <w:t>metadat</w:t>
      </w:r>
      <w:proofErr w:type="spellEnd"/>
      <w:r w:rsidRPr="00CF485A">
        <w:rPr>
          <w:rFonts w:cs="Arial"/>
          <w:bCs/>
          <w:iCs/>
          <w:sz w:val="22"/>
          <w:szCs w:val="22"/>
        </w:rPr>
        <w:t xml:space="preserve"> v registru smluv zajistí Povodí Ohře, státní podnik, který má právo tuto smlouvu zveřejnit rovněž v pochybnostech o tom, zda tato smlouva zveřejnění podléhá či nikoliv.</w:t>
      </w:r>
    </w:p>
    <w:p w14:paraId="614A370A" w14:textId="77777777" w:rsidR="000A34A4" w:rsidRPr="00CF485A" w:rsidRDefault="000A34A4" w:rsidP="00CF485A">
      <w:pPr>
        <w:pStyle w:val="Zkladntext"/>
        <w:widowControl/>
        <w:tabs>
          <w:tab w:val="left" w:pos="360"/>
        </w:tabs>
        <w:jc w:val="both"/>
        <w:rPr>
          <w:rFonts w:cs="Arial"/>
          <w:sz w:val="22"/>
          <w:szCs w:val="22"/>
        </w:rPr>
      </w:pPr>
    </w:p>
    <w:p w14:paraId="772E561E" w14:textId="77777777" w:rsidR="00F92866" w:rsidRPr="00CF485A" w:rsidRDefault="00D2288B" w:rsidP="00CF485A">
      <w:pPr>
        <w:pStyle w:val="Zkladntext"/>
        <w:widowControl/>
        <w:numPr>
          <w:ilvl w:val="0"/>
          <w:numId w:val="7"/>
        </w:numPr>
        <w:tabs>
          <w:tab w:val="left" w:pos="360"/>
        </w:tabs>
        <w:jc w:val="both"/>
        <w:rPr>
          <w:rFonts w:cs="Arial"/>
          <w:sz w:val="22"/>
          <w:szCs w:val="22"/>
        </w:rPr>
      </w:pPr>
      <w:r w:rsidRPr="00CF485A">
        <w:rPr>
          <w:rFonts w:cs="Arial"/>
          <w:sz w:val="22"/>
          <w:szCs w:val="22"/>
        </w:rPr>
        <w:t>P</w:t>
      </w:r>
      <w:r w:rsidR="00F92866" w:rsidRPr="00CF485A">
        <w:rPr>
          <w:rFonts w:cs="Arial"/>
          <w:sz w:val="22"/>
          <w:szCs w:val="22"/>
        </w:rPr>
        <w:t>lnění předmětu této smlouvy před účinností této smlouvy se považuje za plnění podle této smlouvy a práva a povinnosti z něj vzniklé se řídí touto smlouvou.</w:t>
      </w:r>
    </w:p>
    <w:p w14:paraId="47AAB4C9" w14:textId="77777777" w:rsidR="009C0460" w:rsidRPr="00CF485A" w:rsidRDefault="009C0460" w:rsidP="00CF485A">
      <w:pPr>
        <w:pStyle w:val="Odstavecseseznamem"/>
        <w:spacing w:after="0" w:line="240" w:lineRule="auto"/>
        <w:ind w:left="360"/>
        <w:jc w:val="both"/>
        <w:rPr>
          <w:rFonts w:ascii="Arial" w:hAnsi="Arial" w:cs="Arial"/>
          <w:sz w:val="22"/>
          <w:szCs w:val="22"/>
        </w:rPr>
      </w:pPr>
    </w:p>
    <w:p w14:paraId="7AE64E78" w14:textId="77777777" w:rsidR="009C0460" w:rsidRPr="00CF485A" w:rsidRDefault="009C0460" w:rsidP="00CF485A">
      <w:pPr>
        <w:pStyle w:val="Odstavecseseznamem"/>
        <w:numPr>
          <w:ilvl w:val="0"/>
          <w:numId w:val="7"/>
        </w:numPr>
        <w:spacing w:after="0" w:line="240" w:lineRule="auto"/>
        <w:jc w:val="both"/>
        <w:rPr>
          <w:rFonts w:ascii="Arial" w:eastAsiaTheme="minorHAnsi" w:hAnsi="Arial" w:cs="Arial"/>
          <w:color w:val="000000"/>
          <w:sz w:val="22"/>
          <w:szCs w:val="22"/>
          <w:lang w:eastAsia="en-US"/>
        </w:rPr>
      </w:pPr>
      <w:r w:rsidRPr="00CF485A">
        <w:rPr>
          <w:rFonts w:ascii="Arial" w:eastAsiaTheme="minorHAnsi" w:hAnsi="Arial" w:cs="Arial"/>
          <w:color w:val="000000"/>
          <w:sz w:val="22"/>
          <w:szCs w:val="22"/>
          <w:lang w:eastAsia="en-US"/>
        </w:rPr>
        <w:t>Smluvní strany nepovažují žádné ustanovení smlouvy za obchodní tajemství</w:t>
      </w:r>
      <w:r w:rsidR="000A34A4" w:rsidRPr="00CF485A">
        <w:rPr>
          <w:rFonts w:ascii="Arial" w:eastAsiaTheme="minorHAnsi" w:hAnsi="Arial" w:cs="Arial"/>
          <w:color w:val="000000"/>
          <w:sz w:val="22"/>
          <w:szCs w:val="22"/>
          <w:lang w:eastAsia="en-US"/>
        </w:rPr>
        <w:t>.</w:t>
      </w:r>
    </w:p>
    <w:p w14:paraId="705D4E6C"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14:paraId="469676C0" w14:textId="77777777" w:rsidR="009C0460" w:rsidRPr="00CF485A" w:rsidRDefault="009C0460" w:rsidP="00CF485A">
      <w:pPr>
        <w:widowControl w:val="0"/>
        <w:jc w:val="both"/>
        <w:rPr>
          <w:rFonts w:ascii="Arial" w:hAnsi="Arial" w:cs="Arial"/>
          <w:b/>
          <w:sz w:val="22"/>
          <w:szCs w:val="22"/>
        </w:rPr>
      </w:pPr>
    </w:p>
    <w:p w14:paraId="155684C9"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Objednatel je oprávněn odstoupit od smlouvy při podstatném porušení smlouvy zhotovitelem, a to zejména při:</w:t>
      </w:r>
    </w:p>
    <w:p w14:paraId="3330CF1D" w14:textId="05123DE4"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prodlení zhotovitele se splněním termínu předání díl</w:t>
      </w:r>
      <w:r w:rsidR="00447D19" w:rsidRPr="00CF485A">
        <w:rPr>
          <w:rFonts w:cs="Arial"/>
          <w:sz w:val="22"/>
          <w:szCs w:val="22"/>
        </w:rPr>
        <w:t>a delší jak 60 dnů</w:t>
      </w:r>
    </w:p>
    <w:p w14:paraId="728658EF" w14:textId="77777777"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270EBB04" w14:textId="36F1E4D9" w:rsidR="009C0460" w:rsidRPr="00CF485A" w:rsidRDefault="009C0460" w:rsidP="00CF485A">
      <w:pPr>
        <w:pStyle w:val="Zkladntext"/>
        <w:widowControl/>
        <w:numPr>
          <w:ilvl w:val="1"/>
          <w:numId w:val="7"/>
        </w:numPr>
        <w:tabs>
          <w:tab w:val="left" w:pos="360"/>
        </w:tabs>
        <w:jc w:val="both"/>
        <w:rPr>
          <w:rFonts w:cs="Arial"/>
          <w:sz w:val="22"/>
          <w:szCs w:val="22"/>
        </w:rPr>
      </w:pPr>
      <w:r w:rsidRPr="00CF485A">
        <w:rPr>
          <w:rFonts w:cs="Arial"/>
          <w:sz w:val="22"/>
          <w:szCs w:val="22"/>
        </w:rPr>
        <w:t xml:space="preserve">zásadním porušení technologické kázně zhotovitelem, zanedbání provádění kontroly kvality zhotovitelem při realizaci díla, včetně opakované absence odborného </w:t>
      </w:r>
      <w:r w:rsidR="00DB21F1" w:rsidRPr="00CF485A">
        <w:rPr>
          <w:rFonts w:cs="Arial"/>
          <w:sz w:val="22"/>
          <w:szCs w:val="22"/>
        </w:rPr>
        <w:t>vedení při</w:t>
      </w:r>
      <w:r w:rsidRPr="00CF485A">
        <w:rPr>
          <w:rFonts w:cs="Arial"/>
          <w:sz w:val="22"/>
          <w:szCs w:val="22"/>
        </w:rPr>
        <w:t xml:space="preserve"> rozhodujících dodávkách pro zajištění řádného plnění díla.</w:t>
      </w:r>
    </w:p>
    <w:p w14:paraId="316D487B" w14:textId="5763CCE0" w:rsidR="00CE1C22" w:rsidRPr="00CF485A" w:rsidRDefault="00CE1C22" w:rsidP="00CF485A">
      <w:pPr>
        <w:pStyle w:val="Zkladntext"/>
        <w:widowControl/>
        <w:numPr>
          <w:ilvl w:val="1"/>
          <w:numId w:val="7"/>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7B295B65" w14:textId="77777777" w:rsidR="009C0460" w:rsidRPr="00CF485A" w:rsidRDefault="009C0460" w:rsidP="00CF485A">
      <w:pPr>
        <w:widowControl w:val="0"/>
        <w:jc w:val="both"/>
        <w:rPr>
          <w:rFonts w:ascii="Arial" w:hAnsi="Arial" w:cs="Arial"/>
          <w:b/>
          <w:sz w:val="22"/>
          <w:szCs w:val="22"/>
        </w:rPr>
      </w:pPr>
    </w:p>
    <w:p w14:paraId="7CA434D0" w14:textId="77777777" w:rsidR="009C0460"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Práce nad rámec zadání, budou oboustranně odsouhlaseny, zapsány ve stavebním deníku a budou předmětem dodatku k této smlouvě.</w:t>
      </w:r>
    </w:p>
    <w:p w14:paraId="428B0AF8" w14:textId="77777777" w:rsidR="009C0460" w:rsidRPr="00CF485A" w:rsidRDefault="009C0460" w:rsidP="00CF485A">
      <w:pPr>
        <w:widowControl w:val="0"/>
        <w:jc w:val="both"/>
        <w:rPr>
          <w:rFonts w:ascii="Arial" w:hAnsi="Arial" w:cs="Arial"/>
          <w:b/>
          <w:sz w:val="22"/>
          <w:szCs w:val="22"/>
        </w:rPr>
      </w:pPr>
    </w:p>
    <w:p w14:paraId="57442267" w14:textId="590E2D94" w:rsidR="003715ED"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t>Smluvní strany prohlašují, že se s obsahem smlouvy seznámily, s ním souhlasí, neboť tento odpovídá jejich projevené vůli a na důkaz připojují svoje podpisy.</w:t>
      </w:r>
    </w:p>
    <w:p w14:paraId="2C12D082" w14:textId="77777777" w:rsidR="001C43A9" w:rsidRPr="00CF485A" w:rsidRDefault="001C43A9" w:rsidP="00CF485A">
      <w:pPr>
        <w:jc w:val="both"/>
        <w:rPr>
          <w:rFonts w:ascii="Arial" w:hAnsi="Arial" w:cs="Arial"/>
          <w:sz w:val="22"/>
          <w:szCs w:val="22"/>
        </w:rPr>
      </w:pPr>
    </w:p>
    <w:p w14:paraId="38632272" w14:textId="0F17B558" w:rsidR="003E5432" w:rsidRPr="00CF485A" w:rsidRDefault="009C0460" w:rsidP="00CF485A">
      <w:pPr>
        <w:pStyle w:val="Zkladntext"/>
        <w:widowControl/>
        <w:numPr>
          <w:ilvl w:val="0"/>
          <w:numId w:val="7"/>
        </w:numPr>
        <w:tabs>
          <w:tab w:val="left" w:pos="360"/>
        </w:tabs>
        <w:jc w:val="both"/>
        <w:rPr>
          <w:rFonts w:cs="Arial"/>
          <w:sz w:val="22"/>
          <w:szCs w:val="22"/>
        </w:rPr>
      </w:pPr>
      <w:r w:rsidRPr="00CF485A">
        <w:rPr>
          <w:rFonts w:eastAsiaTheme="minorHAnsi" w:cs="Arial"/>
          <w:sz w:val="22"/>
          <w:szCs w:val="22"/>
          <w:lang w:eastAsia="en-US"/>
        </w:rPr>
        <w:t>Smlouva nabývá platnosti dnem jejího podpisu poslední ze smluvních stran a účinnosti zveřejněním v Registru smluv, pokud této účinnosti dle příslušných ustanovení smlouvy nenabude později</w:t>
      </w:r>
      <w:r w:rsidR="00AE1020" w:rsidRPr="00CF485A">
        <w:rPr>
          <w:rFonts w:eastAsiaTheme="minorHAnsi" w:cs="Arial"/>
          <w:sz w:val="22"/>
          <w:szCs w:val="22"/>
          <w:lang w:eastAsia="en-US"/>
        </w:rPr>
        <w:t>.</w:t>
      </w:r>
    </w:p>
    <w:p w14:paraId="7CD0420A" w14:textId="553AD387" w:rsidR="00915909" w:rsidRDefault="00915909" w:rsidP="00CF485A">
      <w:pPr>
        <w:jc w:val="both"/>
        <w:rPr>
          <w:rFonts w:ascii="Arial" w:hAnsi="Arial" w:cs="Arial"/>
          <w:sz w:val="22"/>
          <w:szCs w:val="22"/>
        </w:rPr>
      </w:pPr>
    </w:p>
    <w:p w14:paraId="4CD1C925" w14:textId="271E67E2" w:rsidR="00956949" w:rsidRDefault="00956949" w:rsidP="00CF485A">
      <w:pPr>
        <w:jc w:val="both"/>
        <w:rPr>
          <w:rFonts w:ascii="Arial" w:hAnsi="Arial" w:cs="Arial"/>
          <w:sz w:val="22"/>
          <w:szCs w:val="22"/>
        </w:rPr>
      </w:pPr>
    </w:p>
    <w:p w14:paraId="548421F7" w14:textId="6C17EAE7" w:rsidR="00956949" w:rsidRDefault="00956949" w:rsidP="00CF485A">
      <w:pPr>
        <w:jc w:val="both"/>
        <w:rPr>
          <w:rFonts w:ascii="Arial" w:hAnsi="Arial" w:cs="Arial"/>
          <w:sz w:val="22"/>
          <w:szCs w:val="22"/>
        </w:rPr>
      </w:pPr>
    </w:p>
    <w:p w14:paraId="6C9B8884" w14:textId="25D11FAC" w:rsidR="00956949" w:rsidRDefault="00956949" w:rsidP="00CF485A">
      <w:pPr>
        <w:jc w:val="both"/>
        <w:rPr>
          <w:rFonts w:ascii="Arial" w:hAnsi="Arial" w:cs="Arial"/>
          <w:sz w:val="22"/>
          <w:szCs w:val="22"/>
        </w:rPr>
      </w:pPr>
    </w:p>
    <w:p w14:paraId="62B8DCBA" w14:textId="68F8C434" w:rsidR="00956949" w:rsidRDefault="00956949" w:rsidP="00CF485A">
      <w:pPr>
        <w:jc w:val="both"/>
        <w:rPr>
          <w:rFonts w:ascii="Arial" w:hAnsi="Arial" w:cs="Arial"/>
          <w:sz w:val="22"/>
          <w:szCs w:val="22"/>
        </w:rPr>
      </w:pPr>
    </w:p>
    <w:p w14:paraId="2A8BE9AA" w14:textId="548FF260" w:rsidR="00956949" w:rsidRDefault="00956949" w:rsidP="00CF485A">
      <w:pPr>
        <w:jc w:val="both"/>
        <w:rPr>
          <w:rFonts w:ascii="Arial" w:hAnsi="Arial" w:cs="Arial"/>
          <w:sz w:val="22"/>
          <w:szCs w:val="22"/>
        </w:rPr>
      </w:pPr>
    </w:p>
    <w:p w14:paraId="315241FD" w14:textId="77777777" w:rsidR="00956949" w:rsidRPr="00CF485A" w:rsidRDefault="00956949" w:rsidP="00CF485A">
      <w:pPr>
        <w:jc w:val="both"/>
        <w:rPr>
          <w:rFonts w:ascii="Arial" w:hAnsi="Arial" w:cs="Arial"/>
          <w:sz w:val="22"/>
          <w:szCs w:val="22"/>
        </w:rPr>
      </w:pPr>
    </w:p>
    <w:p w14:paraId="13C98B87" w14:textId="3C0ED589" w:rsidR="000A34A4" w:rsidRPr="00CF485A" w:rsidRDefault="009C0460" w:rsidP="00CF485A">
      <w:pPr>
        <w:pStyle w:val="Zkladntext"/>
        <w:widowControl/>
        <w:numPr>
          <w:ilvl w:val="0"/>
          <w:numId w:val="7"/>
        </w:numPr>
        <w:tabs>
          <w:tab w:val="left" w:pos="360"/>
        </w:tabs>
        <w:jc w:val="both"/>
        <w:rPr>
          <w:rFonts w:cs="Arial"/>
          <w:sz w:val="22"/>
          <w:szCs w:val="22"/>
        </w:rPr>
      </w:pPr>
      <w:r w:rsidRPr="00CF485A">
        <w:rPr>
          <w:rFonts w:cs="Arial"/>
          <w:sz w:val="22"/>
          <w:szCs w:val="22"/>
        </w:rPr>
        <w:lastRenderedPageBreak/>
        <w:t>Na svědectví tohoto smluvní strany tímto podepisují smlouvu. T</w:t>
      </w:r>
      <w:r w:rsidR="00641D6A" w:rsidRPr="00CF485A">
        <w:rPr>
          <w:rFonts w:cs="Arial"/>
          <w:sz w:val="22"/>
          <w:szCs w:val="22"/>
        </w:rPr>
        <w:t xml:space="preserve">ato smlouva je vyhotovena ve </w:t>
      </w:r>
      <w:r w:rsidR="00F3515F" w:rsidRPr="00CF485A">
        <w:rPr>
          <w:rFonts w:cs="Arial"/>
          <w:b/>
          <w:sz w:val="22"/>
          <w:szCs w:val="22"/>
        </w:rPr>
        <w:t>dvou</w:t>
      </w:r>
      <w:r w:rsidRPr="00CF485A">
        <w:rPr>
          <w:rFonts w:cs="Arial"/>
          <w:sz w:val="22"/>
          <w:szCs w:val="22"/>
        </w:rPr>
        <w:t xml:space="preserve"> vyhotoveních, z nichž každé má platnost originá</w:t>
      </w:r>
      <w:r w:rsidR="00715B53" w:rsidRPr="00CF485A">
        <w:rPr>
          <w:rFonts w:cs="Arial"/>
          <w:sz w:val="22"/>
          <w:szCs w:val="22"/>
        </w:rPr>
        <w:t>lu.</w:t>
      </w:r>
    </w:p>
    <w:p w14:paraId="24851754" w14:textId="7BCC14C9" w:rsidR="007842A9" w:rsidRDefault="007842A9" w:rsidP="00CF485A">
      <w:pPr>
        <w:keepNext/>
        <w:jc w:val="both"/>
        <w:rPr>
          <w:rFonts w:ascii="Arial" w:hAnsi="Arial" w:cs="Arial"/>
          <w:sz w:val="22"/>
          <w:szCs w:val="22"/>
        </w:rPr>
      </w:pPr>
    </w:p>
    <w:p w14:paraId="5F466B2A" w14:textId="77777777" w:rsidR="002761CE" w:rsidRPr="00CF485A" w:rsidRDefault="002761CE" w:rsidP="00CF485A">
      <w:pPr>
        <w:keepNext/>
        <w:jc w:val="both"/>
        <w:rPr>
          <w:rFonts w:ascii="Arial" w:hAnsi="Arial" w:cs="Arial"/>
          <w:sz w:val="22"/>
          <w:szCs w:val="22"/>
        </w:rPr>
      </w:pPr>
    </w:p>
    <w:p w14:paraId="038D6D09" w14:textId="4C3C225A" w:rsidR="00DA17A3" w:rsidRPr="00E13901" w:rsidRDefault="00E13901" w:rsidP="00CF485A">
      <w:pPr>
        <w:keepNext/>
        <w:jc w:val="both"/>
        <w:rPr>
          <w:rFonts w:ascii="Arial" w:hAnsi="Arial" w:cs="Arial"/>
          <w:b/>
          <w:sz w:val="22"/>
          <w:szCs w:val="22"/>
        </w:rPr>
      </w:pPr>
      <w:r w:rsidRPr="00E13901">
        <w:rPr>
          <w:rFonts w:ascii="Arial" w:hAnsi="Arial" w:cs="Arial"/>
          <w:b/>
          <w:sz w:val="22"/>
          <w:szCs w:val="22"/>
        </w:rPr>
        <w:t>Přílohy</w:t>
      </w:r>
    </w:p>
    <w:p w14:paraId="39FEA585" w14:textId="4DDCF087" w:rsidR="00E13901" w:rsidRDefault="00E13901" w:rsidP="00CF485A">
      <w:pPr>
        <w:keepNext/>
        <w:jc w:val="both"/>
        <w:rPr>
          <w:rFonts w:ascii="Arial" w:hAnsi="Arial" w:cs="Arial"/>
          <w:sz w:val="22"/>
          <w:szCs w:val="22"/>
        </w:rPr>
      </w:pPr>
      <w:r>
        <w:rPr>
          <w:rFonts w:ascii="Arial" w:hAnsi="Arial" w:cs="Arial"/>
          <w:sz w:val="22"/>
          <w:szCs w:val="22"/>
        </w:rPr>
        <w:t>Soupis prací</w:t>
      </w:r>
    </w:p>
    <w:p w14:paraId="5DAC23EB" w14:textId="1CBF6F22" w:rsidR="00E13901" w:rsidRDefault="00E13901" w:rsidP="00CF485A">
      <w:pPr>
        <w:keepNext/>
        <w:jc w:val="both"/>
        <w:rPr>
          <w:rFonts w:ascii="Arial" w:hAnsi="Arial" w:cs="Arial"/>
          <w:sz w:val="22"/>
          <w:szCs w:val="22"/>
        </w:rPr>
      </w:pPr>
      <w:r>
        <w:rPr>
          <w:rFonts w:ascii="Arial" w:hAnsi="Arial" w:cs="Arial"/>
          <w:sz w:val="22"/>
          <w:szCs w:val="22"/>
        </w:rPr>
        <w:t>Výzva</w:t>
      </w:r>
    </w:p>
    <w:p w14:paraId="2825B996" w14:textId="77777777" w:rsidR="00E13901" w:rsidRPr="00CF485A" w:rsidRDefault="00E13901" w:rsidP="00CF485A">
      <w:pPr>
        <w:keepNext/>
        <w:jc w:val="both"/>
        <w:rPr>
          <w:rFonts w:ascii="Arial" w:hAnsi="Arial" w:cs="Arial"/>
          <w:sz w:val="22"/>
          <w:szCs w:val="22"/>
        </w:rPr>
      </w:pPr>
    </w:p>
    <w:p w14:paraId="3C410DF4" w14:textId="77777777" w:rsidR="00F922CB" w:rsidRPr="00CF485A" w:rsidRDefault="00F922CB" w:rsidP="00CF485A">
      <w:pPr>
        <w:keepNext/>
        <w:jc w:val="both"/>
        <w:rPr>
          <w:rFonts w:ascii="Arial" w:hAnsi="Arial" w:cs="Arial"/>
          <w:sz w:val="22"/>
          <w:szCs w:val="22"/>
        </w:rPr>
      </w:pPr>
    </w:p>
    <w:p w14:paraId="0C7557B7" w14:textId="77777777" w:rsidR="00DA17A3" w:rsidRPr="00CF485A" w:rsidRDefault="00DA17A3" w:rsidP="00CF485A">
      <w:pPr>
        <w:keepNext/>
        <w:jc w:val="both"/>
        <w:rPr>
          <w:rFonts w:ascii="Arial" w:hAnsi="Arial" w:cs="Arial"/>
          <w:sz w:val="22"/>
          <w:szCs w:val="22"/>
        </w:rPr>
      </w:pPr>
    </w:p>
    <w:p w14:paraId="35FA79F5" w14:textId="77777777" w:rsidR="009C0460" w:rsidRPr="00CF485A" w:rsidRDefault="009C0460" w:rsidP="00CF485A">
      <w:pPr>
        <w:keepNext/>
        <w:jc w:val="both"/>
        <w:rPr>
          <w:rFonts w:ascii="Arial" w:hAnsi="Arial" w:cs="Arial"/>
          <w:sz w:val="22"/>
          <w:szCs w:val="22"/>
        </w:rPr>
      </w:pPr>
    </w:p>
    <w:p w14:paraId="65258385" w14:textId="37326DE3" w:rsidR="009C0460" w:rsidRPr="00CF485A" w:rsidRDefault="009C0460" w:rsidP="00CF485A">
      <w:pPr>
        <w:keepNext/>
        <w:jc w:val="both"/>
        <w:rPr>
          <w:rFonts w:ascii="Arial" w:hAnsi="Arial" w:cs="Arial"/>
          <w:sz w:val="22"/>
          <w:szCs w:val="22"/>
        </w:rPr>
      </w:pPr>
      <w:r w:rsidRPr="00CF485A">
        <w:rPr>
          <w:rFonts w:ascii="Arial" w:hAnsi="Arial" w:cs="Arial"/>
          <w:sz w:val="22"/>
          <w:szCs w:val="22"/>
        </w:rPr>
        <w:t>V Karlových Varech dne ……………</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V……</w:t>
      </w:r>
      <w:proofErr w:type="gramStart"/>
      <w:r w:rsidRPr="00CF485A">
        <w:rPr>
          <w:rFonts w:ascii="Arial" w:hAnsi="Arial" w:cs="Arial"/>
          <w:sz w:val="22"/>
          <w:szCs w:val="22"/>
        </w:rPr>
        <w:t>…</w:t>
      </w:r>
      <w:r w:rsidR="00D42A72" w:rsidRPr="00CF485A">
        <w:rPr>
          <w:rFonts w:ascii="Arial" w:hAnsi="Arial" w:cs="Arial"/>
          <w:sz w:val="22"/>
          <w:szCs w:val="22"/>
        </w:rPr>
        <w:t>…</w:t>
      </w:r>
      <w:r w:rsidR="009E1B04">
        <w:rPr>
          <w:rFonts w:ascii="Arial" w:hAnsi="Arial" w:cs="Arial"/>
          <w:sz w:val="22"/>
          <w:szCs w:val="22"/>
        </w:rPr>
        <w:t>.</w:t>
      </w:r>
      <w:proofErr w:type="gramEnd"/>
      <w:r w:rsidR="009E1B04">
        <w:rPr>
          <w:rFonts w:ascii="Arial" w:hAnsi="Arial" w:cs="Arial"/>
          <w:sz w:val="22"/>
          <w:szCs w:val="22"/>
        </w:rPr>
        <w:t>.</w:t>
      </w:r>
      <w:r w:rsidR="00D42A72" w:rsidRPr="00CF485A">
        <w:rPr>
          <w:rFonts w:ascii="Arial" w:hAnsi="Arial" w:cs="Arial"/>
          <w:sz w:val="22"/>
          <w:szCs w:val="22"/>
        </w:rPr>
        <w:t>…</w:t>
      </w:r>
      <w:r w:rsidR="009E1B04">
        <w:rPr>
          <w:rFonts w:ascii="Arial" w:hAnsi="Arial" w:cs="Arial"/>
          <w:sz w:val="22"/>
          <w:szCs w:val="22"/>
        </w:rPr>
        <w:t>…</w:t>
      </w:r>
      <w:r w:rsidRPr="00CF485A">
        <w:rPr>
          <w:rFonts w:ascii="Arial" w:hAnsi="Arial" w:cs="Arial"/>
          <w:sz w:val="22"/>
          <w:szCs w:val="22"/>
        </w:rPr>
        <w:t xml:space="preserve">..dne…………. </w:t>
      </w:r>
    </w:p>
    <w:p w14:paraId="6B336526" w14:textId="77777777" w:rsidR="009C0460" w:rsidRPr="00CF485A" w:rsidRDefault="009C0460" w:rsidP="00CF485A">
      <w:pPr>
        <w:keepNext/>
        <w:jc w:val="both"/>
        <w:rPr>
          <w:rFonts w:ascii="Arial" w:hAnsi="Arial" w:cs="Arial"/>
          <w:sz w:val="22"/>
          <w:szCs w:val="22"/>
        </w:rPr>
      </w:pPr>
    </w:p>
    <w:p w14:paraId="2DBC48DC" w14:textId="77777777" w:rsidR="009C0460" w:rsidRPr="00CF485A" w:rsidRDefault="009C0460" w:rsidP="00CF485A">
      <w:pPr>
        <w:keepNext/>
        <w:jc w:val="both"/>
        <w:rPr>
          <w:rFonts w:ascii="Arial" w:hAnsi="Arial" w:cs="Arial"/>
          <w:sz w:val="22"/>
          <w:szCs w:val="22"/>
        </w:rPr>
      </w:pPr>
      <w:r w:rsidRPr="00CF485A">
        <w:rPr>
          <w:rFonts w:ascii="Arial" w:hAnsi="Arial" w:cs="Arial"/>
          <w:sz w:val="22"/>
          <w:szCs w:val="22"/>
        </w:rPr>
        <w:t>oprávněný zástupce objednatele</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oprávněný zástupce zhotovitele</w:t>
      </w:r>
    </w:p>
    <w:p w14:paraId="2B43E2AF" w14:textId="77777777" w:rsidR="009C0460" w:rsidRPr="00CF485A" w:rsidRDefault="009C0460" w:rsidP="00CF485A">
      <w:pPr>
        <w:keepNext/>
        <w:jc w:val="both"/>
        <w:rPr>
          <w:rFonts w:ascii="Arial" w:hAnsi="Arial" w:cs="Arial"/>
          <w:sz w:val="22"/>
          <w:szCs w:val="22"/>
        </w:rPr>
      </w:pPr>
    </w:p>
    <w:p w14:paraId="665C2758" w14:textId="77777777" w:rsidR="00796E0D" w:rsidRPr="00CF485A" w:rsidRDefault="00796E0D" w:rsidP="00CF485A">
      <w:pPr>
        <w:keepNext/>
        <w:jc w:val="both"/>
        <w:rPr>
          <w:rFonts w:ascii="Arial" w:hAnsi="Arial" w:cs="Arial"/>
          <w:sz w:val="22"/>
          <w:szCs w:val="22"/>
        </w:rPr>
      </w:pPr>
    </w:p>
    <w:p w14:paraId="785E37A7" w14:textId="77777777" w:rsidR="009C0460" w:rsidRPr="00CF485A" w:rsidRDefault="009C0460" w:rsidP="00CF485A">
      <w:pPr>
        <w:keepNext/>
        <w:jc w:val="both"/>
        <w:rPr>
          <w:rFonts w:ascii="Arial" w:hAnsi="Arial" w:cs="Arial"/>
          <w:sz w:val="22"/>
          <w:szCs w:val="22"/>
        </w:rPr>
      </w:pPr>
    </w:p>
    <w:p w14:paraId="34AD8E3F" w14:textId="77777777" w:rsidR="009C0460" w:rsidRPr="00CF485A" w:rsidRDefault="009C0460" w:rsidP="00CF485A">
      <w:pPr>
        <w:keepNext/>
        <w:jc w:val="both"/>
        <w:rPr>
          <w:rFonts w:ascii="Arial" w:hAnsi="Arial" w:cs="Arial"/>
          <w:sz w:val="22"/>
          <w:szCs w:val="22"/>
        </w:rPr>
      </w:pPr>
    </w:p>
    <w:p w14:paraId="0136E35A" w14:textId="6BE8A235" w:rsidR="009C0460" w:rsidRPr="00CF485A" w:rsidRDefault="009C0460" w:rsidP="00CF485A">
      <w:pPr>
        <w:keepNext/>
        <w:jc w:val="both"/>
        <w:rPr>
          <w:rFonts w:ascii="Arial" w:hAnsi="Arial" w:cs="Arial"/>
          <w:sz w:val="22"/>
          <w:szCs w:val="22"/>
        </w:rPr>
      </w:pPr>
    </w:p>
    <w:p w14:paraId="56A3AE75" w14:textId="6068AB39" w:rsidR="003715ED" w:rsidRPr="00CF485A" w:rsidRDefault="003715ED" w:rsidP="00CF485A">
      <w:pPr>
        <w:keepNext/>
        <w:jc w:val="both"/>
        <w:rPr>
          <w:rFonts w:ascii="Arial" w:hAnsi="Arial" w:cs="Arial"/>
          <w:sz w:val="22"/>
          <w:szCs w:val="22"/>
        </w:rPr>
      </w:pPr>
    </w:p>
    <w:p w14:paraId="2A7D990D" w14:textId="2F655E6B" w:rsidR="003715ED" w:rsidRPr="00CF485A" w:rsidRDefault="003715ED" w:rsidP="00CF485A">
      <w:pPr>
        <w:keepNext/>
        <w:jc w:val="both"/>
        <w:rPr>
          <w:rFonts w:ascii="Arial" w:hAnsi="Arial" w:cs="Arial"/>
          <w:sz w:val="22"/>
          <w:szCs w:val="22"/>
        </w:rPr>
      </w:pPr>
    </w:p>
    <w:p w14:paraId="5EE3E86A" w14:textId="68581787" w:rsidR="003715ED" w:rsidRPr="00CF485A" w:rsidRDefault="003715ED" w:rsidP="00CF485A">
      <w:pPr>
        <w:keepNext/>
        <w:jc w:val="both"/>
        <w:rPr>
          <w:rFonts w:ascii="Arial" w:hAnsi="Arial" w:cs="Arial"/>
          <w:sz w:val="22"/>
          <w:szCs w:val="22"/>
        </w:rPr>
      </w:pPr>
    </w:p>
    <w:p w14:paraId="168B7AE6" w14:textId="77777777" w:rsidR="003715ED" w:rsidRPr="00CF485A" w:rsidRDefault="003715ED" w:rsidP="00CF485A">
      <w:pPr>
        <w:keepNext/>
        <w:jc w:val="both"/>
        <w:rPr>
          <w:rFonts w:ascii="Arial" w:hAnsi="Arial" w:cs="Arial"/>
          <w:sz w:val="22"/>
          <w:szCs w:val="22"/>
        </w:rPr>
      </w:pPr>
    </w:p>
    <w:p w14:paraId="541E4A17" w14:textId="77777777" w:rsidR="00A45987" w:rsidRPr="00CF485A" w:rsidRDefault="00A45987" w:rsidP="00CF485A">
      <w:pPr>
        <w:jc w:val="both"/>
        <w:rPr>
          <w:rFonts w:ascii="Arial" w:hAnsi="Arial" w:cs="Arial"/>
          <w:sz w:val="22"/>
          <w:szCs w:val="22"/>
        </w:rPr>
      </w:pPr>
      <w:r w:rsidRPr="00CF485A">
        <w:rPr>
          <w:rFonts w:ascii="Arial" w:hAnsi="Arial" w:cs="Arial"/>
          <w:sz w:val="22"/>
          <w:szCs w:val="22"/>
        </w:rPr>
        <w:t>……………………………………..</w:t>
      </w:r>
      <w:r w:rsidRPr="00CF485A">
        <w:rPr>
          <w:rFonts w:ascii="Arial" w:hAnsi="Arial" w:cs="Arial"/>
          <w:sz w:val="22"/>
          <w:szCs w:val="22"/>
        </w:rPr>
        <w:tab/>
      </w:r>
      <w:r w:rsidRPr="00CF485A">
        <w:rPr>
          <w:rFonts w:ascii="Arial" w:hAnsi="Arial" w:cs="Arial"/>
          <w:sz w:val="22"/>
          <w:szCs w:val="22"/>
        </w:rPr>
        <w:tab/>
      </w:r>
      <w:r w:rsidRPr="00CF485A">
        <w:rPr>
          <w:rFonts w:ascii="Arial" w:hAnsi="Arial" w:cs="Arial"/>
          <w:sz w:val="22"/>
          <w:szCs w:val="22"/>
        </w:rPr>
        <w:tab/>
        <w:t>…………………………………….</w:t>
      </w:r>
    </w:p>
    <w:p w14:paraId="31BCACB8" w14:textId="288A1397" w:rsidR="009C0460" w:rsidRPr="00CF485A" w:rsidRDefault="009C0460" w:rsidP="00CF485A">
      <w:pPr>
        <w:keepNext/>
        <w:jc w:val="both"/>
        <w:rPr>
          <w:rFonts w:ascii="Arial" w:hAnsi="Arial" w:cs="Arial"/>
          <w:sz w:val="22"/>
          <w:szCs w:val="22"/>
        </w:rPr>
      </w:pPr>
    </w:p>
    <w:p w14:paraId="2C23165C" w14:textId="347557DA" w:rsidR="00956949" w:rsidRPr="00CF485A" w:rsidRDefault="00782BC8" w:rsidP="00CF485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CF485A">
        <w:rPr>
          <w:rFonts w:ascii="Arial" w:hAnsi="Arial" w:cs="Arial"/>
          <w:sz w:val="22"/>
          <w:szCs w:val="22"/>
        </w:rPr>
        <w:tab/>
        <w:t xml:space="preserve"> </w:t>
      </w:r>
      <w:r w:rsidR="009E1B04">
        <w:rPr>
          <w:rFonts w:ascii="Arial" w:hAnsi="Arial" w:cs="Arial"/>
          <w:sz w:val="22"/>
          <w:szCs w:val="22"/>
        </w:rPr>
        <w:tab/>
      </w:r>
      <w:r w:rsidR="009E1B04">
        <w:rPr>
          <w:rFonts w:ascii="Arial" w:hAnsi="Arial" w:cs="Arial"/>
          <w:sz w:val="22"/>
          <w:szCs w:val="22"/>
        </w:rPr>
        <w:tab/>
      </w:r>
      <w:r w:rsidR="009E1B04">
        <w:rPr>
          <w:rFonts w:ascii="Arial" w:hAnsi="Arial" w:cs="Arial"/>
          <w:sz w:val="22"/>
          <w:szCs w:val="22"/>
        </w:rPr>
        <w:tab/>
      </w:r>
      <w:r w:rsidR="00956949">
        <w:rPr>
          <w:rFonts w:ascii="Arial" w:hAnsi="Arial" w:cs="Arial"/>
          <w:sz w:val="22"/>
          <w:szCs w:val="22"/>
        </w:rPr>
        <w:t>UNIFAST spol. s r.o.</w:t>
      </w:r>
    </w:p>
    <w:p w14:paraId="208DF1D5" w14:textId="36194F83" w:rsidR="009C0460" w:rsidRPr="00CF485A" w:rsidRDefault="000862A4" w:rsidP="009E1B04">
      <w:pPr>
        <w:tabs>
          <w:tab w:val="left" w:pos="708"/>
          <w:tab w:val="left" w:pos="1416"/>
          <w:tab w:val="left" w:pos="2124"/>
          <w:tab w:val="left" w:pos="2832"/>
          <w:tab w:val="left" w:pos="3540"/>
          <w:tab w:val="left" w:pos="5670"/>
        </w:tabs>
        <w:jc w:val="both"/>
        <w:rPr>
          <w:rFonts w:ascii="Arial" w:hAnsi="Arial" w:cs="Arial"/>
          <w:snapToGrid w:val="0"/>
          <w:sz w:val="22"/>
          <w:szCs w:val="22"/>
        </w:rPr>
      </w:pPr>
      <w:r w:rsidRPr="00CF485A">
        <w:rPr>
          <w:rFonts w:ascii="Arial" w:hAnsi="Arial" w:cs="Arial"/>
          <w:sz w:val="22"/>
          <w:szCs w:val="22"/>
        </w:rPr>
        <w:t>ředitel</w:t>
      </w:r>
      <w:r w:rsidR="009A1CB4" w:rsidRPr="00CF485A">
        <w:rPr>
          <w:rFonts w:ascii="Arial" w:hAnsi="Arial" w:cs="Arial"/>
          <w:sz w:val="22"/>
          <w:szCs w:val="22"/>
        </w:rPr>
        <w:t>ka</w:t>
      </w:r>
      <w:r w:rsidR="00933208" w:rsidRPr="00CF485A">
        <w:rPr>
          <w:rFonts w:ascii="Arial" w:hAnsi="Arial" w:cs="Arial"/>
          <w:sz w:val="22"/>
          <w:szCs w:val="22"/>
        </w:rPr>
        <w:t xml:space="preserve"> závodu Karlovy Vary</w:t>
      </w:r>
      <w:r w:rsidR="00933208" w:rsidRPr="00CF485A">
        <w:rPr>
          <w:rFonts w:ascii="Arial" w:hAnsi="Arial" w:cs="Arial"/>
          <w:sz w:val="22"/>
          <w:szCs w:val="22"/>
        </w:rPr>
        <w:tab/>
      </w:r>
      <w:r w:rsidR="00782BC8" w:rsidRPr="00CF485A">
        <w:rPr>
          <w:rFonts w:ascii="Arial" w:hAnsi="Arial" w:cs="Arial"/>
          <w:sz w:val="22"/>
          <w:szCs w:val="22"/>
        </w:rPr>
        <w:tab/>
        <w:t>zhotovitel</w:t>
      </w:r>
    </w:p>
    <w:p w14:paraId="00834A9E" w14:textId="3879DCD3" w:rsidR="009C0460" w:rsidRPr="00CF485A" w:rsidRDefault="009C0460" w:rsidP="00CF485A">
      <w:pPr>
        <w:tabs>
          <w:tab w:val="left" w:pos="708"/>
          <w:tab w:val="left" w:pos="1416"/>
          <w:tab w:val="left" w:pos="2124"/>
          <w:tab w:val="left" w:pos="2832"/>
          <w:tab w:val="left" w:pos="3540"/>
          <w:tab w:val="left" w:pos="5715"/>
        </w:tabs>
        <w:jc w:val="both"/>
        <w:rPr>
          <w:rFonts w:ascii="Arial" w:hAnsi="Arial" w:cs="Arial"/>
          <w:snapToGrid w:val="0"/>
          <w:sz w:val="22"/>
          <w:szCs w:val="22"/>
        </w:rPr>
      </w:pPr>
      <w:r w:rsidRPr="00CF485A">
        <w:rPr>
          <w:rFonts w:ascii="Arial" w:hAnsi="Arial" w:cs="Arial"/>
          <w:sz w:val="22"/>
          <w:szCs w:val="22"/>
        </w:rPr>
        <w:t>Povodí Ohře, státní podnik</w:t>
      </w:r>
      <w:r w:rsidR="00956949" w:rsidRPr="00CF485A">
        <w:rPr>
          <w:rFonts w:ascii="Arial" w:hAnsi="Arial" w:cs="Arial"/>
          <w:sz w:val="22"/>
          <w:szCs w:val="22"/>
        </w:rPr>
        <w:tab/>
      </w:r>
    </w:p>
    <w:sectPr w:rsidR="009C0460" w:rsidRPr="00CF485A" w:rsidSect="00956949">
      <w:headerReference w:type="even" r:id="rId12"/>
      <w:headerReference w:type="default" r:id="rId13"/>
      <w:footerReference w:type="even" r:id="rId14"/>
      <w:footerReference w:type="default" r:id="rId15"/>
      <w:headerReference w:type="first" r:id="rId16"/>
      <w:footerReference w:type="first" r:id="rId17"/>
      <w:pgSz w:w="11906" w:h="16838"/>
      <w:pgMar w:top="851"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34C77" w14:textId="77777777" w:rsidR="00716365" w:rsidRDefault="00716365">
      <w:r>
        <w:separator/>
      </w:r>
    </w:p>
  </w:endnote>
  <w:endnote w:type="continuationSeparator" w:id="0">
    <w:p w14:paraId="6264D8FE" w14:textId="77777777" w:rsidR="00716365" w:rsidRDefault="0071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FD65" w14:textId="77777777" w:rsidR="001A59D0" w:rsidRPr="00996588" w:rsidRDefault="001A59D0">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45854">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45854">
      <w:rPr>
        <w:rFonts w:ascii="Arial" w:hAnsi="Arial" w:cs="Arial"/>
        <w:b/>
        <w:noProof/>
        <w:sz w:val="18"/>
        <w:szCs w:val="18"/>
      </w:rPr>
      <w:t>7</w:t>
    </w:r>
    <w:r w:rsidRPr="00996588">
      <w:rPr>
        <w:rFonts w:ascii="Arial" w:hAnsi="Arial" w:cs="Arial"/>
        <w:b/>
        <w:sz w:val="18"/>
        <w:szCs w:val="18"/>
      </w:rPr>
      <w:fldChar w:fldCharType="end"/>
    </w:r>
  </w:p>
  <w:p w14:paraId="2C20F2DF" w14:textId="77777777" w:rsidR="001A59D0" w:rsidRPr="0068009D" w:rsidRDefault="001A59D0"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7163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716365"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7163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D2B7E" w14:textId="77777777" w:rsidR="00716365" w:rsidRDefault="00716365">
      <w:r>
        <w:separator/>
      </w:r>
    </w:p>
  </w:footnote>
  <w:footnote w:type="continuationSeparator" w:id="0">
    <w:p w14:paraId="7D831F82" w14:textId="77777777" w:rsidR="00716365" w:rsidRDefault="00716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7163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7163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7163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0"/>
  </w:num>
  <w:num w:numId="2">
    <w:abstractNumId w:val="16"/>
  </w:num>
  <w:num w:numId="3">
    <w:abstractNumId w:val="11"/>
  </w:num>
  <w:num w:numId="4">
    <w:abstractNumId w:val="15"/>
  </w:num>
  <w:num w:numId="5">
    <w:abstractNumId w:val="8"/>
  </w:num>
  <w:num w:numId="6">
    <w:abstractNumId w:val="3"/>
  </w:num>
  <w:num w:numId="7">
    <w:abstractNumId w:val="5"/>
  </w:num>
  <w:num w:numId="8">
    <w:abstractNumId w:val="14"/>
  </w:num>
  <w:num w:numId="9">
    <w:abstractNumId w:val="1"/>
  </w:num>
  <w:num w:numId="10">
    <w:abstractNumId w:val="4"/>
  </w:num>
  <w:num w:numId="11">
    <w:abstractNumId w:val="17"/>
  </w:num>
  <w:num w:numId="12">
    <w:abstractNumId w:val="0"/>
  </w:num>
  <w:num w:numId="13">
    <w:abstractNumId w:val="13"/>
  </w:num>
  <w:num w:numId="14">
    <w:abstractNumId w:val="1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
  </w:num>
  <w:num w:numId="18">
    <w:abstractNumId w:val="7"/>
  </w:num>
  <w:num w:numId="19">
    <w:abstractNumId w:val="12"/>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4022"/>
    <w:rsid w:val="00015BA5"/>
    <w:rsid w:val="000173AC"/>
    <w:rsid w:val="000236E6"/>
    <w:rsid w:val="00023C97"/>
    <w:rsid w:val="00033186"/>
    <w:rsid w:val="00042CBD"/>
    <w:rsid w:val="00050312"/>
    <w:rsid w:val="00052C1A"/>
    <w:rsid w:val="00057932"/>
    <w:rsid w:val="00062850"/>
    <w:rsid w:val="00063633"/>
    <w:rsid w:val="0007033F"/>
    <w:rsid w:val="00070844"/>
    <w:rsid w:val="000862A4"/>
    <w:rsid w:val="000978A8"/>
    <w:rsid w:val="000A1437"/>
    <w:rsid w:val="000A34A4"/>
    <w:rsid w:val="000A50C0"/>
    <w:rsid w:val="000A67DA"/>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461B0"/>
    <w:rsid w:val="00150C54"/>
    <w:rsid w:val="0015226F"/>
    <w:rsid w:val="00154F88"/>
    <w:rsid w:val="0016096F"/>
    <w:rsid w:val="00185116"/>
    <w:rsid w:val="00185919"/>
    <w:rsid w:val="001961F0"/>
    <w:rsid w:val="001A0CE2"/>
    <w:rsid w:val="001A59D0"/>
    <w:rsid w:val="001B6D1D"/>
    <w:rsid w:val="001C2ADB"/>
    <w:rsid w:val="001C43A9"/>
    <w:rsid w:val="001D5194"/>
    <w:rsid w:val="001D671A"/>
    <w:rsid w:val="001D7824"/>
    <w:rsid w:val="001E0944"/>
    <w:rsid w:val="001E28E4"/>
    <w:rsid w:val="001E2947"/>
    <w:rsid w:val="001F16F5"/>
    <w:rsid w:val="001F6297"/>
    <w:rsid w:val="001F63FE"/>
    <w:rsid w:val="002038B7"/>
    <w:rsid w:val="00206D36"/>
    <w:rsid w:val="0021474C"/>
    <w:rsid w:val="0022098C"/>
    <w:rsid w:val="00225A39"/>
    <w:rsid w:val="00237144"/>
    <w:rsid w:val="002408B2"/>
    <w:rsid w:val="00252795"/>
    <w:rsid w:val="0025350E"/>
    <w:rsid w:val="00271A8B"/>
    <w:rsid w:val="002761CE"/>
    <w:rsid w:val="00284C81"/>
    <w:rsid w:val="00286626"/>
    <w:rsid w:val="0029460E"/>
    <w:rsid w:val="002A050D"/>
    <w:rsid w:val="002A0588"/>
    <w:rsid w:val="002A0D9C"/>
    <w:rsid w:val="002A499A"/>
    <w:rsid w:val="002D685B"/>
    <w:rsid w:val="002D6F0F"/>
    <w:rsid w:val="002E2CBA"/>
    <w:rsid w:val="002E5D11"/>
    <w:rsid w:val="00305E81"/>
    <w:rsid w:val="00313842"/>
    <w:rsid w:val="003257ED"/>
    <w:rsid w:val="00332737"/>
    <w:rsid w:val="00333074"/>
    <w:rsid w:val="0033432B"/>
    <w:rsid w:val="00345299"/>
    <w:rsid w:val="00347FB1"/>
    <w:rsid w:val="003649B4"/>
    <w:rsid w:val="003715ED"/>
    <w:rsid w:val="00372849"/>
    <w:rsid w:val="00391DFF"/>
    <w:rsid w:val="00394BC1"/>
    <w:rsid w:val="003A5CFD"/>
    <w:rsid w:val="003C387F"/>
    <w:rsid w:val="003D49F6"/>
    <w:rsid w:val="003E5432"/>
    <w:rsid w:val="003E6C52"/>
    <w:rsid w:val="00400F2B"/>
    <w:rsid w:val="004067EF"/>
    <w:rsid w:val="00406C87"/>
    <w:rsid w:val="004117FC"/>
    <w:rsid w:val="00425950"/>
    <w:rsid w:val="00426C14"/>
    <w:rsid w:val="00430220"/>
    <w:rsid w:val="00433FC7"/>
    <w:rsid w:val="004417EB"/>
    <w:rsid w:val="00447D19"/>
    <w:rsid w:val="004720A6"/>
    <w:rsid w:val="0047384D"/>
    <w:rsid w:val="00473D5B"/>
    <w:rsid w:val="004876E0"/>
    <w:rsid w:val="004924E7"/>
    <w:rsid w:val="0049614D"/>
    <w:rsid w:val="00496480"/>
    <w:rsid w:val="004B2134"/>
    <w:rsid w:val="004B2BFA"/>
    <w:rsid w:val="004B5C47"/>
    <w:rsid w:val="004D0254"/>
    <w:rsid w:val="004D0896"/>
    <w:rsid w:val="004E1A29"/>
    <w:rsid w:val="004E6078"/>
    <w:rsid w:val="004E77FB"/>
    <w:rsid w:val="004F12F9"/>
    <w:rsid w:val="00501DB2"/>
    <w:rsid w:val="005037FA"/>
    <w:rsid w:val="00503C37"/>
    <w:rsid w:val="005100DE"/>
    <w:rsid w:val="00526863"/>
    <w:rsid w:val="00533B04"/>
    <w:rsid w:val="00540A32"/>
    <w:rsid w:val="00550355"/>
    <w:rsid w:val="00553715"/>
    <w:rsid w:val="005811B1"/>
    <w:rsid w:val="005943F7"/>
    <w:rsid w:val="00597F2D"/>
    <w:rsid w:val="005A15F0"/>
    <w:rsid w:val="005A228D"/>
    <w:rsid w:val="005A7815"/>
    <w:rsid w:val="005B2E6E"/>
    <w:rsid w:val="005B4864"/>
    <w:rsid w:val="005C1289"/>
    <w:rsid w:val="005C6C03"/>
    <w:rsid w:val="005D479B"/>
    <w:rsid w:val="005D4D3D"/>
    <w:rsid w:val="005E6633"/>
    <w:rsid w:val="005E7907"/>
    <w:rsid w:val="006058C7"/>
    <w:rsid w:val="00605E8C"/>
    <w:rsid w:val="00615AE3"/>
    <w:rsid w:val="00620460"/>
    <w:rsid w:val="00630207"/>
    <w:rsid w:val="00632F5F"/>
    <w:rsid w:val="00637337"/>
    <w:rsid w:val="00641D6A"/>
    <w:rsid w:val="006467F1"/>
    <w:rsid w:val="00647741"/>
    <w:rsid w:val="00657EEB"/>
    <w:rsid w:val="00665B3E"/>
    <w:rsid w:val="006815AD"/>
    <w:rsid w:val="00690D18"/>
    <w:rsid w:val="00692A2C"/>
    <w:rsid w:val="00692DAA"/>
    <w:rsid w:val="006A1054"/>
    <w:rsid w:val="006A2D05"/>
    <w:rsid w:val="006A717F"/>
    <w:rsid w:val="006B1617"/>
    <w:rsid w:val="006B3A16"/>
    <w:rsid w:val="006B3E3F"/>
    <w:rsid w:val="006C2AB9"/>
    <w:rsid w:val="006C35B3"/>
    <w:rsid w:val="006C5463"/>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3997"/>
    <w:rsid w:val="00715B53"/>
    <w:rsid w:val="00716365"/>
    <w:rsid w:val="00724A70"/>
    <w:rsid w:val="00731968"/>
    <w:rsid w:val="007376B7"/>
    <w:rsid w:val="0074607F"/>
    <w:rsid w:val="00750179"/>
    <w:rsid w:val="00750612"/>
    <w:rsid w:val="00754E7F"/>
    <w:rsid w:val="0075794C"/>
    <w:rsid w:val="00757A63"/>
    <w:rsid w:val="007601F3"/>
    <w:rsid w:val="007614B1"/>
    <w:rsid w:val="00762363"/>
    <w:rsid w:val="00763091"/>
    <w:rsid w:val="007646E2"/>
    <w:rsid w:val="007654E5"/>
    <w:rsid w:val="00765927"/>
    <w:rsid w:val="0077181B"/>
    <w:rsid w:val="00777927"/>
    <w:rsid w:val="00782BC8"/>
    <w:rsid w:val="00783180"/>
    <w:rsid w:val="007842A9"/>
    <w:rsid w:val="00786424"/>
    <w:rsid w:val="007910CD"/>
    <w:rsid w:val="00795C5F"/>
    <w:rsid w:val="00796487"/>
    <w:rsid w:val="00796E0D"/>
    <w:rsid w:val="0079712D"/>
    <w:rsid w:val="007B4ECE"/>
    <w:rsid w:val="007B5D2D"/>
    <w:rsid w:val="007B6CBB"/>
    <w:rsid w:val="007B6EDD"/>
    <w:rsid w:val="007C0A40"/>
    <w:rsid w:val="007C0CBB"/>
    <w:rsid w:val="007C482F"/>
    <w:rsid w:val="007D7FB3"/>
    <w:rsid w:val="007F1128"/>
    <w:rsid w:val="007F78F6"/>
    <w:rsid w:val="00800266"/>
    <w:rsid w:val="00807125"/>
    <w:rsid w:val="00817D01"/>
    <w:rsid w:val="00821138"/>
    <w:rsid w:val="0082492E"/>
    <w:rsid w:val="008319B0"/>
    <w:rsid w:val="00831F03"/>
    <w:rsid w:val="0086006B"/>
    <w:rsid w:val="00863996"/>
    <w:rsid w:val="00866066"/>
    <w:rsid w:val="00866521"/>
    <w:rsid w:val="008671F0"/>
    <w:rsid w:val="008709B3"/>
    <w:rsid w:val="00873036"/>
    <w:rsid w:val="00876116"/>
    <w:rsid w:val="0088596E"/>
    <w:rsid w:val="008872B6"/>
    <w:rsid w:val="00887C58"/>
    <w:rsid w:val="00890392"/>
    <w:rsid w:val="0089346C"/>
    <w:rsid w:val="008C3E11"/>
    <w:rsid w:val="008D0011"/>
    <w:rsid w:val="0090234B"/>
    <w:rsid w:val="0090331C"/>
    <w:rsid w:val="00903A83"/>
    <w:rsid w:val="00911FEA"/>
    <w:rsid w:val="00914785"/>
    <w:rsid w:val="00915909"/>
    <w:rsid w:val="00916AE3"/>
    <w:rsid w:val="009207AC"/>
    <w:rsid w:val="00922EB7"/>
    <w:rsid w:val="00933208"/>
    <w:rsid w:val="00935B55"/>
    <w:rsid w:val="00936B37"/>
    <w:rsid w:val="0094143A"/>
    <w:rsid w:val="0094741B"/>
    <w:rsid w:val="00951A2B"/>
    <w:rsid w:val="00956949"/>
    <w:rsid w:val="00966082"/>
    <w:rsid w:val="00967483"/>
    <w:rsid w:val="00972F1D"/>
    <w:rsid w:val="0097798C"/>
    <w:rsid w:val="00983951"/>
    <w:rsid w:val="009846DB"/>
    <w:rsid w:val="00987E4A"/>
    <w:rsid w:val="009A013C"/>
    <w:rsid w:val="009A1CB4"/>
    <w:rsid w:val="009A6E63"/>
    <w:rsid w:val="009B6F21"/>
    <w:rsid w:val="009C0460"/>
    <w:rsid w:val="009C18DE"/>
    <w:rsid w:val="009C29D8"/>
    <w:rsid w:val="009C7DD7"/>
    <w:rsid w:val="009E1B04"/>
    <w:rsid w:val="00A10C3A"/>
    <w:rsid w:val="00A222F4"/>
    <w:rsid w:val="00A3611C"/>
    <w:rsid w:val="00A44D59"/>
    <w:rsid w:val="00A45854"/>
    <w:rsid w:val="00A45987"/>
    <w:rsid w:val="00A46CF1"/>
    <w:rsid w:val="00A602DE"/>
    <w:rsid w:val="00A80076"/>
    <w:rsid w:val="00A8613E"/>
    <w:rsid w:val="00A8775D"/>
    <w:rsid w:val="00A919F4"/>
    <w:rsid w:val="00A92ECB"/>
    <w:rsid w:val="00AC1CFE"/>
    <w:rsid w:val="00AC26C1"/>
    <w:rsid w:val="00AC6299"/>
    <w:rsid w:val="00AC77E6"/>
    <w:rsid w:val="00AD7591"/>
    <w:rsid w:val="00AE1020"/>
    <w:rsid w:val="00AF4406"/>
    <w:rsid w:val="00AF640F"/>
    <w:rsid w:val="00AF7830"/>
    <w:rsid w:val="00AF7A0A"/>
    <w:rsid w:val="00B049E0"/>
    <w:rsid w:val="00B10620"/>
    <w:rsid w:val="00B16806"/>
    <w:rsid w:val="00B21481"/>
    <w:rsid w:val="00B228C3"/>
    <w:rsid w:val="00B27AD0"/>
    <w:rsid w:val="00B302D1"/>
    <w:rsid w:val="00B32489"/>
    <w:rsid w:val="00B36B0A"/>
    <w:rsid w:val="00B36F9F"/>
    <w:rsid w:val="00B4321D"/>
    <w:rsid w:val="00B4639B"/>
    <w:rsid w:val="00B516DA"/>
    <w:rsid w:val="00B522B4"/>
    <w:rsid w:val="00B82815"/>
    <w:rsid w:val="00B85D15"/>
    <w:rsid w:val="00B930DF"/>
    <w:rsid w:val="00B96279"/>
    <w:rsid w:val="00BA2ED8"/>
    <w:rsid w:val="00BA697F"/>
    <w:rsid w:val="00BA7391"/>
    <w:rsid w:val="00BB1E79"/>
    <w:rsid w:val="00BD0D55"/>
    <w:rsid w:val="00BD7923"/>
    <w:rsid w:val="00BF167E"/>
    <w:rsid w:val="00C06721"/>
    <w:rsid w:val="00C300C5"/>
    <w:rsid w:val="00C34D7F"/>
    <w:rsid w:val="00C51B96"/>
    <w:rsid w:val="00C53753"/>
    <w:rsid w:val="00C5485B"/>
    <w:rsid w:val="00C67A24"/>
    <w:rsid w:val="00C72C93"/>
    <w:rsid w:val="00C822AB"/>
    <w:rsid w:val="00C85F7C"/>
    <w:rsid w:val="00C902CD"/>
    <w:rsid w:val="00C93AFA"/>
    <w:rsid w:val="00CA01D0"/>
    <w:rsid w:val="00CA1535"/>
    <w:rsid w:val="00CB3FCA"/>
    <w:rsid w:val="00CB5A1B"/>
    <w:rsid w:val="00CC0FE2"/>
    <w:rsid w:val="00CC3528"/>
    <w:rsid w:val="00CC613B"/>
    <w:rsid w:val="00CC7658"/>
    <w:rsid w:val="00CD4949"/>
    <w:rsid w:val="00CE17B3"/>
    <w:rsid w:val="00CE1C22"/>
    <w:rsid w:val="00CF3F0F"/>
    <w:rsid w:val="00CF485A"/>
    <w:rsid w:val="00D0043B"/>
    <w:rsid w:val="00D0309E"/>
    <w:rsid w:val="00D104A2"/>
    <w:rsid w:val="00D11D5D"/>
    <w:rsid w:val="00D2288B"/>
    <w:rsid w:val="00D31565"/>
    <w:rsid w:val="00D35B97"/>
    <w:rsid w:val="00D42A72"/>
    <w:rsid w:val="00D43ABB"/>
    <w:rsid w:val="00D54766"/>
    <w:rsid w:val="00D6674F"/>
    <w:rsid w:val="00D71E13"/>
    <w:rsid w:val="00D77A31"/>
    <w:rsid w:val="00D83543"/>
    <w:rsid w:val="00D96A43"/>
    <w:rsid w:val="00DA17A3"/>
    <w:rsid w:val="00DA2C5D"/>
    <w:rsid w:val="00DA2F14"/>
    <w:rsid w:val="00DA5BBD"/>
    <w:rsid w:val="00DB21F1"/>
    <w:rsid w:val="00DB5150"/>
    <w:rsid w:val="00DB598F"/>
    <w:rsid w:val="00DD2708"/>
    <w:rsid w:val="00DD3AD2"/>
    <w:rsid w:val="00DE3179"/>
    <w:rsid w:val="00E01CE8"/>
    <w:rsid w:val="00E04CA8"/>
    <w:rsid w:val="00E0727A"/>
    <w:rsid w:val="00E13901"/>
    <w:rsid w:val="00E265E6"/>
    <w:rsid w:val="00E277DB"/>
    <w:rsid w:val="00E40582"/>
    <w:rsid w:val="00E416EA"/>
    <w:rsid w:val="00E46DE9"/>
    <w:rsid w:val="00E52679"/>
    <w:rsid w:val="00E53E90"/>
    <w:rsid w:val="00E55C2D"/>
    <w:rsid w:val="00E64971"/>
    <w:rsid w:val="00E9691A"/>
    <w:rsid w:val="00E971E9"/>
    <w:rsid w:val="00EA1249"/>
    <w:rsid w:val="00EA58EC"/>
    <w:rsid w:val="00EB13A2"/>
    <w:rsid w:val="00EB13D5"/>
    <w:rsid w:val="00EB52DF"/>
    <w:rsid w:val="00EC1B28"/>
    <w:rsid w:val="00EC304F"/>
    <w:rsid w:val="00EC3591"/>
    <w:rsid w:val="00EC7E21"/>
    <w:rsid w:val="00ED1DDE"/>
    <w:rsid w:val="00ED4E4D"/>
    <w:rsid w:val="00ED5FBA"/>
    <w:rsid w:val="00EF311E"/>
    <w:rsid w:val="00F0013F"/>
    <w:rsid w:val="00F04D5F"/>
    <w:rsid w:val="00F106DD"/>
    <w:rsid w:val="00F20FF3"/>
    <w:rsid w:val="00F27156"/>
    <w:rsid w:val="00F3352C"/>
    <w:rsid w:val="00F3515F"/>
    <w:rsid w:val="00F37D8C"/>
    <w:rsid w:val="00F47E79"/>
    <w:rsid w:val="00F57695"/>
    <w:rsid w:val="00F57B89"/>
    <w:rsid w:val="00F62C8B"/>
    <w:rsid w:val="00F63103"/>
    <w:rsid w:val="00F64F12"/>
    <w:rsid w:val="00F66B35"/>
    <w:rsid w:val="00F67CF9"/>
    <w:rsid w:val="00F70FF7"/>
    <w:rsid w:val="00F74E4A"/>
    <w:rsid w:val="00F82679"/>
    <w:rsid w:val="00F83AFE"/>
    <w:rsid w:val="00F90993"/>
    <w:rsid w:val="00F91505"/>
    <w:rsid w:val="00F922CB"/>
    <w:rsid w:val="00F92866"/>
    <w:rsid w:val="00F97662"/>
    <w:rsid w:val="00F97F5F"/>
    <w:rsid w:val="00FA1471"/>
    <w:rsid w:val="00FA75C1"/>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zkv@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0AD3-F527-46D7-95A3-27B8714A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3166</Words>
  <Characters>18681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Mgr. Michaela Toušková</cp:lastModifiedBy>
  <cp:revision>26</cp:revision>
  <cp:lastPrinted>2021-11-11T13:37:00Z</cp:lastPrinted>
  <dcterms:created xsi:type="dcterms:W3CDTF">2022-05-19T06:50:00Z</dcterms:created>
  <dcterms:modified xsi:type="dcterms:W3CDTF">2022-11-25T07:12:00Z</dcterms:modified>
</cp:coreProperties>
</file>