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98" w:rsidRDefault="00FA2135">
      <w:pPr>
        <w:rPr>
          <w:sz w:val="2"/>
          <w:szCs w:val="2"/>
        </w:rPr>
      </w:pPr>
      <w:r>
        <w:pict>
          <v:shapetype id="_x0000_t32" coordsize="21600,21600" o:spt="32" o:oned="t" path="m,l21600,21600e" filled="f">
            <v:path arrowok="t" fillok="f" o:connecttype="none"/>
            <o:lock v:ext="edit" shapetype="t"/>
          </v:shapetype>
          <v:shape id="_x0000_s1029" type="#_x0000_t32" style="position:absolute;margin-left:184.45pt;margin-top:244.35pt;width:174.45pt;height:0;z-index:-251659776;mso-position-horizontal-relative:page;mso-position-vertical-relative:page" filled="t" strokeweight=".5pt">
            <v:stroke dashstyle="1 1" endcap="round"/>
            <v:path arrowok="f" fillok="t" o:connecttype="segments"/>
            <o:lock v:ext="edit" shapetype="f"/>
            <w10:wrap anchorx="page" anchory="page"/>
          </v:shape>
        </w:pict>
      </w:r>
      <w:r>
        <w:pict>
          <v:shape id="_x0000_s1028" type="#_x0000_t32" style="position:absolute;margin-left:372.35pt;margin-top:244.35pt;width:182.4pt;height:0;z-index:-251658752;mso-position-horizontal-relative:page;mso-position-vertical-relative:page" filled="t" strokeweight=".5pt">
            <v:stroke dashstyle="1 1" endcap="round"/>
            <v:path arrowok="f" fillok="t" o:connecttype="segments"/>
            <o:lock v:ext="edit" shapetype="f"/>
            <w10:wrap anchorx="page" anchory="page"/>
          </v:shape>
        </w:pict>
      </w:r>
    </w:p>
    <w:p w:rsidR="00025498" w:rsidRDefault="007E5D9E">
      <w:pPr>
        <w:pStyle w:val="Nadpis20"/>
        <w:framePr w:wrap="none" w:vAnchor="page" w:hAnchor="page" w:x="1266" w:y="1144"/>
        <w:shd w:val="clear" w:color="auto" w:fill="auto"/>
        <w:spacing w:after="0" w:line="240" w:lineRule="exact"/>
        <w:ind w:left="3680"/>
      </w:pPr>
      <w:bookmarkStart w:id="0" w:name="bookmark0"/>
      <w:r>
        <w:t>Servisní smlouva</w:t>
      </w:r>
      <w:bookmarkEnd w:id="0"/>
    </w:p>
    <w:p w:rsidR="00025498" w:rsidRDefault="007E5D9E">
      <w:pPr>
        <w:pStyle w:val="Nadpis20"/>
        <w:framePr w:w="9994" w:h="608" w:hRule="exact" w:wrap="none" w:vAnchor="page" w:hAnchor="page" w:x="1266" w:y="1547"/>
        <w:shd w:val="clear" w:color="auto" w:fill="auto"/>
        <w:spacing w:after="59" w:line="240" w:lineRule="exact"/>
        <w:ind w:left="3240"/>
      </w:pPr>
      <w:bookmarkStart w:id="1" w:name="bookmark1"/>
      <w:r>
        <w:t>Číslo:00747RIC/22/300</w:t>
      </w:r>
      <w:bookmarkEnd w:id="1"/>
    </w:p>
    <w:p w:rsidR="00025498" w:rsidRDefault="007E5D9E">
      <w:pPr>
        <w:pStyle w:val="Zkladntext30"/>
        <w:framePr w:w="9994" w:h="608" w:hRule="exact" w:wrap="none" w:vAnchor="page" w:hAnchor="page" w:x="1266" w:y="1547"/>
        <w:shd w:val="clear" w:color="auto" w:fill="auto"/>
        <w:spacing w:before="0" w:line="160" w:lineRule="exact"/>
        <w:ind w:left="1200"/>
      </w:pPr>
      <w:r>
        <w:t>uzavřená v souladu s ustanovením § 1746 odst. 2 zák. č. 89/2012 Sb., občanského zákoníku v platném znění</w:t>
      </w:r>
    </w:p>
    <w:p w:rsidR="00025498" w:rsidRDefault="007E5D9E">
      <w:pPr>
        <w:pStyle w:val="Zkladntext50"/>
        <w:framePr w:w="1694" w:h="2189" w:hRule="exact" w:wrap="none" w:vAnchor="page" w:hAnchor="page" w:x="1390" w:y="2714"/>
        <w:shd w:val="clear" w:color="auto" w:fill="auto"/>
        <w:spacing w:before="0" w:after="217" w:line="180" w:lineRule="exact"/>
        <w:jc w:val="left"/>
      </w:pPr>
      <w:r>
        <w:t>Obchodní firma:</w:t>
      </w:r>
    </w:p>
    <w:p w:rsidR="00025498" w:rsidRDefault="007E5D9E">
      <w:pPr>
        <w:pStyle w:val="Zkladntext50"/>
        <w:framePr w:w="1694" w:h="2189" w:hRule="exact" w:wrap="none" w:vAnchor="page" w:hAnchor="page" w:x="1390" w:y="2714"/>
        <w:shd w:val="clear" w:color="auto" w:fill="auto"/>
        <w:spacing w:before="0"/>
        <w:jc w:val="left"/>
      </w:pPr>
      <w:r>
        <w:t>Sídlo/Místo podnikání:</w:t>
      </w:r>
    </w:p>
    <w:p w:rsidR="00025498" w:rsidRDefault="007E5D9E">
      <w:pPr>
        <w:pStyle w:val="Zkladntext50"/>
        <w:framePr w:w="1694" w:h="2189" w:hRule="exact" w:wrap="none" w:vAnchor="page" w:hAnchor="page" w:x="1390" w:y="2714"/>
        <w:shd w:val="clear" w:color="auto" w:fill="auto"/>
        <w:spacing w:before="0"/>
        <w:jc w:val="left"/>
      </w:pPr>
      <w:r>
        <w:t>Pobočka/oddělení:</w:t>
      </w:r>
    </w:p>
    <w:p w:rsidR="00025498" w:rsidRDefault="007E5D9E">
      <w:pPr>
        <w:pStyle w:val="Zkladntext50"/>
        <w:framePr w:w="1694" w:h="2189" w:hRule="exact" w:wrap="none" w:vAnchor="page" w:hAnchor="page" w:x="1390" w:y="2714"/>
        <w:shd w:val="clear" w:color="auto" w:fill="auto"/>
        <w:spacing w:before="0"/>
        <w:jc w:val="left"/>
      </w:pPr>
      <w:r>
        <w:t>IČ/DIČ</w:t>
      </w:r>
    </w:p>
    <w:p w:rsidR="00025498" w:rsidRDefault="007E5D9E">
      <w:pPr>
        <w:pStyle w:val="Zkladntext50"/>
        <w:framePr w:w="1694" w:h="2189" w:hRule="exact" w:wrap="none" w:vAnchor="page" w:hAnchor="page" w:x="1390" w:y="2714"/>
        <w:shd w:val="clear" w:color="auto" w:fill="auto"/>
        <w:spacing w:before="0"/>
        <w:jc w:val="left"/>
      </w:pPr>
      <w:r>
        <w:t>Bankovní spojení a číslo účtu:</w:t>
      </w:r>
    </w:p>
    <w:p w:rsidR="00025498" w:rsidRDefault="007E5D9E">
      <w:pPr>
        <w:pStyle w:val="Zkladntext50"/>
        <w:framePr w:w="1694" w:h="2189" w:hRule="exact" w:wrap="none" w:vAnchor="page" w:hAnchor="page" w:x="1390" w:y="2714"/>
        <w:shd w:val="clear" w:color="auto" w:fill="auto"/>
        <w:spacing w:before="0" w:line="269" w:lineRule="exact"/>
        <w:jc w:val="left"/>
      </w:pPr>
      <w:r>
        <w:t>Zapsána u: Zastoupená:</w:t>
      </w:r>
    </w:p>
    <w:p w:rsidR="00025498" w:rsidRDefault="007E5D9E">
      <w:pPr>
        <w:pStyle w:val="Zkladntext40"/>
        <w:framePr w:w="3101" w:h="557" w:hRule="exact" w:wrap="none" w:vAnchor="page" w:hAnchor="page" w:x="3762" w:y="2408"/>
        <w:shd w:val="clear" w:color="auto" w:fill="auto"/>
        <w:spacing w:after="0"/>
        <w:ind w:right="1240"/>
      </w:pPr>
      <w:r>
        <w:rPr>
          <w:rStyle w:val="Zkladntext410pt"/>
          <w:b/>
          <w:bCs/>
        </w:rPr>
        <w:t xml:space="preserve">Zhotovitel </w:t>
      </w:r>
      <w:r>
        <w:t>ELZY, spol. s r.o.</w:t>
      </w:r>
    </w:p>
    <w:p w:rsidR="00025498" w:rsidRDefault="007E5D9E">
      <w:pPr>
        <w:pStyle w:val="Zkladntext50"/>
        <w:framePr w:w="3101" w:h="1723" w:hRule="exact" w:wrap="none" w:vAnchor="page" w:hAnchor="page" w:x="3762" w:y="3180"/>
        <w:shd w:val="clear" w:color="auto" w:fill="auto"/>
        <w:spacing w:before="0"/>
      </w:pPr>
      <w:r>
        <w:t>Jarošovská 433</w:t>
      </w:r>
    </w:p>
    <w:p w:rsidR="00025498" w:rsidRDefault="007E5D9E">
      <w:pPr>
        <w:pStyle w:val="Zkladntext50"/>
        <w:framePr w:w="3101" w:h="1723" w:hRule="exact" w:wrap="none" w:vAnchor="page" w:hAnchor="page" w:x="3762" w:y="3180"/>
        <w:shd w:val="clear" w:color="auto" w:fill="auto"/>
        <w:spacing w:before="0"/>
      </w:pPr>
      <w:r>
        <w:t>377 01 Jindřichův Hradec</w:t>
      </w:r>
    </w:p>
    <w:p w:rsidR="00025498" w:rsidRDefault="007E5D9E">
      <w:pPr>
        <w:pStyle w:val="Zkladntext50"/>
        <w:framePr w:w="3101" w:h="1723" w:hRule="exact" w:wrap="none" w:vAnchor="page" w:hAnchor="page" w:x="3762" w:y="3180"/>
        <w:shd w:val="clear" w:color="auto" w:fill="auto"/>
        <w:tabs>
          <w:tab w:val="left" w:pos="1718"/>
        </w:tabs>
        <w:spacing w:before="0"/>
      </w:pPr>
      <w:r>
        <w:t>42408571</w:t>
      </w:r>
      <w:r>
        <w:tab/>
        <w:t>[ CZ42408571</w:t>
      </w:r>
    </w:p>
    <w:p w:rsidR="00025498" w:rsidRDefault="0036221A">
      <w:pPr>
        <w:pStyle w:val="Zkladntext50"/>
        <w:framePr w:w="3101" w:h="1723" w:hRule="exact" w:wrap="none" w:vAnchor="page" w:hAnchor="page" w:x="3762" w:y="3180"/>
        <w:shd w:val="clear" w:color="auto" w:fill="auto"/>
        <w:spacing w:before="0" w:line="180" w:lineRule="exact"/>
      </w:pPr>
      <w:r>
        <w:t>xxxxxxxx</w:t>
      </w:r>
    </w:p>
    <w:p w:rsidR="00025498" w:rsidRDefault="0036221A">
      <w:pPr>
        <w:pStyle w:val="Zkladntext50"/>
        <w:framePr w:w="3101" w:h="1723" w:hRule="exact" w:wrap="none" w:vAnchor="page" w:hAnchor="page" w:x="3762" w:y="3180"/>
        <w:shd w:val="clear" w:color="auto" w:fill="auto"/>
        <w:spacing w:before="0" w:line="180" w:lineRule="exact"/>
      </w:pPr>
      <w:r>
        <w:t>xxxxxxx</w:t>
      </w:r>
    </w:p>
    <w:p w:rsidR="00025498" w:rsidRDefault="007E5D9E">
      <w:pPr>
        <w:pStyle w:val="Zkladntext50"/>
        <w:framePr w:w="3101" w:h="1723" w:hRule="exact" w:wrap="none" w:vAnchor="page" w:hAnchor="page" w:x="3762" w:y="3180"/>
        <w:shd w:val="clear" w:color="auto" w:fill="auto"/>
        <w:spacing w:before="0" w:line="269" w:lineRule="exact"/>
      </w:pPr>
      <w:r>
        <w:t>C 769 vedená u KS v Českých Budějovicích Petr Kříž, jednatel</w:t>
      </w:r>
    </w:p>
    <w:p w:rsidR="00025498" w:rsidRDefault="007E5D9E">
      <w:pPr>
        <w:pStyle w:val="Nadpis420"/>
        <w:framePr w:w="3528" w:h="2438" w:hRule="exact" w:wrap="none" w:vAnchor="page" w:hAnchor="page" w:x="7549" w:y="2448"/>
        <w:shd w:val="clear" w:color="auto" w:fill="auto"/>
        <w:spacing w:after="0" w:line="200" w:lineRule="exact"/>
      </w:pPr>
      <w:bookmarkStart w:id="2" w:name="bookmark2"/>
      <w:r>
        <w:t>Objednatel</w:t>
      </w:r>
      <w:bookmarkEnd w:id="2"/>
    </w:p>
    <w:p w:rsidR="00025498" w:rsidRDefault="007E5D9E">
      <w:pPr>
        <w:pStyle w:val="Nadpis420"/>
        <w:framePr w:w="3528" w:h="2438" w:hRule="exact" w:wrap="none" w:vAnchor="page" w:hAnchor="page" w:x="7549" w:y="2448"/>
        <w:shd w:val="clear" w:color="auto" w:fill="auto"/>
        <w:spacing w:after="0" w:line="240" w:lineRule="exact"/>
      </w:pPr>
      <w:bookmarkStart w:id="3" w:name="bookmark3"/>
      <w:r>
        <w:t>Střední škola obchodní, České Budějovice, Husova 9</w:t>
      </w:r>
      <w:bookmarkEnd w:id="3"/>
    </w:p>
    <w:p w:rsidR="00025498" w:rsidRDefault="007E5D9E">
      <w:pPr>
        <w:pStyle w:val="Zkladntext50"/>
        <w:framePr w:w="3528" w:h="2438" w:hRule="exact" w:wrap="none" w:vAnchor="page" w:hAnchor="page" w:x="7549" w:y="2448"/>
        <w:shd w:val="clear" w:color="auto" w:fill="auto"/>
        <w:spacing w:before="0" w:line="240" w:lineRule="exact"/>
      </w:pPr>
      <w:r>
        <w:t>Husova tř. 1846/9</w:t>
      </w:r>
    </w:p>
    <w:p w:rsidR="00025498" w:rsidRDefault="007E5D9E">
      <w:pPr>
        <w:pStyle w:val="Zkladntext50"/>
        <w:framePr w:w="3528" w:h="2438" w:hRule="exact" w:wrap="none" w:vAnchor="page" w:hAnchor="page" w:x="7549" w:y="2448"/>
        <w:shd w:val="clear" w:color="auto" w:fill="auto"/>
        <w:spacing w:before="0" w:after="53" w:line="180" w:lineRule="exact"/>
      </w:pPr>
      <w:r>
        <w:t>370 01 České Budějovice 3</w:t>
      </w:r>
    </w:p>
    <w:p w:rsidR="00025498" w:rsidRDefault="007E5D9E">
      <w:pPr>
        <w:pStyle w:val="Zkladntext50"/>
        <w:framePr w:w="3528" w:h="2438" w:hRule="exact" w:wrap="none" w:vAnchor="page" w:hAnchor="page" w:x="7549" w:y="2448"/>
        <w:shd w:val="clear" w:color="auto" w:fill="auto"/>
        <w:tabs>
          <w:tab w:val="left" w:pos="1762"/>
        </w:tabs>
        <w:spacing w:before="0" w:line="180" w:lineRule="exact"/>
      </w:pPr>
      <w:r>
        <w:t>00510874</w:t>
      </w:r>
      <w:r>
        <w:tab/>
        <w:t>| CZ00510874</w:t>
      </w:r>
    </w:p>
    <w:p w:rsidR="00025498" w:rsidRDefault="0036221A">
      <w:pPr>
        <w:pStyle w:val="Zkladntext50"/>
        <w:framePr w:w="3528" w:h="2438" w:hRule="exact" w:wrap="none" w:vAnchor="page" w:hAnchor="page" w:x="7549" w:y="2448"/>
        <w:shd w:val="clear" w:color="auto" w:fill="auto"/>
        <w:spacing w:before="0" w:line="226" w:lineRule="exact"/>
      </w:pPr>
      <w:r>
        <w:t>xxxxxxxx</w:t>
      </w:r>
    </w:p>
    <w:p w:rsidR="00025498" w:rsidRDefault="0036221A">
      <w:pPr>
        <w:pStyle w:val="Zkladntext50"/>
        <w:framePr w:w="3528" w:h="2438" w:hRule="exact" w:wrap="none" w:vAnchor="page" w:hAnchor="page" w:x="7549" w:y="2448"/>
        <w:shd w:val="clear" w:color="auto" w:fill="auto"/>
        <w:spacing w:before="0" w:after="60" w:line="226" w:lineRule="exact"/>
      </w:pPr>
      <w:r>
        <w:t>xxxxxxxx</w:t>
      </w:r>
    </w:p>
    <w:p w:rsidR="00025498" w:rsidRDefault="007E5D9E">
      <w:pPr>
        <w:pStyle w:val="Zkladntext50"/>
        <w:framePr w:w="3528" w:h="2438" w:hRule="exact" w:wrap="none" w:vAnchor="page" w:hAnchor="page" w:x="7549" w:y="2448"/>
        <w:shd w:val="clear" w:color="auto" w:fill="auto"/>
        <w:spacing w:before="0" w:after="97" w:line="226" w:lineRule="exact"/>
      </w:pPr>
      <w:r>
        <w:t>Příspěvková organizace</w:t>
      </w:r>
    </w:p>
    <w:p w:rsidR="00025498" w:rsidRDefault="007E5D9E">
      <w:pPr>
        <w:pStyle w:val="Zkladntext50"/>
        <w:framePr w:w="3528" w:h="2438" w:hRule="exact" w:wrap="none" w:vAnchor="page" w:hAnchor="page" w:x="7549" w:y="2448"/>
        <w:shd w:val="clear" w:color="auto" w:fill="auto"/>
        <w:spacing w:before="0" w:line="180" w:lineRule="exact"/>
      </w:pPr>
      <w:r>
        <w:t>Mgr. Jarmila Benýšová, ředitelka školy</w:t>
      </w:r>
    </w:p>
    <w:p w:rsidR="00025498" w:rsidRDefault="007E5D9E">
      <w:pPr>
        <w:pStyle w:val="Nadpis30"/>
        <w:framePr w:w="9994" w:h="798" w:hRule="exact" w:wrap="none" w:vAnchor="page" w:hAnchor="page" w:x="1266" w:y="5373"/>
        <w:numPr>
          <w:ilvl w:val="0"/>
          <w:numId w:val="1"/>
        </w:numPr>
        <w:shd w:val="clear" w:color="auto" w:fill="auto"/>
        <w:tabs>
          <w:tab w:val="left" w:pos="4108"/>
        </w:tabs>
        <w:spacing w:after="22" w:line="240" w:lineRule="exact"/>
        <w:ind w:left="3740"/>
      </w:pPr>
      <w:bookmarkStart w:id="4" w:name="bookmark4"/>
      <w:r>
        <w:t>Předmět smlouvy</w:t>
      </w:r>
      <w:bookmarkEnd w:id="4"/>
    </w:p>
    <w:p w:rsidR="00025498" w:rsidRDefault="007E5D9E">
      <w:pPr>
        <w:pStyle w:val="Zkladntext50"/>
        <w:framePr w:w="9994" w:h="798" w:hRule="exact" w:wrap="none" w:vAnchor="page" w:hAnchor="page" w:x="1266" w:y="5373"/>
        <w:shd w:val="clear" w:color="auto" w:fill="auto"/>
        <w:spacing w:before="0" w:line="226" w:lineRule="exact"/>
        <w:ind w:left="160" w:right="780"/>
        <w:jc w:val="left"/>
      </w:pPr>
      <w:r>
        <w:t>Na základě této smlouvy přenechává pronajímatel nájemci k užívání předmět nájmu, zabezpečí provozuschopnost zařízení a zajistí další služby sjednané v této smlouvě.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58"/>
        <w:gridCol w:w="3432"/>
        <w:gridCol w:w="2126"/>
        <w:gridCol w:w="2419"/>
      </w:tblGrid>
      <w:tr w:rsidR="00025498">
        <w:trPr>
          <w:trHeight w:hRule="exact" w:val="264"/>
        </w:trPr>
        <w:tc>
          <w:tcPr>
            <w:tcW w:w="1358" w:type="dxa"/>
            <w:tcBorders>
              <w:top w:val="single" w:sz="4" w:space="0" w:color="auto"/>
              <w:left w:val="single" w:sz="4" w:space="0" w:color="auto"/>
            </w:tcBorders>
            <w:shd w:val="clear" w:color="auto" w:fill="FFFFFF"/>
            <w:vAlign w:val="bottom"/>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Tun"/>
              </w:rPr>
              <w:t>Předmět nájmu i</w:t>
            </w:r>
          </w:p>
        </w:tc>
        <w:tc>
          <w:tcPr>
            <w:tcW w:w="7977" w:type="dxa"/>
            <w:gridSpan w:val="3"/>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Tun"/>
              </w:rPr>
              <w:t>dále také jako zařízení)</w:t>
            </w:r>
          </w:p>
        </w:tc>
      </w:tr>
      <w:tr w:rsidR="00025498">
        <w:trPr>
          <w:trHeight w:hRule="exact" w:val="269"/>
        </w:trPr>
        <w:tc>
          <w:tcPr>
            <w:tcW w:w="1358"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3432" w:type="dxa"/>
            <w:tcBorders>
              <w:top w:val="single" w:sz="4" w:space="0" w:color="auto"/>
              <w:left w:val="single" w:sz="4" w:space="0" w:color="auto"/>
            </w:tcBorders>
            <w:shd w:val="clear" w:color="auto" w:fill="FFFFFF"/>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Typ</w:t>
            </w:r>
          </w:p>
        </w:tc>
        <w:tc>
          <w:tcPr>
            <w:tcW w:w="2126" w:type="dxa"/>
            <w:tcBorders>
              <w:top w:val="single" w:sz="4" w:space="0" w:color="auto"/>
              <w:left w:val="single" w:sz="4" w:space="0" w:color="auto"/>
            </w:tcBorders>
            <w:shd w:val="clear" w:color="auto" w:fill="FFFFFF"/>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Výrobní/Sériové číslo</w:t>
            </w:r>
          </w:p>
        </w:tc>
        <w:tc>
          <w:tcPr>
            <w:tcW w:w="2419" w:type="dxa"/>
            <w:tcBorders>
              <w:top w:val="single" w:sz="4" w:space="0" w:color="auto"/>
              <w:left w:val="single" w:sz="4" w:space="0" w:color="auto"/>
              <w:right w:val="single" w:sz="4" w:space="0" w:color="auto"/>
            </w:tcBorders>
            <w:shd w:val="clear" w:color="auto" w:fill="FFFFFF"/>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Poznámka</w:t>
            </w:r>
          </w:p>
        </w:tc>
      </w:tr>
      <w:tr w:rsidR="00025498">
        <w:trPr>
          <w:trHeight w:hRule="exact" w:val="446"/>
        </w:trPr>
        <w:tc>
          <w:tcPr>
            <w:tcW w:w="1358" w:type="dxa"/>
            <w:tcBorders>
              <w:top w:val="single" w:sz="4" w:space="0" w:color="auto"/>
              <w:left w:val="single" w:sz="4" w:space="0" w:color="auto"/>
            </w:tcBorders>
            <w:shd w:val="clear" w:color="auto" w:fill="FFFFFF"/>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Zařízení</w:t>
            </w:r>
          </w:p>
        </w:tc>
        <w:tc>
          <w:tcPr>
            <w:tcW w:w="3432" w:type="dxa"/>
            <w:tcBorders>
              <w:top w:val="single" w:sz="4" w:space="0" w:color="auto"/>
              <w:left w:val="single" w:sz="4" w:space="0" w:color="auto"/>
            </w:tcBorders>
            <w:shd w:val="clear" w:color="auto" w:fill="FFFFFF"/>
            <w:vAlign w:val="center"/>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RICOH IM 350</w:t>
            </w:r>
          </w:p>
        </w:tc>
        <w:tc>
          <w:tcPr>
            <w:tcW w:w="2126" w:type="dxa"/>
            <w:tcBorders>
              <w:top w:val="single" w:sz="4" w:space="0" w:color="auto"/>
              <w:left w:val="single" w:sz="4" w:space="0" w:color="auto"/>
            </w:tcBorders>
            <w:shd w:val="clear" w:color="auto" w:fill="FFFFFF"/>
            <w:vAlign w:val="center"/>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Viz předávací protokol</w:t>
            </w: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78"/>
        </w:trPr>
        <w:tc>
          <w:tcPr>
            <w:tcW w:w="1358" w:type="dxa"/>
            <w:vMerge w:val="restart"/>
            <w:tcBorders>
              <w:top w:val="single" w:sz="4" w:space="0" w:color="auto"/>
              <w:left w:val="single" w:sz="4" w:space="0" w:color="auto"/>
            </w:tcBorders>
            <w:shd w:val="clear" w:color="auto" w:fill="FFFFFF"/>
            <w:vAlign w:val="center"/>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Příslušenství</w:t>
            </w:r>
          </w:p>
        </w:tc>
        <w:tc>
          <w:tcPr>
            <w:tcW w:w="3432" w:type="dxa"/>
            <w:tcBorders>
              <w:top w:val="single" w:sz="4" w:space="0" w:color="auto"/>
              <w:left w:val="single" w:sz="4" w:space="0" w:color="auto"/>
            </w:tcBorders>
            <w:shd w:val="clear" w:color="auto" w:fill="FFFFFF"/>
          </w:tcPr>
          <w:p w:rsidR="00025498" w:rsidRDefault="007E5D9E">
            <w:pPr>
              <w:pStyle w:val="Zkladntext20"/>
              <w:framePr w:w="9336" w:h="3230" w:wrap="none" w:vAnchor="page" w:hAnchor="page" w:x="1266" w:y="6463"/>
              <w:shd w:val="clear" w:color="auto" w:fill="auto"/>
              <w:spacing w:line="180" w:lineRule="exact"/>
              <w:ind w:firstLine="0"/>
              <w:jc w:val="left"/>
            </w:pPr>
            <w:r>
              <w:rPr>
                <w:rStyle w:val="Zkladntext29pt"/>
              </w:rPr>
              <w:t>Manuál IM350</w:t>
            </w: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83"/>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78"/>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78"/>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83"/>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78"/>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78"/>
        </w:trPr>
        <w:tc>
          <w:tcPr>
            <w:tcW w:w="1358" w:type="dxa"/>
            <w:vMerge/>
            <w:tcBorders>
              <w:left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r w:rsidR="00025498">
        <w:trPr>
          <w:trHeight w:hRule="exact" w:val="293"/>
        </w:trPr>
        <w:tc>
          <w:tcPr>
            <w:tcW w:w="1358" w:type="dxa"/>
            <w:vMerge/>
            <w:tcBorders>
              <w:left w:val="single" w:sz="4" w:space="0" w:color="auto"/>
              <w:bottom w:val="single" w:sz="4" w:space="0" w:color="auto"/>
            </w:tcBorders>
            <w:shd w:val="clear" w:color="auto" w:fill="FFFFFF"/>
            <w:vAlign w:val="center"/>
          </w:tcPr>
          <w:p w:rsidR="00025498" w:rsidRDefault="00025498">
            <w:pPr>
              <w:framePr w:w="9336" w:h="3230" w:wrap="none" w:vAnchor="page" w:hAnchor="page" w:x="1266" w:y="6463"/>
            </w:pPr>
          </w:p>
        </w:tc>
        <w:tc>
          <w:tcPr>
            <w:tcW w:w="3432" w:type="dxa"/>
            <w:tcBorders>
              <w:top w:val="single" w:sz="4" w:space="0" w:color="auto"/>
              <w:left w:val="single" w:sz="4" w:space="0" w:color="auto"/>
              <w:bottom w:val="single" w:sz="4" w:space="0" w:color="auto"/>
            </w:tcBorders>
            <w:shd w:val="clear" w:color="auto" w:fill="FFFFFF"/>
          </w:tcPr>
          <w:p w:rsidR="00025498" w:rsidRDefault="00025498">
            <w:pPr>
              <w:framePr w:w="9336" w:h="3230" w:wrap="none" w:vAnchor="page" w:hAnchor="page" w:x="1266" w:y="6463"/>
              <w:rPr>
                <w:sz w:val="10"/>
                <w:szCs w:val="10"/>
              </w:rPr>
            </w:pPr>
          </w:p>
        </w:tc>
        <w:tc>
          <w:tcPr>
            <w:tcW w:w="2126" w:type="dxa"/>
            <w:tcBorders>
              <w:top w:val="single" w:sz="4" w:space="0" w:color="auto"/>
              <w:left w:val="single" w:sz="4" w:space="0" w:color="auto"/>
              <w:bottom w:val="single" w:sz="4" w:space="0" w:color="auto"/>
            </w:tcBorders>
            <w:shd w:val="clear" w:color="auto" w:fill="FFFFFF"/>
          </w:tcPr>
          <w:p w:rsidR="00025498" w:rsidRDefault="00025498">
            <w:pPr>
              <w:framePr w:w="9336" w:h="3230" w:wrap="none" w:vAnchor="page" w:hAnchor="page" w:x="1266" w:y="6463"/>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25498" w:rsidRDefault="00025498">
            <w:pPr>
              <w:framePr w:w="9336" w:h="3230" w:wrap="none" w:vAnchor="page" w:hAnchor="page" w:x="1266" w:y="6463"/>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4790"/>
        <w:gridCol w:w="1133"/>
        <w:gridCol w:w="3413"/>
      </w:tblGrid>
      <w:tr w:rsidR="00025498">
        <w:trPr>
          <w:trHeight w:hRule="exact" w:val="235"/>
        </w:trPr>
        <w:tc>
          <w:tcPr>
            <w:tcW w:w="9336" w:type="dxa"/>
            <w:gridSpan w:val="3"/>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Tun"/>
              </w:rPr>
              <w:t>Adresa umístění zařízení</w:t>
            </w:r>
          </w:p>
        </w:tc>
      </w:tr>
      <w:tr w:rsidR="00025498">
        <w:trPr>
          <w:trHeight w:hRule="exact" w:val="230"/>
        </w:trPr>
        <w:tc>
          <w:tcPr>
            <w:tcW w:w="4790" w:type="dxa"/>
            <w:tcBorders>
              <w:top w:val="single" w:sz="4" w:space="0" w:color="auto"/>
              <w:left w:val="single" w:sz="4" w:space="0" w:color="auto"/>
            </w:tcBorders>
            <w:shd w:val="clear" w:color="auto" w:fill="FFFFFF"/>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Ulice + č.p./č.o.</w:t>
            </w:r>
          </w:p>
        </w:tc>
        <w:tc>
          <w:tcPr>
            <w:tcW w:w="1133" w:type="dxa"/>
            <w:tcBorders>
              <w:top w:val="single" w:sz="4" w:space="0" w:color="auto"/>
              <w:left w:val="single" w:sz="4" w:space="0" w:color="auto"/>
            </w:tcBorders>
            <w:shd w:val="clear" w:color="auto" w:fill="FFFFFF"/>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PSČ</w:t>
            </w:r>
          </w:p>
        </w:tc>
        <w:tc>
          <w:tcPr>
            <w:tcW w:w="3413" w:type="dxa"/>
            <w:tcBorders>
              <w:top w:val="single" w:sz="4" w:space="0" w:color="auto"/>
              <w:left w:val="single" w:sz="4" w:space="0" w:color="auto"/>
              <w:right w:val="single" w:sz="4" w:space="0" w:color="auto"/>
            </w:tcBorders>
            <w:shd w:val="clear" w:color="auto" w:fill="FFFFFF"/>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Obec</w:t>
            </w:r>
          </w:p>
        </w:tc>
      </w:tr>
      <w:tr w:rsidR="00025498">
        <w:trPr>
          <w:trHeight w:hRule="exact" w:val="240"/>
        </w:trPr>
        <w:tc>
          <w:tcPr>
            <w:tcW w:w="4790"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Husova tř. 9 (mzdová účetní)</w:t>
            </w:r>
          </w:p>
        </w:tc>
        <w:tc>
          <w:tcPr>
            <w:tcW w:w="1133"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370 01</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025498" w:rsidRDefault="007E5D9E">
            <w:pPr>
              <w:pStyle w:val="Zkladntext20"/>
              <w:framePr w:w="9336" w:h="706" w:wrap="none" w:vAnchor="page" w:hAnchor="page" w:x="1299" w:y="9899"/>
              <w:shd w:val="clear" w:color="auto" w:fill="auto"/>
              <w:spacing w:line="180" w:lineRule="exact"/>
              <w:ind w:firstLine="0"/>
              <w:jc w:val="left"/>
            </w:pPr>
            <w:r>
              <w:rPr>
                <w:rStyle w:val="Zkladntext29pt"/>
              </w:rPr>
              <w:t>České Budějovice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3077"/>
        <w:gridCol w:w="3072"/>
        <w:gridCol w:w="3187"/>
      </w:tblGrid>
      <w:tr w:rsidR="00025498">
        <w:trPr>
          <w:trHeight w:hRule="exact" w:val="230"/>
        </w:trPr>
        <w:tc>
          <w:tcPr>
            <w:tcW w:w="3077" w:type="dxa"/>
            <w:tcBorders>
              <w:top w:val="single" w:sz="4" w:space="0" w:color="auto"/>
              <w:left w:val="single" w:sz="4" w:space="0" w:color="auto"/>
            </w:tcBorders>
            <w:shd w:val="clear" w:color="auto" w:fill="FFFFFF"/>
            <w:vAlign w:val="bottom"/>
          </w:tcPr>
          <w:p w:rsidR="00025498" w:rsidRDefault="007E5D9E">
            <w:pPr>
              <w:pStyle w:val="Zkladntext20"/>
              <w:framePr w:w="9336" w:h="470" w:wrap="none" w:vAnchor="page" w:hAnchor="page" w:x="1299" w:y="10821"/>
              <w:shd w:val="clear" w:color="auto" w:fill="auto"/>
              <w:spacing w:line="180" w:lineRule="exact"/>
              <w:ind w:firstLine="0"/>
              <w:jc w:val="left"/>
            </w:pPr>
            <w:r>
              <w:rPr>
                <w:rStyle w:val="Zkladntext29pt"/>
              </w:rPr>
              <w:t>Odpovědná osoba</w:t>
            </w:r>
          </w:p>
        </w:tc>
        <w:tc>
          <w:tcPr>
            <w:tcW w:w="3072" w:type="dxa"/>
            <w:tcBorders>
              <w:top w:val="single" w:sz="4" w:space="0" w:color="auto"/>
              <w:left w:val="single" w:sz="4" w:space="0" w:color="auto"/>
            </w:tcBorders>
            <w:shd w:val="clear" w:color="auto" w:fill="FFFFFF"/>
            <w:vAlign w:val="bottom"/>
          </w:tcPr>
          <w:p w:rsidR="00025498" w:rsidRDefault="007E5D9E">
            <w:pPr>
              <w:pStyle w:val="Zkladntext20"/>
              <w:framePr w:w="9336" w:h="470" w:wrap="none" w:vAnchor="page" w:hAnchor="page" w:x="1299" w:y="10821"/>
              <w:shd w:val="clear" w:color="auto" w:fill="auto"/>
              <w:spacing w:line="180" w:lineRule="exact"/>
              <w:ind w:firstLine="0"/>
              <w:jc w:val="left"/>
            </w:pPr>
            <w:r>
              <w:rPr>
                <w:rStyle w:val="Zkladntext29pt"/>
              </w:rPr>
              <w:t>Telefon</w:t>
            </w:r>
          </w:p>
        </w:tc>
        <w:tc>
          <w:tcPr>
            <w:tcW w:w="3187"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470" w:wrap="none" w:vAnchor="page" w:hAnchor="page" w:x="1299" w:y="10821"/>
              <w:shd w:val="clear" w:color="auto" w:fill="auto"/>
              <w:spacing w:line="180" w:lineRule="exact"/>
              <w:ind w:firstLine="0"/>
              <w:jc w:val="left"/>
            </w:pPr>
            <w:r>
              <w:rPr>
                <w:rStyle w:val="Zkladntext29pt"/>
              </w:rPr>
              <w:t>e-mail</w:t>
            </w:r>
          </w:p>
        </w:tc>
      </w:tr>
      <w:tr w:rsidR="00025498">
        <w:trPr>
          <w:trHeight w:hRule="exact" w:val="240"/>
        </w:trPr>
        <w:tc>
          <w:tcPr>
            <w:tcW w:w="3077"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336" w:h="470" w:wrap="none" w:vAnchor="page" w:hAnchor="page" w:x="1299" w:y="10821"/>
              <w:shd w:val="clear" w:color="auto" w:fill="auto"/>
              <w:spacing w:line="180" w:lineRule="exact"/>
              <w:ind w:firstLine="0"/>
              <w:jc w:val="left"/>
            </w:pPr>
            <w:r>
              <w:rPr>
                <w:rStyle w:val="Zkladntext29pt"/>
              </w:rPr>
              <w:t>pí. Drdáčková</w:t>
            </w:r>
          </w:p>
        </w:tc>
        <w:tc>
          <w:tcPr>
            <w:tcW w:w="3072" w:type="dxa"/>
            <w:tcBorders>
              <w:top w:val="single" w:sz="4" w:space="0" w:color="auto"/>
              <w:left w:val="single" w:sz="4" w:space="0" w:color="auto"/>
              <w:bottom w:val="single" w:sz="4" w:space="0" w:color="auto"/>
            </w:tcBorders>
            <w:shd w:val="clear" w:color="auto" w:fill="FFFFFF"/>
            <w:vAlign w:val="bottom"/>
          </w:tcPr>
          <w:p w:rsidR="00025498" w:rsidRDefault="00025498">
            <w:pPr>
              <w:pStyle w:val="Zkladntext20"/>
              <w:framePr w:w="9336" w:h="470" w:wrap="none" w:vAnchor="page" w:hAnchor="page" w:x="1299" w:y="10821"/>
              <w:shd w:val="clear" w:color="auto" w:fill="auto"/>
              <w:spacing w:line="180" w:lineRule="exact"/>
              <w:ind w:firstLine="0"/>
              <w:jc w:val="left"/>
            </w:pPr>
            <w:bookmarkStart w:id="5" w:name="_GoBack"/>
            <w:bookmarkEnd w:id="5"/>
          </w:p>
        </w:tc>
        <w:tc>
          <w:tcPr>
            <w:tcW w:w="3187" w:type="dxa"/>
            <w:tcBorders>
              <w:top w:val="single" w:sz="4" w:space="0" w:color="auto"/>
              <w:left w:val="single" w:sz="4" w:space="0" w:color="auto"/>
              <w:bottom w:val="single" w:sz="4" w:space="0" w:color="auto"/>
              <w:right w:val="single" w:sz="4" w:space="0" w:color="auto"/>
            </w:tcBorders>
            <w:shd w:val="clear" w:color="auto" w:fill="FFFFFF"/>
          </w:tcPr>
          <w:p w:rsidR="00025498" w:rsidRDefault="00025498">
            <w:pPr>
              <w:framePr w:w="9336" w:h="470" w:wrap="none" w:vAnchor="page" w:hAnchor="page" w:x="1299" w:y="10821"/>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4507"/>
        <w:gridCol w:w="2410"/>
        <w:gridCol w:w="2419"/>
      </w:tblGrid>
      <w:tr w:rsidR="00025498">
        <w:trPr>
          <w:trHeight w:hRule="exact" w:val="230"/>
        </w:trPr>
        <w:tc>
          <w:tcPr>
            <w:tcW w:w="4507" w:type="dxa"/>
            <w:tcBorders>
              <w:top w:val="single" w:sz="4" w:space="0" w:color="auto"/>
              <w:lef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Výstup = [A4]</w:t>
            </w:r>
            <w:r>
              <w:rPr>
                <w:rStyle w:val="Zkladntext29pt"/>
                <w:vertAlign w:val="superscript"/>
              </w:rPr>
              <w:t>1</w:t>
            </w:r>
          </w:p>
        </w:tc>
        <w:tc>
          <w:tcPr>
            <w:tcW w:w="2410" w:type="dxa"/>
            <w:tcBorders>
              <w:top w:val="single" w:sz="4" w:space="0" w:color="auto"/>
              <w:lef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Černobílé výstupy (ČB)</w:t>
            </w:r>
          </w:p>
        </w:tc>
        <w:tc>
          <w:tcPr>
            <w:tcW w:w="2419"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Barevné výstupy (BAR)</w:t>
            </w:r>
          </w:p>
        </w:tc>
      </w:tr>
      <w:tr w:rsidR="00025498">
        <w:trPr>
          <w:trHeight w:hRule="exact" w:val="230"/>
        </w:trPr>
        <w:tc>
          <w:tcPr>
            <w:tcW w:w="4507" w:type="dxa"/>
            <w:tcBorders>
              <w:top w:val="single" w:sz="4" w:space="0" w:color="auto"/>
              <w:lef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Stav počítadla výstupů na počátku smlouvy</w:t>
            </w:r>
          </w:p>
        </w:tc>
        <w:tc>
          <w:tcPr>
            <w:tcW w:w="2410" w:type="dxa"/>
            <w:tcBorders>
              <w:top w:val="single" w:sz="4" w:space="0" w:color="auto"/>
              <w:lef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0</w:t>
            </w:r>
          </w:p>
        </w:tc>
        <w:tc>
          <w:tcPr>
            <w:tcW w:w="2419"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0</w:t>
            </w:r>
          </w:p>
        </w:tc>
      </w:tr>
      <w:tr w:rsidR="00025498">
        <w:trPr>
          <w:trHeight w:hRule="exact" w:val="230"/>
        </w:trPr>
        <w:tc>
          <w:tcPr>
            <w:tcW w:w="4507" w:type="dxa"/>
            <w:tcBorders>
              <w:top w:val="single" w:sz="4" w:space="0" w:color="auto"/>
              <w:left w:val="single" w:sz="4" w:space="0" w:color="auto"/>
            </w:tcBorders>
            <w:shd w:val="clear" w:color="auto" w:fill="FFFFFF"/>
            <w:vAlign w:val="center"/>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Limitní měsíční zatížení</w:t>
            </w:r>
          </w:p>
        </w:tc>
        <w:tc>
          <w:tcPr>
            <w:tcW w:w="2410" w:type="dxa"/>
            <w:tcBorders>
              <w:top w:val="single" w:sz="4" w:space="0" w:color="auto"/>
              <w:lef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10 000</w:t>
            </w:r>
          </w:p>
        </w:tc>
        <w:tc>
          <w:tcPr>
            <w:tcW w:w="2419"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80" w:lineRule="exact"/>
              <w:ind w:firstLine="0"/>
              <w:jc w:val="left"/>
            </w:pPr>
            <w:r>
              <w:rPr>
                <w:rStyle w:val="Zkladntext29pt"/>
              </w:rPr>
              <w:t>0</w:t>
            </w:r>
          </w:p>
        </w:tc>
      </w:tr>
      <w:tr w:rsidR="00025498">
        <w:trPr>
          <w:trHeight w:hRule="exact" w:val="240"/>
        </w:trPr>
        <w:tc>
          <w:tcPr>
            <w:tcW w:w="933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25498" w:rsidRDefault="007E5D9E">
            <w:pPr>
              <w:pStyle w:val="Zkladntext20"/>
              <w:framePr w:w="9336" w:h="931" w:wrap="none" w:vAnchor="page" w:hAnchor="page" w:x="1299" w:y="11887"/>
              <w:shd w:val="clear" w:color="auto" w:fill="auto"/>
              <w:spacing w:line="170" w:lineRule="exact"/>
              <w:ind w:firstLine="0"/>
              <w:jc w:val="left"/>
            </w:pPr>
            <w:r>
              <w:rPr>
                <w:rStyle w:val="Zkladntext285ptKurzva"/>
                <w:vertAlign w:val="superscript"/>
              </w:rPr>
              <w:t>1</w:t>
            </w:r>
            <w:r>
              <w:rPr>
                <w:rStyle w:val="Zkladntext285ptKurzva"/>
              </w:rPr>
              <w:t>A3 = 2 x A4, metr = běžný metr</w:t>
            </w:r>
          </w:p>
        </w:tc>
      </w:tr>
    </w:tbl>
    <w:p w:rsidR="00025498" w:rsidRDefault="007E5D9E">
      <w:pPr>
        <w:pStyle w:val="Nadpis30"/>
        <w:framePr w:wrap="none" w:vAnchor="page" w:hAnchor="page" w:x="1266" w:y="13068"/>
        <w:numPr>
          <w:ilvl w:val="0"/>
          <w:numId w:val="1"/>
        </w:numPr>
        <w:shd w:val="clear" w:color="auto" w:fill="auto"/>
        <w:tabs>
          <w:tab w:val="left" w:pos="4413"/>
        </w:tabs>
        <w:spacing w:after="0" w:line="240" w:lineRule="exact"/>
        <w:ind w:left="4040"/>
      </w:pPr>
      <w:bookmarkStart w:id="6" w:name="bookmark5"/>
      <w:r>
        <w:t>Doba nájmu</w:t>
      </w:r>
      <w:bookmarkEnd w:id="6"/>
    </w:p>
    <w:p w:rsidR="00025498" w:rsidRDefault="007E5D9E">
      <w:pPr>
        <w:pStyle w:val="Zkladntext50"/>
        <w:framePr w:w="9994" w:h="675" w:hRule="exact" w:wrap="none" w:vAnchor="page" w:hAnchor="page" w:x="1266" w:y="13672"/>
        <w:shd w:val="clear" w:color="auto" w:fill="auto"/>
        <w:tabs>
          <w:tab w:val="left" w:leader="underscore" w:pos="2560"/>
          <w:tab w:val="left" w:pos="3587"/>
          <w:tab w:val="left" w:pos="6774"/>
        </w:tabs>
        <w:spacing w:before="0" w:line="180" w:lineRule="exact"/>
        <w:ind w:left="160"/>
      </w:pPr>
      <w:r>
        <w:rPr>
          <w:rStyle w:val="Zkladntext51"/>
        </w:rPr>
        <w:t>Doba nájmu (</w:t>
      </w:r>
      <w:r>
        <w:rPr>
          <w:rStyle w:val="Zkladntext58pt"/>
        </w:rPr>
        <w:t>měsíců</w:t>
      </w:r>
      <w:r>
        <w:rPr>
          <w:rStyle w:val="Zkladntext51"/>
        </w:rPr>
        <w:t>)</w:t>
      </w:r>
      <w:r>
        <w:tab/>
        <w:t xml:space="preserve"> 60</w:t>
      </w:r>
      <w:r>
        <w:tab/>
        <w:t>Počínaje dnem instalace</w:t>
      </w:r>
      <w:r>
        <w:tab/>
        <w:t>Smlouva zveřejňována v Registru smluv:Ne</w:t>
      </w:r>
      <w:r>
        <w:rPr>
          <w:vertAlign w:val="superscript"/>
        </w:rPr>
        <w:t>2</w:t>
      </w:r>
    </w:p>
    <w:p w:rsidR="00025498" w:rsidRDefault="007E5D9E">
      <w:pPr>
        <w:pStyle w:val="Zkladntext50"/>
        <w:framePr w:w="9994" w:h="675" w:hRule="exact" w:wrap="none" w:vAnchor="page" w:hAnchor="page" w:x="1266" w:y="13672"/>
        <w:shd w:val="clear" w:color="auto" w:fill="auto"/>
        <w:tabs>
          <w:tab w:val="left" w:leader="underscore" w:pos="2560"/>
        </w:tabs>
        <w:spacing w:before="0" w:line="180" w:lineRule="exact"/>
        <w:ind w:left="160"/>
      </w:pPr>
      <w:r>
        <w:rPr>
          <w:rStyle w:val="Zkladntext51"/>
        </w:rPr>
        <w:t>Limitní počet výstupů</w:t>
      </w:r>
      <w:r>
        <w:tab/>
        <w:t xml:space="preserve"> ^ 600000 (stav celkového počitadla výstupů)</w:t>
      </w:r>
    </w:p>
    <w:p w:rsidR="00025498" w:rsidRDefault="007E5D9E">
      <w:pPr>
        <w:pStyle w:val="Zkladntext30"/>
        <w:framePr w:w="9994" w:h="675" w:hRule="exact" w:wrap="none" w:vAnchor="page" w:hAnchor="page" w:x="1266" w:y="13672"/>
        <w:shd w:val="clear" w:color="auto" w:fill="auto"/>
        <w:spacing w:before="0" w:line="160" w:lineRule="exact"/>
        <w:ind w:left="160"/>
        <w:jc w:val="both"/>
      </w:pPr>
      <w:r>
        <w:rPr>
          <w:vertAlign w:val="superscript"/>
        </w:rPr>
        <w:t>2</w:t>
      </w:r>
      <w:r>
        <w:t>pokud je smlouva zveřejňována v Registru smluv dle zák. 340/2015 Sb., počíná doba nájmu běžet nejdříve ode dne zveřejnění</w:t>
      </w:r>
    </w:p>
    <w:p w:rsidR="00025498" w:rsidRDefault="00025498">
      <w:pPr>
        <w:rPr>
          <w:sz w:val="2"/>
          <w:szCs w:val="2"/>
        </w:rPr>
        <w:sectPr w:rsidR="00025498">
          <w:pgSz w:w="11900" w:h="16840"/>
          <w:pgMar w:top="360" w:right="360" w:bottom="360" w:left="360" w:header="0" w:footer="3" w:gutter="0"/>
          <w:cols w:space="720"/>
          <w:noEndnote/>
          <w:docGrid w:linePitch="360"/>
        </w:sectPr>
      </w:pPr>
    </w:p>
    <w:p w:rsidR="00025498" w:rsidRDefault="00FA2135">
      <w:pPr>
        <w:rPr>
          <w:sz w:val="2"/>
          <w:szCs w:val="2"/>
        </w:rPr>
      </w:pPr>
      <w:r>
        <w:lastRenderedPageBreak/>
        <w:pict>
          <v:shape id="_x0000_s1027" type="#_x0000_t32" style="position:absolute;margin-left:64.45pt;margin-top:211.95pt;width:169.4pt;height:0;z-index:-251657728;mso-position-horizontal-relative:page;mso-position-vertical-relative:page" filled="t" strokeweight=".5pt">
            <v:path arrowok="f" fillok="t" o:connecttype="segments"/>
            <o:lock v:ext="edit" shapetype="f"/>
            <w10:wrap anchorx="page" anchory="page"/>
          </v:shape>
        </w:pict>
      </w:r>
    </w:p>
    <w:p w:rsidR="0036221A" w:rsidRDefault="007E5D9E">
      <w:pPr>
        <w:pStyle w:val="Zkladntext50"/>
        <w:framePr w:w="9994" w:h="642" w:hRule="exact" w:wrap="none" w:vAnchor="page" w:hAnchor="page" w:x="1266" w:y="1242"/>
        <w:shd w:val="clear" w:color="auto" w:fill="auto"/>
        <w:spacing w:before="0" w:line="293" w:lineRule="exact"/>
        <w:ind w:left="160"/>
        <w:jc w:val="left"/>
      </w:pPr>
      <w:r>
        <w:t xml:space="preserve">Náhradní díly </w:t>
      </w:r>
    </w:p>
    <w:p w:rsidR="00025498" w:rsidRDefault="007E5D9E">
      <w:pPr>
        <w:pStyle w:val="Zkladntext50"/>
        <w:framePr w:w="9994" w:h="642" w:hRule="exact" w:wrap="none" w:vAnchor="page" w:hAnchor="page" w:x="1266" w:y="1242"/>
        <w:shd w:val="clear" w:color="auto" w:fill="auto"/>
        <w:spacing w:before="0" w:line="293" w:lineRule="exact"/>
        <w:ind w:left="160"/>
        <w:jc w:val="left"/>
      </w:pPr>
      <w:r>
        <w:t>Práce technika</w:t>
      </w:r>
    </w:p>
    <w:p w:rsidR="00025498" w:rsidRDefault="007E5D9E">
      <w:pPr>
        <w:pStyle w:val="Zkladntext50"/>
        <w:framePr w:w="9994" w:h="2428" w:hRule="exact" w:wrap="none" w:vAnchor="page" w:hAnchor="page" w:x="1266" w:y="1832"/>
        <w:shd w:val="clear" w:color="auto" w:fill="auto"/>
        <w:spacing w:before="0" w:line="293" w:lineRule="exact"/>
        <w:ind w:left="160" w:right="6696"/>
      </w:pPr>
      <w:r>
        <w:t>Servis v místě umístění (doprava na místo)</w:t>
      </w:r>
    </w:p>
    <w:p w:rsidR="00025498" w:rsidRDefault="007E5D9E">
      <w:pPr>
        <w:pStyle w:val="Zkladntext50"/>
        <w:framePr w:w="9994" w:h="2428" w:hRule="exact" w:wrap="none" w:vAnchor="page" w:hAnchor="page" w:x="1266" w:y="1832"/>
        <w:shd w:val="clear" w:color="auto" w:fill="auto"/>
        <w:spacing w:before="0" w:line="293" w:lineRule="exact"/>
        <w:ind w:left="160" w:right="6696"/>
      </w:pPr>
      <w:r>
        <w:t>Spotřební materiál</w:t>
      </w:r>
    </w:p>
    <w:p w:rsidR="00025498" w:rsidRDefault="007E5D9E">
      <w:pPr>
        <w:pStyle w:val="Zkladntext50"/>
        <w:framePr w:w="9994" w:h="2428" w:hRule="exact" w:wrap="none" w:vAnchor="page" w:hAnchor="page" w:x="1266" w:y="1832"/>
        <w:shd w:val="clear" w:color="auto" w:fill="auto"/>
        <w:spacing w:before="0" w:line="293" w:lineRule="exact"/>
        <w:ind w:left="160" w:right="6696"/>
      </w:pPr>
      <w:r>
        <w:t>Papír</w:t>
      </w:r>
    </w:p>
    <w:p w:rsidR="00025498" w:rsidRDefault="007E5D9E">
      <w:pPr>
        <w:pStyle w:val="Zkladntext50"/>
        <w:framePr w:w="9994" w:h="2428" w:hRule="exact" w:wrap="none" w:vAnchor="page" w:hAnchor="page" w:x="1266" w:y="1832"/>
        <w:shd w:val="clear" w:color="auto" w:fill="auto"/>
        <w:spacing w:before="0" w:line="226" w:lineRule="exact"/>
        <w:ind w:left="160" w:right="6696"/>
      </w:pPr>
      <w:r>
        <w:t>Standardní doba do zahájení řešení závady</w:t>
      </w:r>
    </w:p>
    <w:p w:rsidR="00025498" w:rsidRDefault="007E5D9E">
      <w:pPr>
        <w:pStyle w:val="Zkladntext50"/>
        <w:framePr w:w="9994" w:h="2428" w:hRule="exact" w:wrap="none" w:vAnchor="page" w:hAnchor="page" w:x="1266" w:y="1832"/>
        <w:shd w:val="clear" w:color="auto" w:fill="auto"/>
        <w:tabs>
          <w:tab w:val="left" w:leader="underscore" w:pos="3309"/>
        </w:tabs>
        <w:spacing w:before="0" w:line="226" w:lineRule="exact"/>
        <w:ind w:left="160" w:right="6696"/>
      </w:pPr>
      <w:r>
        <w:rPr>
          <w:rStyle w:val="Zkladntext51"/>
        </w:rPr>
        <w:t>/ obnovení provozu</w:t>
      </w:r>
      <w:r>
        <w:tab/>
      </w:r>
    </w:p>
    <w:p w:rsidR="00025498" w:rsidRDefault="007E5D9E">
      <w:pPr>
        <w:pStyle w:val="Zkladntext50"/>
        <w:framePr w:w="9994" w:h="2428" w:hRule="exact" w:wrap="none" w:vAnchor="page" w:hAnchor="page" w:x="1266" w:y="1832"/>
        <w:shd w:val="clear" w:color="auto" w:fill="auto"/>
        <w:spacing w:before="0" w:line="226" w:lineRule="exact"/>
        <w:ind w:left="160" w:right="6696"/>
      </w:pPr>
      <w:r>
        <w:t>Pracovní doba služby</w:t>
      </w:r>
    </w:p>
    <w:p w:rsidR="00025498" w:rsidRDefault="007E5D9E">
      <w:pPr>
        <w:pStyle w:val="Zkladntext50"/>
        <w:framePr w:w="9994" w:h="2428" w:hRule="exact" w:wrap="none" w:vAnchor="page" w:hAnchor="page" w:x="1266" w:y="1832"/>
        <w:shd w:val="clear" w:color="auto" w:fill="auto"/>
        <w:spacing w:before="0" w:after="41" w:line="180" w:lineRule="exact"/>
        <w:ind w:left="160" w:right="6696"/>
      </w:pPr>
      <w:r>
        <w:t>Dálková diagnostika</w:t>
      </w:r>
    </w:p>
    <w:p w:rsidR="00025498" w:rsidRDefault="007E5D9E">
      <w:pPr>
        <w:pStyle w:val="Zkladntext50"/>
        <w:framePr w:w="9994" w:h="2428" w:hRule="exact" w:wrap="none" w:vAnchor="page" w:hAnchor="page" w:x="1266" w:y="1832"/>
        <w:shd w:val="clear" w:color="auto" w:fill="auto"/>
        <w:spacing w:before="0"/>
        <w:ind w:left="160"/>
        <w:jc w:val="left"/>
      </w:pPr>
      <w:r>
        <w:t>Způsob odečtu stavu počitadel pro účely</w:t>
      </w:r>
      <w:r>
        <w:br/>
        <w:t>fakturace</w:t>
      </w:r>
    </w:p>
    <w:p w:rsidR="00025498" w:rsidRDefault="00025498">
      <w:pPr>
        <w:pStyle w:val="Zkladntext60"/>
        <w:framePr w:w="2669" w:h="2176" w:hRule="exact" w:wrap="none" w:vAnchor="page" w:hAnchor="page" w:x="4846" w:y="1860"/>
        <w:shd w:val="clear" w:color="auto" w:fill="auto"/>
        <w:spacing w:after="0" w:line="300" w:lineRule="exact"/>
      </w:pPr>
    </w:p>
    <w:p w:rsidR="00025498" w:rsidRDefault="00025498">
      <w:pPr>
        <w:pStyle w:val="Zkladntext60"/>
        <w:framePr w:w="2669" w:h="2176" w:hRule="exact" w:wrap="none" w:vAnchor="page" w:hAnchor="page" w:x="4846" w:y="1860"/>
        <w:shd w:val="clear" w:color="auto" w:fill="auto"/>
        <w:spacing w:after="0" w:line="300" w:lineRule="exact"/>
      </w:pPr>
    </w:p>
    <w:p w:rsidR="00025498" w:rsidRDefault="007E5D9E">
      <w:pPr>
        <w:pStyle w:val="Zkladntext50"/>
        <w:framePr w:w="2669" w:h="2176" w:hRule="exact" w:wrap="none" w:vAnchor="page" w:hAnchor="page" w:x="4846" w:y="1860"/>
        <w:shd w:val="clear" w:color="auto" w:fill="auto"/>
        <w:spacing w:before="0" w:line="346" w:lineRule="exact"/>
      </w:pPr>
      <w:r>
        <w:t>Bez papíru</w:t>
      </w:r>
    </w:p>
    <w:p w:rsidR="00025498" w:rsidRDefault="007E5D9E">
      <w:pPr>
        <w:pStyle w:val="Zkladntext50"/>
        <w:framePr w:w="2669" w:h="2176" w:hRule="exact" w:wrap="none" w:vAnchor="page" w:hAnchor="page" w:x="4846" w:y="1860"/>
        <w:shd w:val="clear" w:color="auto" w:fill="auto"/>
        <w:spacing w:before="0" w:line="346" w:lineRule="exact"/>
      </w:pPr>
      <w:r>
        <w:t>Bronzový_NBD/- (násl. prac. den/-) 8x5 (8 hodin denně x 5 dnů v týdnu)</w:t>
      </w:r>
    </w:p>
    <w:p w:rsidR="00025498" w:rsidRDefault="00025498">
      <w:pPr>
        <w:pStyle w:val="Zkladntext60"/>
        <w:framePr w:w="2669" w:h="2176" w:hRule="exact" w:wrap="none" w:vAnchor="page" w:hAnchor="page" w:x="4846" w:y="1860"/>
        <w:shd w:val="clear" w:color="auto" w:fill="auto"/>
        <w:spacing w:after="19" w:line="300" w:lineRule="exact"/>
      </w:pPr>
    </w:p>
    <w:p w:rsidR="00025498" w:rsidRDefault="007E5D9E">
      <w:pPr>
        <w:pStyle w:val="Zkladntext50"/>
        <w:framePr w:w="2669" w:h="2176" w:hRule="exact" w:wrap="none" w:vAnchor="page" w:hAnchor="page" w:x="4846" w:y="1860"/>
        <w:shd w:val="clear" w:color="auto" w:fill="auto"/>
        <w:spacing w:before="0" w:line="180" w:lineRule="exact"/>
      </w:pPr>
      <w:r>
        <w:t>Automaticky □ Nájemcem</w:t>
      </w:r>
    </w:p>
    <w:p w:rsidR="00025498" w:rsidRDefault="007E5D9E">
      <w:pPr>
        <w:pStyle w:val="Nadpis30"/>
        <w:framePr w:wrap="none" w:vAnchor="page" w:hAnchor="page" w:x="1299" w:y="4495"/>
        <w:numPr>
          <w:ilvl w:val="0"/>
          <w:numId w:val="1"/>
        </w:numPr>
        <w:shd w:val="clear" w:color="auto" w:fill="auto"/>
        <w:tabs>
          <w:tab w:val="left" w:pos="4018"/>
        </w:tabs>
        <w:spacing w:after="0" w:line="240" w:lineRule="exact"/>
        <w:ind w:left="3640"/>
      </w:pPr>
      <w:bookmarkStart w:id="7" w:name="bookmark6"/>
      <w:r>
        <w:t>Servisní podmínky</w:t>
      </w:r>
      <w:bookmarkEnd w:id="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38"/>
        <w:gridCol w:w="1272"/>
        <w:gridCol w:w="5218"/>
        <w:gridCol w:w="1685"/>
      </w:tblGrid>
      <w:tr w:rsidR="00025498">
        <w:trPr>
          <w:trHeight w:hRule="exact" w:val="235"/>
        </w:trPr>
        <w:tc>
          <w:tcPr>
            <w:tcW w:w="9313" w:type="dxa"/>
            <w:gridSpan w:val="4"/>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left="180" w:firstLine="0"/>
              <w:jc w:val="left"/>
            </w:pPr>
            <w:r>
              <w:rPr>
                <w:rStyle w:val="Zkladntext29ptTun"/>
              </w:rPr>
              <w:t>Doplňkové služby</w:t>
            </w:r>
          </w:p>
        </w:tc>
      </w:tr>
      <w:tr w:rsidR="00025498">
        <w:trPr>
          <w:trHeight w:hRule="exact" w:val="230"/>
        </w:trPr>
        <w:tc>
          <w:tcPr>
            <w:tcW w:w="1138" w:type="dxa"/>
            <w:tcBorders>
              <w:top w:val="single" w:sz="4" w:space="0" w:color="auto"/>
              <w:lef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firstLine="0"/>
              <w:jc w:val="center"/>
            </w:pPr>
            <w:r>
              <w:rPr>
                <w:rStyle w:val="Zkladntext29pt"/>
              </w:rPr>
              <w:t>Typ</w:t>
            </w:r>
          </w:p>
        </w:tc>
        <w:tc>
          <w:tcPr>
            <w:tcW w:w="1272" w:type="dxa"/>
            <w:tcBorders>
              <w:top w:val="single" w:sz="4" w:space="0" w:color="auto"/>
              <w:lef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Číslo služby</w:t>
            </w:r>
          </w:p>
        </w:tc>
        <w:tc>
          <w:tcPr>
            <w:tcW w:w="5218" w:type="dxa"/>
            <w:tcBorders>
              <w:top w:val="single" w:sz="4" w:space="0" w:color="auto"/>
              <w:lef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Název služby</w:t>
            </w:r>
          </w:p>
        </w:tc>
        <w:tc>
          <w:tcPr>
            <w:tcW w:w="1685"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Cena v Kč bez DPH</w:t>
            </w:r>
          </w:p>
        </w:tc>
      </w:tr>
      <w:tr w:rsidR="00025498">
        <w:trPr>
          <w:trHeight w:hRule="exact" w:val="230"/>
        </w:trPr>
        <w:tc>
          <w:tcPr>
            <w:tcW w:w="1138" w:type="dxa"/>
            <w:tcBorders>
              <w:top w:val="single" w:sz="4" w:space="0" w:color="auto"/>
              <w:left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Jednorázová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30"/>
        </w:trPr>
        <w:tc>
          <w:tcPr>
            <w:tcW w:w="1138" w:type="dxa"/>
            <w:tcBorders>
              <w:top w:val="single" w:sz="4" w:space="0" w:color="auto"/>
              <w:left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Jednorázová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30"/>
        </w:trPr>
        <w:tc>
          <w:tcPr>
            <w:tcW w:w="1138" w:type="dxa"/>
            <w:tcBorders>
              <w:top w:val="single" w:sz="4" w:space="0" w:color="auto"/>
              <w:left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Jednorázová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30"/>
        </w:trPr>
        <w:tc>
          <w:tcPr>
            <w:tcW w:w="113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26"/>
        </w:trPr>
        <w:tc>
          <w:tcPr>
            <w:tcW w:w="1138" w:type="dxa"/>
            <w:tcBorders>
              <w:top w:val="single" w:sz="4" w:space="0" w:color="auto"/>
              <w:left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Periodická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30"/>
        </w:trPr>
        <w:tc>
          <w:tcPr>
            <w:tcW w:w="1138" w:type="dxa"/>
            <w:tcBorders>
              <w:top w:val="single" w:sz="4" w:space="0" w:color="auto"/>
              <w:left w:val="single" w:sz="4" w:space="0" w:color="auto"/>
            </w:tcBorders>
            <w:shd w:val="clear" w:color="auto" w:fill="FFFFFF"/>
            <w:vAlign w:val="bottom"/>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Periodická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30"/>
        </w:trPr>
        <w:tc>
          <w:tcPr>
            <w:tcW w:w="1138" w:type="dxa"/>
            <w:tcBorders>
              <w:top w:val="single" w:sz="4" w:space="0" w:color="auto"/>
              <w:left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Periodická</w:t>
            </w:r>
          </w:p>
        </w:tc>
        <w:tc>
          <w:tcPr>
            <w:tcW w:w="1272"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r w:rsidR="00025498">
        <w:trPr>
          <w:trHeight w:hRule="exact" w:val="240"/>
        </w:trPr>
        <w:tc>
          <w:tcPr>
            <w:tcW w:w="1138" w:type="dxa"/>
            <w:tcBorders>
              <w:top w:val="single" w:sz="4" w:space="0" w:color="auto"/>
              <w:left w:val="single" w:sz="4" w:space="0" w:color="auto"/>
              <w:bottom w:val="single" w:sz="4" w:space="0" w:color="auto"/>
            </w:tcBorders>
            <w:shd w:val="clear" w:color="auto" w:fill="FFFFFF"/>
          </w:tcPr>
          <w:p w:rsidR="00025498" w:rsidRDefault="007E5D9E">
            <w:pPr>
              <w:pStyle w:val="Zkladntext20"/>
              <w:framePr w:w="9312" w:h="2314" w:wrap="none" w:vAnchor="page" w:hAnchor="page" w:x="1299" w:y="5018"/>
              <w:shd w:val="clear" w:color="auto" w:fill="auto"/>
              <w:spacing w:line="180" w:lineRule="exact"/>
              <w:ind w:firstLine="0"/>
              <w:jc w:val="left"/>
            </w:pPr>
            <w:r>
              <w:rPr>
                <w:rStyle w:val="Zkladntext29pt"/>
              </w:rPr>
              <w:t>Periodická</w:t>
            </w:r>
          </w:p>
        </w:tc>
        <w:tc>
          <w:tcPr>
            <w:tcW w:w="1272" w:type="dxa"/>
            <w:tcBorders>
              <w:top w:val="single" w:sz="4" w:space="0" w:color="auto"/>
              <w:left w:val="single" w:sz="4" w:space="0" w:color="auto"/>
              <w:bottom w:val="single" w:sz="4" w:space="0" w:color="auto"/>
            </w:tcBorders>
            <w:shd w:val="clear" w:color="auto" w:fill="FFFFFF"/>
          </w:tcPr>
          <w:p w:rsidR="00025498" w:rsidRDefault="00025498">
            <w:pPr>
              <w:framePr w:w="9312" w:h="2314" w:wrap="none" w:vAnchor="page" w:hAnchor="page" w:x="1299" w:y="5018"/>
              <w:rPr>
                <w:sz w:val="10"/>
                <w:szCs w:val="10"/>
              </w:rPr>
            </w:pPr>
          </w:p>
        </w:tc>
        <w:tc>
          <w:tcPr>
            <w:tcW w:w="5218" w:type="dxa"/>
            <w:tcBorders>
              <w:top w:val="single" w:sz="4" w:space="0" w:color="auto"/>
              <w:left w:val="single" w:sz="4" w:space="0" w:color="auto"/>
              <w:bottom w:val="single" w:sz="4" w:space="0" w:color="auto"/>
            </w:tcBorders>
            <w:shd w:val="clear" w:color="auto" w:fill="FFFFFF"/>
          </w:tcPr>
          <w:p w:rsidR="00025498" w:rsidRDefault="00025498">
            <w:pPr>
              <w:framePr w:w="9312" w:h="2314" w:wrap="none" w:vAnchor="page" w:hAnchor="page" w:x="1299" w:y="5018"/>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025498" w:rsidRDefault="00025498">
            <w:pPr>
              <w:framePr w:w="9312" w:h="2314" w:wrap="none" w:vAnchor="page" w:hAnchor="page" w:x="1299" w:y="5018"/>
              <w:rPr>
                <w:sz w:val="10"/>
                <w:szCs w:val="10"/>
              </w:rPr>
            </w:pPr>
          </w:p>
        </w:tc>
      </w:tr>
    </w:tbl>
    <w:p w:rsidR="00025498" w:rsidRDefault="007E5D9E">
      <w:pPr>
        <w:pStyle w:val="Titulektabulky30"/>
        <w:framePr w:w="2102" w:h="931" w:hRule="exact" w:wrap="none" w:vAnchor="page" w:hAnchor="page" w:x="1390" w:y="7298"/>
        <w:shd w:val="clear" w:color="auto" w:fill="auto"/>
      </w:pPr>
      <w:r>
        <w:rPr>
          <w:rStyle w:val="Titulektabulky31"/>
        </w:rPr>
        <w:t xml:space="preserve">Kontaktní místo servisu </w:t>
      </w:r>
      <w:r>
        <w:t>-telefon:</w:t>
      </w:r>
    </w:p>
    <w:p w:rsidR="00025498" w:rsidRDefault="007E5D9E">
      <w:pPr>
        <w:pStyle w:val="Titulektabulky30"/>
        <w:framePr w:w="2102" w:h="931" w:hRule="exact" w:wrap="none" w:vAnchor="page" w:hAnchor="page" w:x="1390" w:y="7298"/>
        <w:shd w:val="clear" w:color="auto" w:fill="auto"/>
      </w:pPr>
      <w:r>
        <w:t>-nahlašování stavů počitadel -zákaznický portál:</w:t>
      </w:r>
    </w:p>
    <w:p w:rsidR="00025498" w:rsidRDefault="007E5D9E">
      <w:pPr>
        <w:pStyle w:val="Zkladntext50"/>
        <w:framePr w:w="9480" w:h="458" w:hRule="exact" w:wrap="none" w:vAnchor="page" w:hAnchor="page" w:x="1299" w:y="7548"/>
        <w:shd w:val="clear" w:color="auto" w:fill="auto"/>
        <w:spacing w:before="0" w:after="5" w:line="180" w:lineRule="exact"/>
        <w:ind w:left="5800"/>
        <w:jc w:val="left"/>
      </w:pPr>
      <w:r>
        <w:t>e-mail:</w:t>
      </w:r>
    </w:p>
    <w:p w:rsidR="00025498" w:rsidRDefault="007E5D9E">
      <w:pPr>
        <w:pStyle w:val="Zkladntext50"/>
        <w:framePr w:w="9480" w:h="458" w:hRule="exact" w:wrap="none" w:vAnchor="page" w:hAnchor="page" w:x="1299" w:y="7548"/>
        <w:shd w:val="clear" w:color="auto" w:fill="auto"/>
        <w:spacing w:before="0" w:line="180" w:lineRule="exact"/>
        <w:ind w:left="5800"/>
        <w:jc w:val="left"/>
      </w:pPr>
      <w:r>
        <w:t>e-mail:</w:t>
      </w:r>
    </w:p>
    <w:p w:rsidR="00025498" w:rsidRDefault="007E5D9E">
      <w:pPr>
        <w:pStyle w:val="Nadpis30"/>
        <w:framePr w:wrap="none" w:vAnchor="page" w:hAnchor="page" w:x="1299" w:y="8637"/>
        <w:numPr>
          <w:ilvl w:val="0"/>
          <w:numId w:val="1"/>
        </w:numPr>
        <w:shd w:val="clear" w:color="auto" w:fill="auto"/>
        <w:tabs>
          <w:tab w:val="left" w:pos="3940"/>
        </w:tabs>
        <w:spacing w:after="0" w:line="300" w:lineRule="exact"/>
        <w:ind w:left="3540"/>
      </w:pPr>
      <w:bookmarkStart w:id="8" w:name="bookmark7"/>
      <w:r>
        <w:t>Finan</w:t>
      </w:r>
      <w:r>
        <w:rPr>
          <w:rStyle w:val="Nadpis3Calibri15ptNetundkovn-1pt"/>
        </w:rPr>
        <w:t>č</w:t>
      </w:r>
      <w:r>
        <w:t>ní ustanovení</w:t>
      </w:r>
      <w:bookmarkEnd w:id="8"/>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11"/>
        <w:gridCol w:w="1123"/>
        <w:gridCol w:w="1843"/>
        <w:gridCol w:w="960"/>
        <w:gridCol w:w="1742"/>
      </w:tblGrid>
      <w:tr w:rsidR="00025498">
        <w:trPr>
          <w:trHeight w:hRule="exact" w:val="331"/>
        </w:trPr>
        <w:tc>
          <w:tcPr>
            <w:tcW w:w="3811" w:type="dxa"/>
            <w:tcBorders>
              <w:top w:val="single" w:sz="4" w:space="0" w:color="auto"/>
              <w:left w:val="single" w:sz="4" w:space="0" w:color="auto"/>
            </w:tcBorders>
            <w:shd w:val="clear" w:color="auto" w:fill="FFFFFF"/>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Tun"/>
              </w:rPr>
              <w:t>Fakturační období:</w:t>
            </w:r>
          </w:p>
        </w:tc>
        <w:tc>
          <w:tcPr>
            <w:tcW w:w="2966" w:type="dxa"/>
            <w:gridSpan w:val="2"/>
            <w:tcBorders>
              <w:top w:val="single" w:sz="4" w:space="0" w:color="auto"/>
              <w:left w:val="single" w:sz="4" w:space="0" w:color="auto"/>
            </w:tcBorders>
            <w:shd w:val="clear" w:color="auto" w:fill="FFFFFF"/>
          </w:tcPr>
          <w:p w:rsidR="00025498" w:rsidRDefault="007E5D9E">
            <w:pPr>
              <w:pStyle w:val="Zkladntext20"/>
              <w:framePr w:w="9480" w:h="2568" w:wrap="none" w:vAnchor="page" w:hAnchor="page" w:x="1299" w:y="9251"/>
              <w:shd w:val="clear" w:color="auto" w:fill="auto"/>
              <w:spacing w:line="180" w:lineRule="exact"/>
              <w:ind w:left="320" w:firstLine="0"/>
              <w:jc w:val="left"/>
            </w:pPr>
            <w:r>
              <w:rPr>
                <w:rStyle w:val="Zkladntext29ptTun"/>
              </w:rPr>
              <w:t>kalendářní měsíc</w:t>
            </w:r>
          </w:p>
        </w:tc>
        <w:tc>
          <w:tcPr>
            <w:tcW w:w="2702" w:type="dxa"/>
            <w:gridSpan w:val="2"/>
            <w:tcBorders>
              <w:top w:val="single" w:sz="4" w:space="0" w:color="auto"/>
              <w:left w:val="single" w:sz="4" w:space="0" w:color="auto"/>
              <w:right w:val="single" w:sz="4" w:space="0" w:color="auto"/>
            </w:tcBorders>
            <w:shd w:val="clear" w:color="auto" w:fill="FFFFFF"/>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Tun"/>
              </w:rPr>
              <w:t xml:space="preserve">Splatnost: </w:t>
            </w:r>
            <w:r>
              <w:rPr>
                <w:rStyle w:val="Zkladntext29pt"/>
              </w:rPr>
              <w:t>14 dnů</w:t>
            </w:r>
          </w:p>
        </w:tc>
      </w:tr>
      <w:tr w:rsidR="00025498">
        <w:trPr>
          <w:trHeight w:hRule="exact" w:val="230"/>
        </w:trPr>
        <w:tc>
          <w:tcPr>
            <w:tcW w:w="3811"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Elektronická faktura</w:t>
            </w:r>
            <w:r>
              <w:rPr>
                <w:rStyle w:val="Zkladntext29pt"/>
                <w:vertAlign w:val="superscript"/>
              </w:rPr>
              <w:t>3</w:t>
            </w:r>
          </w:p>
        </w:tc>
        <w:tc>
          <w:tcPr>
            <w:tcW w:w="5668" w:type="dxa"/>
            <w:gridSpan w:val="4"/>
            <w:tcBorders>
              <w:top w:val="single" w:sz="4" w:space="0" w:color="auto"/>
              <w:left w:val="single" w:sz="4" w:space="0" w:color="auto"/>
              <w:right w:val="single" w:sz="4" w:space="0" w:color="auto"/>
            </w:tcBorders>
            <w:shd w:val="clear" w:color="auto" w:fill="FFFFFF"/>
            <w:vAlign w:val="bottom"/>
          </w:tcPr>
          <w:p w:rsidR="00025498" w:rsidRDefault="00F67217">
            <w:pPr>
              <w:pStyle w:val="Zkladntext20"/>
              <w:framePr w:w="9480" w:h="2568" w:wrap="none" w:vAnchor="page" w:hAnchor="page" w:x="1299" w:y="9251"/>
              <w:shd w:val="clear" w:color="auto" w:fill="auto"/>
              <w:spacing w:line="180" w:lineRule="exact"/>
              <w:ind w:left="260" w:firstLine="0"/>
              <w:jc w:val="left"/>
            </w:pPr>
            <w:r>
              <w:rPr>
                <w:rStyle w:val="Zkladntext29pt"/>
              </w:rPr>
              <w:t>Ano - adresa</w:t>
            </w:r>
          </w:p>
        </w:tc>
      </w:tr>
      <w:tr w:rsidR="00025498">
        <w:trPr>
          <w:trHeight w:hRule="exact" w:val="226"/>
        </w:trPr>
        <w:tc>
          <w:tcPr>
            <w:tcW w:w="3811" w:type="dxa"/>
            <w:tcBorders>
              <w:top w:val="single" w:sz="4" w:space="0" w:color="auto"/>
              <w:left w:val="single" w:sz="4" w:space="0" w:color="auto"/>
            </w:tcBorders>
            <w:shd w:val="clear" w:color="auto" w:fill="FFFFFF"/>
          </w:tcPr>
          <w:p w:rsidR="00025498" w:rsidRDefault="00025498">
            <w:pPr>
              <w:framePr w:w="9480" w:h="2568" w:wrap="none" w:vAnchor="page" w:hAnchor="page" w:x="1299" w:y="9251"/>
              <w:rPr>
                <w:sz w:val="10"/>
                <w:szCs w:val="10"/>
              </w:rPr>
            </w:pPr>
          </w:p>
        </w:tc>
        <w:tc>
          <w:tcPr>
            <w:tcW w:w="5668" w:type="dxa"/>
            <w:gridSpan w:val="4"/>
            <w:tcBorders>
              <w:top w:val="single" w:sz="4" w:space="0" w:color="auto"/>
              <w:left w:val="single" w:sz="4" w:space="0" w:color="auto"/>
              <w:right w:val="single" w:sz="4" w:space="0" w:color="auto"/>
            </w:tcBorders>
            <w:shd w:val="clear" w:color="auto" w:fill="FFFFFF"/>
          </w:tcPr>
          <w:p w:rsidR="00025498" w:rsidRDefault="00025498">
            <w:pPr>
              <w:framePr w:w="9480" w:h="2568" w:wrap="none" w:vAnchor="page" w:hAnchor="page" w:x="1299" w:y="9251"/>
              <w:rPr>
                <w:sz w:val="10"/>
                <w:szCs w:val="10"/>
              </w:rPr>
            </w:pPr>
          </w:p>
        </w:tc>
      </w:tr>
      <w:tr w:rsidR="00025498">
        <w:trPr>
          <w:trHeight w:hRule="exact" w:val="230"/>
        </w:trPr>
        <w:tc>
          <w:tcPr>
            <w:tcW w:w="3811"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Měsíční nájemné (Paušál)</w:t>
            </w:r>
          </w:p>
        </w:tc>
        <w:tc>
          <w:tcPr>
            <w:tcW w:w="5668" w:type="dxa"/>
            <w:gridSpan w:val="4"/>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left="260" w:firstLine="0"/>
              <w:jc w:val="left"/>
            </w:pPr>
            <w:r>
              <w:rPr>
                <w:rStyle w:val="Zkladntext29pt"/>
              </w:rPr>
              <w:t>NE</w:t>
            </w:r>
          </w:p>
        </w:tc>
      </w:tr>
      <w:tr w:rsidR="00025498">
        <w:trPr>
          <w:trHeight w:hRule="exact" w:val="230"/>
        </w:trPr>
        <w:tc>
          <w:tcPr>
            <w:tcW w:w="3811"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Periodické doplňkové služby (paušální platby)</w:t>
            </w:r>
          </w:p>
        </w:tc>
        <w:tc>
          <w:tcPr>
            <w:tcW w:w="5668" w:type="dxa"/>
            <w:gridSpan w:val="4"/>
            <w:tcBorders>
              <w:top w:val="single" w:sz="4" w:space="0" w:color="auto"/>
              <w:left w:val="single" w:sz="4" w:space="0" w:color="auto"/>
              <w:right w:val="single" w:sz="4" w:space="0" w:color="auto"/>
            </w:tcBorders>
            <w:shd w:val="clear" w:color="auto" w:fill="FFFFFF"/>
          </w:tcPr>
          <w:p w:rsidR="00025498" w:rsidRDefault="00025498">
            <w:pPr>
              <w:framePr w:w="9480" w:h="2568" w:wrap="none" w:vAnchor="page" w:hAnchor="page" w:x="1299" w:y="9251"/>
              <w:rPr>
                <w:sz w:val="10"/>
                <w:szCs w:val="10"/>
              </w:rPr>
            </w:pPr>
          </w:p>
        </w:tc>
      </w:tr>
      <w:tr w:rsidR="00025498">
        <w:trPr>
          <w:trHeight w:hRule="exact" w:val="230"/>
        </w:trPr>
        <w:tc>
          <w:tcPr>
            <w:tcW w:w="3811"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Tun"/>
              </w:rPr>
              <w:t>Paušální platby celkem</w:t>
            </w:r>
          </w:p>
        </w:tc>
        <w:tc>
          <w:tcPr>
            <w:tcW w:w="5668" w:type="dxa"/>
            <w:gridSpan w:val="4"/>
            <w:tcBorders>
              <w:top w:val="single" w:sz="4" w:space="0" w:color="auto"/>
              <w:left w:val="single" w:sz="4" w:space="0" w:color="auto"/>
              <w:right w:val="single" w:sz="4" w:space="0" w:color="auto"/>
            </w:tcBorders>
            <w:shd w:val="clear" w:color="auto" w:fill="FFFFFF"/>
          </w:tcPr>
          <w:p w:rsidR="00025498" w:rsidRDefault="00025498">
            <w:pPr>
              <w:framePr w:w="9480" w:h="2568" w:wrap="none" w:vAnchor="page" w:hAnchor="page" w:x="1299" w:y="9251"/>
              <w:rPr>
                <w:sz w:val="10"/>
                <w:szCs w:val="10"/>
              </w:rPr>
            </w:pPr>
          </w:p>
        </w:tc>
      </w:tr>
      <w:tr w:rsidR="00025498">
        <w:trPr>
          <w:trHeight w:hRule="exact" w:val="230"/>
        </w:trPr>
        <w:tc>
          <w:tcPr>
            <w:tcW w:w="3811" w:type="dxa"/>
            <w:tcBorders>
              <w:top w:val="single" w:sz="4" w:space="0" w:color="auto"/>
              <w:left w:val="single" w:sz="4" w:space="0" w:color="auto"/>
            </w:tcBorders>
            <w:shd w:val="clear" w:color="auto" w:fill="FFFFFF"/>
          </w:tcPr>
          <w:p w:rsidR="00025498" w:rsidRDefault="00025498">
            <w:pPr>
              <w:framePr w:w="9480" w:h="2568" w:wrap="none" w:vAnchor="page" w:hAnchor="page" w:x="1299" w:y="9251"/>
              <w:rPr>
                <w:sz w:val="10"/>
                <w:szCs w:val="10"/>
              </w:rPr>
            </w:pPr>
          </w:p>
        </w:tc>
        <w:tc>
          <w:tcPr>
            <w:tcW w:w="5668" w:type="dxa"/>
            <w:gridSpan w:val="4"/>
            <w:tcBorders>
              <w:top w:val="single" w:sz="4" w:space="0" w:color="auto"/>
              <w:left w:val="single" w:sz="4" w:space="0" w:color="auto"/>
              <w:right w:val="single" w:sz="4" w:space="0" w:color="auto"/>
            </w:tcBorders>
            <w:shd w:val="clear" w:color="auto" w:fill="FFFFFF"/>
          </w:tcPr>
          <w:p w:rsidR="00025498" w:rsidRDefault="00025498">
            <w:pPr>
              <w:framePr w:w="9480" w:h="2568" w:wrap="none" w:vAnchor="page" w:hAnchor="page" w:x="1299" w:y="9251"/>
              <w:rPr>
                <w:sz w:val="10"/>
                <w:szCs w:val="10"/>
              </w:rPr>
            </w:pPr>
          </w:p>
        </w:tc>
      </w:tr>
      <w:tr w:rsidR="00025498">
        <w:trPr>
          <w:trHeight w:hRule="exact" w:val="283"/>
        </w:trPr>
        <w:tc>
          <w:tcPr>
            <w:tcW w:w="3811" w:type="dxa"/>
            <w:tcBorders>
              <w:top w:val="single" w:sz="4" w:space="0" w:color="auto"/>
              <w:left w:val="single" w:sz="4" w:space="0" w:color="auto"/>
            </w:tcBorders>
            <w:shd w:val="clear" w:color="auto" w:fill="FFFFFF"/>
            <w:vAlign w:val="center"/>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Výstupů v paušálu</w:t>
            </w:r>
          </w:p>
        </w:tc>
        <w:tc>
          <w:tcPr>
            <w:tcW w:w="1123" w:type="dxa"/>
            <w:tcBorders>
              <w:top w:val="single" w:sz="4" w:space="0" w:color="auto"/>
              <w:left w:val="single" w:sz="4" w:space="0" w:color="auto"/>
            </w:tcBorders>
            <w:shd w:val="clear" w:color="auto" w:fill="FFFFFF"/>
            <w:vAlign w:val="center"/>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ČB</w:t>
            </w:r>
          </w:p>
        </w:tc>
        <w:tc>
          <w:tcPr>
            <w:tcW w:w="1843"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w:t>
            </w:r>
          </w:p>
        </w:tc>
        <w:tc>
          <w:tcPr>
            <w:tcW w:w="960" w:type="dxa"/>
            <w:tcBorders>
              <w:top w:val="single" w:sz="4" w:space="0" w:color="auto"/>
              <w:left w:val="single" w:sz="4" w:space="0" w:color="auto"/>
            </w:tcBorders>
            <w:shd w:val="clear" w:color="auto" w:fill="FFFFFF"/>
            <w:vAlign w:val="center"/>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BAR</w:t>
            </w:r>
          </w:p>
        </w:tc>
        <w:tc>
          <w:tcPr>
            <w:tcW w:w="1742"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w:t>
            </w:r>
          </w:p>
        </w:tc>
      </w:tr>
      <w:tr w:rsidR="00025498">
        <w:trPr>
          <w:trHeight w:hRule="exact" w:val="283"/>
        </w:trPr>
        <w:tc>
          <w:tcPr>
            <w:tcW w:w="3811"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Cena za výstup nad paušál</w:t>
            </w:r>
            <w:r>
              <w:rPr>
                <w:rStyle w:val="Zkladntext29pt"/>
                <w:vertAlign w:val="superscript"/>
              </w:rPr>
              <w:t>4</w:t>
            </w:r>
          </w:p>
        </w:tc>
        <w:tc>
          <w:tcPr>
            <w:tcW w:w="1123"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ČB</w:t>
            </w:r>
          </w:p>
        </w:tc>
        <w:tc>
          <w:tcPr>
            <w:tcW w:w="1843"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0,21</w:t>
            </w:r>
          </w:p>
        </w:tc>
        <w:tc>
          <w:tcPr>
            <w:tcW w:w="960" w:type="dxa"/>
            <w:tcBorders>
              <w:top w:val="single" w:sz="4" w:space="0" w:color="auto"/>
              <w:lef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BAR</w:t>
            </w:r>
          </w:p>
        </w:tc>
        <w:tc>
          <w:tcPr>
            <w:tcW w:w="1742" w:type="dxa"/>
            <w:tcBorders>
              <w:top w:val="single" w:sz="4" w:space="0" w:color="auto"/>
              <w:left w:val="single" w:sz="4" w:space="0" w:color="auto"/>
              <w:righ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w:t>
            </w:r>
          </w:p>
        </w:tc>
      </w:tr>
      <w:tr w:rsidR="00025498">
        <w:trPr>
          <w:trHeight w:hRule="exact" w:val="293"/>
        </w:trPr>
        <w:tc>
          <w:tcPr>
            <w:tcW w:w="3811"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left"/>
            </w:pPr>
            <w:r>
              <w:rPr>
                <w:rStyle w:val="Zkladntext29pt"/>
              </w:rPr>
              <w:t>Cena výstupu nad limitní měsíční zatížení</w:t>
            </w:r>
            <w:r>
              <w:rPr>
                <w:rStyle w:val="Zkladntext29pt"/>
                <w:vertAlign w:val="superscript"/>
              </w:rPr>
              <w:t>4</w:t>
            </w:r>
          </w:p>
        </w:tc>
        <w:tc>
          <w:tcPr>
            <w:tcW w:w="1123"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ČB</w:t>
            </w:r>
          </w:p>
        </w:tc>
        <w:tc>
          <w:tcPr>
            <w:tcW w:w="1843"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0,23</w:t>
            </w:r>
          </w:p>
        </w:tc>
        <w:tc>
          <w:tcPr>
            <w:tcW w:w="960" w:type="dxa"/>
            <w:tcBorders>
              <w:top w:val="single" w:sz="4" w:space="0" w:color="auto"/>
              <w:left w:val="single" w:sz="4" w:space="0" w:color="auto"/>
              <w:bottom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BAR</w:t>
            </w:r>
          </w:p>
        </w:tc>
        <w:tc>
          <w:tcPr>
            <w:tcW w:w="1742" w:type="dxa"/>
            <w:tcBorders>
              <w:top w:val="single" w:sz="4" w:space="0" w:color="auto"/>
              <w:left w:val="single" w:sz="4" w:space="0" w:color="auto"/>
              <w:bottom w:val="single" w:sz="4" w:space="0" w:color="auto"/>
              <w:right w:val="single" w:sz="4" w:space="0" w:color="auto"/>
            </w:tcBorders>
            <w:shd w:val="clear" w:color="auto" w:fill="FFFFFF"/>
            <w:vAlign w:val="bottom"/>
          </w:tcPr>
          <w:p w:rsidR="00025498" w:rsidRDefault="007E5D9E">
            <w:pPr>
              <w:pStyle w:val="Zkladntext20"/>
              <w:framePr w:w="9480" w:h="2568" w:wrap="none" w:vAnchor="page" w:hAnchor="page" w:x="1299" w:y="9251"/>
              <w:shd w:val="clear" w:color="auto" w:fill="auto"/>
              <w:spacing w:line="180" w:lineRule="exact"/>
              <w:ind w:firstLine="0"/>
              <w:jc w:val="center"/>
            </w:pPr>
            <w:r>
              <w:rPr>
                <w:rStyle w:val="Zkladntext29pt"/>
              </w:rPr>
              <w:t>0</w:t>
            </w:r>
          </w:p>
        </w:tc>
      </w:tr>
    </w:tbl>
    <w:p w:rsidR="00025498" w:rsidRDefault="007E5D9E">
      <w:pPr>
        <w:pStyle w:val="Titulektabulky0"/>
        <w:framePr w:w="9197" w:h="1021" w:hRule="exact" w:wrap="none" w:vAnchor="page" w:hAnchor="page" w:x="1386" w:y="11787"/>
        <w:shd w:val="clear" w:color="auto" w:fill="auto"/>
      </w:pPr>
      <w:r>
        <w:rPr>
          <w:vertAlign w:val="superscript"/>
        </w:rPr>
        <w:t>3</w:t>
      </w:r>
      <w:r>
        <w:t>pokud nesouhlasíte s platbami pomocí elektronické faktury, vyberte z rozevíracího seznamu možnost „Ne"</w:t>
      </w:r>
    </w:p>
    <w:p w:rsidR="00025498" w:rsidRDefault="007E5D9E">
      <w:pPr>
        <w:pStyle w:val="Titulektabulky0"/>
        <w:framePr w:w="9197" w:h="1021" w:hRule="exact" w:wrap="none" w:vAnchor="page" w:hAnchor="page" w:x="1386" w:y="11787"/>
        <w:shd w:val="clear" w:color="auto" w:fill="auto"/>
        <w:ind w:right="480"/>
      </w:pPr>
      <w:r>
        <w:rPr>
          <w:vertAlign w:val="superscript"/>
        </w:rPr>
        <w:t>4</w:t>
      </w:r>
      <w:r>
        <w:t>platí pro předpokládané průměrné pokrytí do 5% (ČB výstupy) a do 20% (barevné výstupy). Pokud bude v daném fakturačním období počet zhotovených skenů vyšší než celkový počet výstupů, je pronajímatel oprávněn vyúčtovat za každý sken převyšující celkový počet výstupů částku ve výši 10% z ceny ČB výstupu.</w:t>
      </w:r>
    </w:p>
    <w:p w:rsidR="00025498" w:rsidRDefault="007E5D9E">
      <w:pPr>
        <w:pStyle w:val="Titulektabulky20"/>
        <w:framePr w:w="9197" w:h="1021" w:hRule="exact" w:wrap="none" w:vAnchor="page" w:hAnchor="page" w:x="1386" w:y="11787"/>
        <w:shd w:val="clear" w:color="auto" w:fill="auto"/>
      </w:pPr>
      <w:r>
        <w:t>Všechny ceny jsou uvedeny v Kč bez DPH</w:t>
      </w:r>
    </w:p>
    <w:p w:rsidR="00025498" w:rsidRDefault="007E5D9E">
      <w:pPr>
        <w:pStyle w:val="Zkladntext50"/>
        <w:framePr w:w="9480" w:h="2872" w:hRule="exact" w:wrap="none" w:vAnchor="page" w:hAnchor="page" w:x="1299" w:y="13063"/>
        <w:shd w:val="clear" w:color="auto" w:fill="auto"/>
        <w:spacing w:before="0" w:line="216" w:lineRule="exact"/>
        <w:ind w:left="86" w:right="560"/>
        <w:jc w:val="left"/>
      </w:pPr>
      <w:r>
        <w:t>Tato smlouva se všemi jejími oddíly v článcích 1 až 4, jakož i Všeobecné podmínky této smlouvy a veškeré přílohy jsou</w:t>
      </w:r>
      <w:r>
        <w:br/>
        <w:t>smluvními stranami v plném rozsahu akceptovány. V případě rozporu mezi ustanoveními této smlouvy a Všeobecnými</w:t>
      </w:r>
      <w:r>
        <w:br/>
        <w:t>podmínkami, platí ustanovení sjednaná v této smlouvě. Na důkaz souhlasu se smlouvou, tj. se všemi součástmi smlouvy,</w:t>
      </w:r>
      <w:r>
        <w:br/>
        <w:t>připojují oprávněné osoby za smluvní strany svoje vlastnoruční podpisy.</w:t>
      </w:r>
    </w:p>
    <w:p w:rsidR="00025498" w:rsidRDefault="007E5D9E">
      <w:pPr>
        <w:pStyle w:val="Zkladntext50"/>
        <w:framePr w:w="9480" w:h="2872" w:hRule="exact" w:wrap="none" w:vAnchor="page" w:hAnchor="page" w:x="1299" w:y="13063"/>
        <w:shd w:val="clear" w:color="auto" w:fill="auto"/>
        <w:tabs>
          <w:tab w:val="left" w:pos="2414"/>
        </w:tabs>
        <w:spacing w:before="0" w:after="269" w:line="216" w:lineRule="exact"/>
        <w:ind w:left="86" w:right="197"/>
      </w:pPr>
      <w:r>
        <w:t>Tuto smlouvu vyhotovil:</w:t>
      </w:r>
      <w:r>
        <w:tab/>
        <w:t>Smlouva uzavřena v elektronické podobě dle bodu 7.2. Všeobecných podmínek: ANO</w:t>
      </w:r>
    </w:p>
    <w:p w:rsidR="00025498" w:rsidRDefault="007E5D9E">
      <w:pPr>
        <w:pStyle w:val="Zkladntext50"/>
        <w:framePr w:w="9480" w:h="2872" w:hRule="exact" w:wrap="none" w:vAnchor="page" w:hAnchor="page" w:x="1299" w:y="13063"/>
        <w:shd w:val="clear" w:color="auto" w:fill="auto"/>
        <w:tabs>
          <w:tab w:val="left" w:pos="5510"/>
        </w:tabs>
        <w:spacing w:before="0" w:after="226" w:line="180" w:lineRule="exact"/>
        <w:ind w:left="86" w:right="197"/>
      </w:pPr>
      <w:r>
        <w:t>V Jindřichově Hradci, dne 8.11.2022</w:t>
      </w:r>
      <w:r>
        <w:tab/>
        <w:t>V Českých Budějovicích ,</w:t>
      </w:r>
      <w:r w:rsidR="0036221A">
        <w:t xml:space="preserve"> 24. 11. 2022</w:t>
      </w:r>
    </w:p>
    <w:p w:rsidR="00025498" w:rsidRDefault="00025498" w:rsidP="0036221A">
      <w:pPr>
        <w:pStyle w:val="Zkladntext70"/>
        <w:framePr w:w="9480" w:h="2872" w:hRule="exact" w:wrap="none" w:vAnchor="page" w:hAnchor="page" w:x="1299" w:y="13063"/>
        <w:shd w:val="clear" w:color="auto" w:fill="auto"/>
        <w:spacing w:before="0" w:after="127"/>
        <w:ind w:left="5486" w:right="220"/>
      </w:pPr>
    </w:p>
    <w:p w:rsidR="00025498" w:rsidRDefault="007E5D9E">
      <w:pPr>
        <w:pStyle w:val="Zkladntext50"/>
        <w:framePr w:w="9480" w:h="2872" w:hRule="exact" w:wrap="none" w:vAnchor="page" w:hAnchor="page" w:x="1299" w:y="13063"/>
        <w:shd w:val="clear" w:color="auto" w:fill="auto"/>
        <w:spacing w:before="0" w:line="180" w:lineRule="exact"/>
        <w:ind w:left="5486"/>
        <w:jc w:val="left"/>
      </w:pPr>
      <w:r>
        <w:t>Střední škola obchodní, České Budějovice</w:t>
      </w:r>
    </w:p>
    <w:p w:rsidR="00025498" w:rsidRDefault="007E5D9E">
      <w:pPr>
        <w:pStyle w:val="Titulekobrzku0"/>
        <w:framePr w:wrap="none" w:vAnchor="page" w:hAnchor="page" w:x="2245" w:y="16149"/>
        <w:shd w:val="clear" w:color="auto" w:fill="auto"/>
        <w:spacing w:line="180" w:lineRule="exact"/>
      </w:pPr>
      <w:r>
        <w:t>ELZY servis s.r.o.</w:t>
      </w:r>
    </w:p>
    <w:p w:rsidR="00025498" w:rsidRDefault="00025498">
      <w:pPr>
        <w:rPr>
          <w:sz w:val="2"/>
          <w:szCs w:val="2"/>
        </w:rPr>
        <w:sectPr w:rsidR="00025498">
          <w:pgSz w:w="11900" w:h="16840"/>
          <w:pgMar w:top="360" w:right="360" w:bottom="360" w:left="360" w:header="0" w:footer="3" w:gutter="0"/>
          <w:cols w:space="720"/>
          <w:noEndnote/>
          <w:docGrid w:linePitch="360"/>
        </w:sectPr>
      </w:pPr>
    </w:p>
    <w:p w:rsidR="00025498" w:rsidRDefault="007E5D9E">
      <w:pPr>
        <w:pStyle w:val="Zkladntext50"/>
        <w:framePr w:w="4555" w:h="14491" w:hRule="exact" w:wrap="none" w:vAnchor="page" w:hAnchor="page" w:x="1098" w:y="986"/>
        <w:shd w:val="clear" w:color="auto" w:fill="auto"/>
        <w:tabs>
          <w:tab w:val="left" w:pos="2024"/>
          <w:tab w:val="left" w:pos="3536"/>
        </w:tabs>
        <w:spacing w:before="0" w:after="178" w:line="180" w:lineRule="exact"/>
        <w:ind w:left="440"/>
      </w:pPr>
      <w:r>
        <w:lastRenderedPageBreak/>
        <w:t>Všeobecné</w:t>
      </w:r>
      <w:r>
        <w:tab/>
        <w:t>podmínky</w:t>
      </w:r>
      <w:r>
        <w:tab/>
        <w:t>nájemní</w:t>
      </w:r>
    </w:p>
    <w:p w:rsidR="00025498" w:rsidRDefault="007E5D9E">
      <w:pPr>
        <w:pStyle w:val="Nadpis40"/>
        <w:framePr w:w="4555" w:h="14491" w:hRule="exact" w:wrap="none" w:vAnchor="page" w:hAnchor="page" w:x="1098" w:y="986"/>
        <w:numPr>
          <w:ilvl w:val="0"/>
          <w:numId w:val="2"/>
        </w:numPr>
        <w:shd w:val="clear" w:color="auto" w:fill="auto"/>
        <w:tabs>
          <w:tab w:val="left" w:pos="677"/>
        </w:tabs>
        <w:spacing w:before="0"/>
        <w:ind w:left="320"/>
      </w:pPr>
      <w:bookmarkStart w:id="9" w:name="bookmark9"/>
      <w:r>
        <w:t>Předání a převzetí</w:t>
      </w:r>
      <w:bookmarkEnd w:id="9"/>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Předmět nájmu bude předán a převzat uvedením do provozu - instalací v místě specifikovaném ve smlouvě s potvrzením na předávacím protokolu, který může mít formu montážního listu, dodacího listu či jiného podobného dokumentu včetně potvrzení cestou e-mailové komunikace. Po celou dobu platnosti a účinnosti této nájemní smlouvy bude v tomto místě umístěn, pokud se smluvní strany nedohodnou jinak.</w:t>
      </w:r>
    </w:p>
    <w:p w:rsidR="00025498" w:rsidRDefault="007E5D9E">
      <w:pPr>
        <w:pStyle w:val="Zkladntext20"/>
        <w:framePr w:w="4555" w:h="14491" w:hRule="exact" w:wrap="none" w:vAnchor="page" w:hAnchor="page" w:x="1098" w:y="986"/>
        <w:numPr>
          <w:ilvl w:val="1"/>
          <w:numId w:val="2"/>
        </w:numPr>
        <w:shd w:val="clear" w:color="auto" w:fill="auto"/>
        <w:tabs>
          <w:tab w:val="left" w:pos="308"/>
        </w:tabs>
        <w:ind w:firstLine="0"/>
      </w:pPr>
      <w:r>
        <w:t>Nájemce zajistí na vlastní náklady veškeré technické a právní předpoklady pro montáž, přejímku a provoz pronajímaného zařízení.</w:t>
      </w:r>
    </w:p>
    <w:p w:rsidR="00025498" w:rsidRDefault="007E5D9E">
      <w:pPr>
        <w:pStyle w:val="Zkladntext20"/>
        <w:framePr w:w="4555" w:h="14491" w:hRule="exact" w:wrap="none" w:vAnchor="page" w:hAnchor="page" w:x="1098" w:y="986"/>
        <w:numPr>
          <w:ilvl w:val="1"/>
          <w:numId w:val="2"/>
        </w:numPr>
        <w:shd w:val="clear" w:color="auto" w:fill="auto"/>
        <w:tabs>
          <w:tab w:val="left" w:pos="308"/>
        </w:tabs>
        <w:spacing w:after="135"/>
        <w:ind w:firstLine="0"/>
      </w:pPr>
      <w:r>
        <w:t>Předmět nájmu bude instalován po připravení podmínek pro instalaci zařízení.</w:t>
      </w:r>
    </w:p>
    <w:p w:rsidR="00025498" w:rsidRDefault="007E5D9E">
      <w:pPr>
        <w:pStyle w:val="Nadpis40"/>
        <w:framePr w:w="4555" w:h="14491" w:hRule="exact" w:wrap="none" w:vAnchor="page" w:hAnchor="page" w:x="1098" w:y="986"/>
        <w:numPr>
          <w:ilvl w:val="0"/>
          <w:numId w:val="2"/>
        </w:numPr>
        <w:shd w:val="clear" w:color="auto" w:fill="auto"/>
        <w:tabs>
          <w:tab w:val="left" w:pos="677"/>
        </w:tabs>
        <w:spacing w:before="0" w:line="200" w:lineRule="exact"/>
        <w:ind w:left="320"/>
      </w:pPr>
      <w:bookmarkStart w:id="10" w:name="bookmark10"/>
      <w:r>
        <w:t>Práva a povinnosti pronajímatele</w:t>
      </w:r>
      <w:bookmarkEnd w:id="10"/>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Zabezpečit provozuschopnost zařízení a dodávat výrobcem stanovený spotřební materiál pro zařízení. Dodávky spotřebního a provozního materiálu mohou probíhat kurýrní službou. O dodaném množství spotřebního materiálu rozhoduje vzhledem ke spotřebě zařízení pronajímatel.</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Závady diagnostikovat nebo řešit na dálku odborným pracovníkem servisu pronajimatele. To může probíhat za pomoci nástrojů dálkové diagnostiky, tam kde je to možné, s cílem urychlit vyřešení problému nebo zjistit detailnější informace o stavu zařízení před vysláním pracovníka na místo.</w:t>
      </w:r>
    </w:p>
    <w:p w:rsidR="00025498" w:rsidRDefault="007E5D9E">
      <w:pPr>
        <w:pStyle w:val="Zkladntext20"/>
        <w:framePr w:w="4555" w:h="14491" w:hRule="exact" w:wrap="none" w:vAnchor="page" w:hAnchor="page" w:x="1098" w:y="986"/>
        <w:numPr>
          <w:ilvl w:val="1"/>
          <w:numId w:val="2"/>
        </w:numPr>
        <w:shd w:val="clear" w:color="auto" w:fill="auto"/>
        <w:tabs>
          <w:tab w:val="left" w:pos="322"/>
        </w:tabs>
        <w:ind w:firstLine="0"/>
      </w:pPr>
      <w:r>
        <w:t>V případě, že pronajímatel nebude moci odstranit závadu zařízení na místě u nájemce, je oprávněn zařízení odvézt na dílenskou opravu do prostor pronajímatele.</w:t>
      </w:r>
    </w:p>
    <w:p w:rsidR="00025498" w:rsidRDefault="007E5D9E">
      <w:pPr>
        <w:pStyle w:val="Zkladntext20"/>
        <w:framePr w:w="4555" w:h="14491" w:hRule="exact" w:wrap="none" w:vAnchor="page" w:hAnchor="page" w:x="1098" w:y="986"/>
        <w:numPr>
          <w:ilvl w:val="1"/>
          <w:numId w:val="2"/>
        </w:numPr>
        <w:shd w:val="clear" w:color="auto" w:fill="auto"/>
        <w:tabs>
          <w:tab w:val="left" w:pos="318"/>
        </w:tabs>
        <w:ind w:firstLine="0"/>
      </w:pPr>
      <w:r>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služeb pronajímatele.</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nezavinil.</w:t>
      </w:r>
    </w:p>
    <w:p w:rsidR="00025498" w:rsidRDefault="007E5D9E">
      <w:pPr>
        <w:pStyle w:val="Zkladntext20"/>
        <w:framePr w:w="4555" w:h="14491" w:hRule="exact" w:wrap="none" w:vAnchor="page" w:hAnchor="page" w:x="1098" w:y="986"/>
        <w:numPr>
          <w:ilvl w:val="1"/>
          <w:numId w:val="2"/>
        </w:numPr>
        <w:shd w:val="clear" w:color="auto" w:fill="auto"/>
        <w:tabs>
          <w:tab w:val="left" w:pos="313"/>
        </w:tabs>
        <w:spacing w:after="135"/>
        <w:ind w:firstLine="0"/>
      </w:pPr>
      <w:r>
        <w:t>Pronajímatel má právo zastavit poskytování servisních služeb 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plnou náhradu vzniklých nákladů.</w:t>
      </w:r>
    </w:p>
    <w:p w:rsidR="00025498" w:rsidRDefault="007E5D9E">
      <w:pPr>
        <w:pStyle w:val="Nadpis40"/>
        <w:framePr w:w="4555" w:h="14491" w:hRule="exact" w:wrap="none" w:vAnchor="page" w:hAnchor="page" w:x="1098" w:y="986"/>
        <w:numPr>
          <w:ilvl w:val="0"/>
          <w:numId w:val="2"/>
        </w:numPr>
        <w:shd w:val="clear" w:color="auto" w:fill="auto"/>
        <w:tabs>
          <w:tab w:val="left" w:pos="677"/>
        </w:tabs>
        <w:spacing w:before="0" w:line="200" w:lineRule="exact"/>
        <w:ind w:left="320"/>
      </w:pPr>
      <w:bookmarkStart w:id="11" w:name="bookmark11"/>
      <w:r>
        <w:t>Práva a povinnosti nájemce</w:t>
      </w:r>
      <w:bookmarkEnd w:id="11"/>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Používat zařízení pouze v souladu s pokyny výrobce nebo pronajímatele, se kterými se seznámil, včetně doplňování a/nebo výměn spotřebního materiálu, předem odsouhlaseného pronajímatelem, popř. odstraňování poruch dle manuálu nebo pokynů pronajímatele. Spotřební materiál je nutno měnit až po hlášení jeho nedostatku, varování před blížícím se nedostatkem není důvod pro výměnu. Pokud na zařízení vznikne škoda tím, že nájemce, jeho personál nebo jiné pro něho jednající osoby nakládají se zařízením v rozporu s tímto ustanovením, nese nájemce veškeré náklady na opravu.</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Bez prodlení nahlásit na kontaktní místo servisu skutečnosti, jako jsou závady, varovná hlášení na panelu zařízení a podobně, které by mohly způsobit nebo již způsobily omezení provozuschopnosti zařízení.</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Nájemce není oprávněn provést opravu sám, a pokud by ji provedl, nemá právo na náhradu účelně vynaložených nákladů, nedohodnou-li se smluvní strany jinak. Revize zařízení zajišťuje nájemce sám na své náklady.</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Používat pronajímatelem dodávaný spotřební materiál pouze k provozu zařízení, na které se vztahuje tato smlouva. Spotřební materiál je majetkem pronajímatele a v případě ukončení smlouvy bude nespotřebovaný spotřební materiál pronajímateli vrácen nebo vyúčtován nájemci. Použití spotřebního materiálu nad rozsah, který mohl být prokazatelně spotřebován při provozu zařízení, je pronajímatel oprávněn vyúčtovat nájemci dle aktuálně platného ceníku pronajímatele.</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Umožnit pronajímateli po dobu platnosti a účinnosti této smlouvy přístup k předmětu nájmu v rámci dohodnuté pracovní doby.</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Předem oznámit a dohodnout s pronajímatelem způsob případného přemístění zařízení na novou adresu. Náklady spojené s přemístěním nese nájemce. V případě, že přemístění realizuje nájemce, nese tento i případná rizika s přemístěním spojená.</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Na příslušném dokladu (pokud je vystaven) potvrzovat pronajímatelem provedené servisní úkony.</w:t>
      </w:r>
    </w:p>
    <w:p w:rsidR="00025498" w:rsidRDefault="007E5D9E">
      <w:pPr>
        <w:pStyle w:val="Zkladntext20"/>
        <w:framePr w:w="4555" w:h="14491" w:hRule="exact" w:wrap="none" w:vAnchor="page" w:hAnchor="page" w:x="1098" w:y="986"/>
        <w:numPr>
          <w:ilvl w:val="1"/>
          <w:numId w:val="2"/>
        </w:numPr>
        <w:shd w:val="clear" w:color="auto" w:fill="auto"/>
        <w:tabs>
          <w:tab w:val="left" w:pos="313"/>
        </w:tabs>
        <w:ind w:firstLine="0"/>
      </w:pPr>
      <w:r>
        <w:t>Bezodkladně oznámit pronajímateli každou skutečnost, která by mohla ohrozit jeho schopnost plnit závazky z této smlouvy (insolvenční řízení, konkurs, likvidace atd.).</w:t>
      </w:r>
    </w:p>
    <w:p w:rsidR="00025498" w:rsidRDefault="007E5D9E">
      <w:pPr>
        <w:pStyle w:val="Zkladntext20"/>
        <w:framePr w:w="4555" w:h="14491" w:hRule="exact" w:wrap="none" w:vAnchor="page" w:hAnchor="page" w:x="1098" w:y="986"/>
        <w:numPr>
          <w:ilvl w:val="1"/>
          <w:numId w:val="2"/>
        </w:numPr>
        <w:shd w:val="clear" w:color="auto" w:fill="auto"/>
        <w:tabs>
          <w:tab w:val="left" w:pos="318"/>
        </w:tabs>
        <w:ind w:firstLine="0"/>
      </w:pPr>
      <w:r>
        <w:t>Umožnit provádění odečtu nebo provádět odečet dosaženého počtu výstupů ke konci fakturačního období dohodnutým způsobem:</w:t>
      </w:r>
    </w:p>
    <w:p w:rsidR="00025498" w:rsidRDefault="007E5D9E">
      <w:pPr>
        <w:pStyle w:val="Zkladntext20"/>
        <w:framePr w:w="4555" w:h="14491" w:hRule="exact" w:wrap="none" w:vAnchor="page" w:hAnchor="page" w:x="1098" w:y="986"/>
        <w:numPr>
          <w:ilvl w:val="0"/>
          <w:numId w:val="3"/>
        </w:numPr>
        <w:shd w:val="clear" w:color="auto" w:fill="auto"/>
        <w:tabs>
          <w:tab w:val="left" w:pos="397"/>
        </w:tabs>
        <w:ind w:left="320" w:hanging="140"/>
      </w:pPr>
      <w:r>
        <w:t>automatizovaným systémem dálkové diagnostiky a monitoringu u zařízení, která toto umožňují.</w:t>
      </w:r>
    </w:p>
    <w:p w:rsidR="00025498" w:rsidRDefault="007E5D9E">
      <w:pPr>
        <w:pStyle w:val="Zkladntext20"/>
        <w:framePr w:w="4555" w:h="14491" w:hRule="exact" w:wrap="none" w:vAnchor="page" w:hAnchor="page" w:x="1098" w:y="986"/>
        <w:numPr>
          <w:ilvl w:val="0"/>
          <w:numId w:val="3"/>
        </w:numPr>
        <w:shd w:val="clear" w:color="auto" w:fill="auto"/>
        <w:tabs>
          <w:tab w:val="left" w:pos="397"/>
        </w:tabs>
        <w:ind w:left="320" w:hanging="140"/>
      </w:pPr>
      <w:r>
        <w:t>určenou osobou nájemce vždy do 3. dne následujícího měsíce. V případě, že tento den není dnem pracovním,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případě, že tak neučiní v termínu, je pronajímatel oprávněn počet výstupů odhadnout nebo nájemce kontaktovat (telefonicky/e-mailem) a vyžádat si stav počítadel pro jednotlivá zařízení. Změny kontaktních údajů je nájemce povinen bezodkladně hlásit pronajímateli.</w:t>
      </w:r>
    </w:p>
    <w:p w:rsidR="00025498" w:rsidRDefault="007E5D9E">
      <w:pPr>
        <w:pStyle w:val="Zkladntext20"/>
        <w:framePr w:w="4555" w:h="14491" w:hRule="exact" w:wrap="none" w:vAnchor="page" w:hAnchor="page" w:x="1098" w:y="986"/>
        <w:numPr>
          <w:ilvl w:val="0"/>
          <w:numId w:val="3"/>
        </w:numPr>
        <w:shd w:val="clear" w:color="auto" w:fill="auto"/>
        <w:tabs>
          <w:tab w:val="left" w:pos="397"/>
        </w:tabs>
        <w:ind w:left="320" w:hanging="140"/>
      </w:pPr>
      <w:r>
        <w:t>aktivním dotazem pronajímatele.</w:t>
      </w:r>
    </w:p>
    <w:p w:rsidR="00025498" w:rsidRDefault="007E5D9E">
      <w:pPr>
        <w:pStyle w:val="Zkladntext20"/>
        <w:framePr w:w="4555" w:h="14491" w:hRule="exact" w:wrap="none" w:vAnchor="page" w:hAnchor="page" w:x="1098" w:y="986"/>
        <w:numPr>
          <w:ilvl w:val="1"/>
          <w:numId w:val="2"/>
        </w:numPr>
        <w:shd w:val="clear" w:color="auto" w:fill="auto"/>
        <w:tabs>
          <w:tab w:val="left" w:pos="375"/>
        </w:tabs>
        <w:ind w:firstLine="0"/>
      </w:pPr>
      <w:r>
        <w:t>Předmět nájmu užívat výlučně pro svou činnost a není oprávněn ho během nájmu půjčit nebo dát do podnájmu třetí osobě.</w:t>
      </w:r>
    </w:p>
    <w:p w:rsidR="00025498" w:rsidRDefault="007E5D9E">
      <w:pPr>
        <w:pStyle w:val="Zkladntext20"/>
        <w:framePr w:w="4555" w:h="14491" w:hRule="exact" w:wrap="none" w:vAnchor="page" w:hAnchor="page" w:x="1098" w:y="986"/>
        <w:numPr>
          <w:ilvl w:val="1"/>
          <w:numId w:val="2"/>
        </w:numPr>
        <w:shd w:val="clear" w:color="auto" w:fill="auto"/>
        <w:tabs>
          <w:tab w:val="left" w:pos="375"/>
        </w:tabs>
        <w:ind w:firstLine="0"/>
      </w:pPr>
      <w:r>
        <w:t>Zajistit prostor, ve kterém mu pronajímatel instaluje předmět nájmu, proti ztrátě, poškození. Nájemce odpovídá za ztrátu, zničení nebo poškození pronajatého zařízení. Nájemce odpovídá za pojištění zařízení proti ztrátě, poškození nebo zničení. Pokud nájemce zařízení nepojistí a dojde k jeho ztrátě nebo neopravitelnému poškození, postupuje se dle bodu 5.7.</w:t>
      </w:r>
    </w:p>
    <w:p w:rsidR="00025498" w:rsidRDefault="007E5D9E">
      <w:pPr>
        <w:pStyle w:val="Zkladntext20"/>
        <w:framePr w:w="4555" w:h="14491" w:hRule="exact" w:wrap="none" w:vAnchor="page" w:hAnchor="page" w:x="1098" w:y="986"/>
        <w:numPr>
          <w:ilvl w:val="1"/>
          <w:numId w:val="2"/>
        </w:numPr>
        <w:shd w:val="clear" w:color="auto" w:fill="auto"/>
        <w:tabs>
          <w:tab w:val="left" w:pos="375"/>
        </w:tabs>
        <w:ind w:firstLine="0"/>
      </w:pPr>
      <w:r>
        <w:t>V případě předčasného ukončení smlouvy doplatit zůstatkovou hodnotu SW licencí, pokud mu byly poskytnuty v rámci této smlouvy.</w:t>
      </w:r>
    </w:p>
    <w:p w:rsidR="00025498" w:rsidRDefault="007E5D9E">
      <w:pPr>
        <w:pStyle w:val="Zkladntext20"/>
        <w:framePr w:w="4555" w:h="14491" w:hRule="exact" w:wrap="none" w:vAnchor="page" w:hAnchor="page" w:x="1098" w:y="986"/>
        <w:numPr>
          <w:ilvl w:val="1"/>
          <w:numId w:val="2"/>
        </w:numPr>
        <w:shd w:val="clear" w:color="auto" w:fill="auto"/>
        <w:tabs>
          <w:tab w:val="left" w:pos="375"/>
        </w:tabs>
        <w:ind w:firstLine="0"/>
      </w:pPr>
      <w:r>
        <w:t>Využívat tisk, kopírování a skenování pouze a výhradně k zhotovování tiskových rozmnoženin dokumentů souvisejících s jeho podnikatelskou (provozní) činností,</w:t>
      </w:r>
    </w:p>
    <w:p w:rsidR="00025498" w:rsidRDefault="007E5D9E">
      <w:pPr>
        <w:pStyle w:val="Zkladntext50"/>
        <w:framePr w:w="4541" w:h="14554" w:hRule="exact" w:wrap="none" w:vAnchor="page" w:hAnchor="page" w:x="5980" w:y="986"/>
        <w:shd w:val="clear" w:color="auto" w:fill="auto"/>
        <w:tabs>
          <w:tab w:val="left" w:pos="1382"/>
          <w:tab w:val="left" w:pos="2323"/>
          <w:tab w:val="left" w:pos="3840"/>
        </w:tabs>
        <w:spacing w:before="0" w:line="180" w:lineRule="exact"/>
      </w:pPr>
      <w:r>
        <w:t>smlouvy</w:t>
      </w:r>
      <w:r>
        <w:tab/>
        <w:t>se</w:t>
      </w:r>
      <w:r>
        <w:tab/>
        <w:t>servisními</w:t>
      </w:r>
      <w:r>
        <w:tab/>
        <w:t>službami</w:t>
      </w:r>
    </w:p>
    <w:p w:rsidR="00025498" w:rsidRDefault="007E5D9E">
      <w:pPr>
        <w:pStyle w:val="Zkladntext20"/>
        <w:framePr w:w="4541" w:h="14554" w:hRule="exact" w:wrap="none" w:vAnchor="page" w:hAnchor="page" w:x="5980" w:y="986"/>
        <w:shd w:val="clear" w:color="auto" w:fill="auto"/>
        <w:spacing w:after="79" w:line="149" w:lineRule="exact"/>
        <w:ind w:firstLine="0"/>
      </w:pPr>
      <w:r>
        <w:t>používaných pro jeho vlastní vnitřní potřebu, mimo zhotovování rozmnoženin jakýchkoliv autorských děl.</w:t>
      </w:r>
    </w:p>
    <w:p w:rsidR="00025498" w:rsidRDefault="007E5D9E">
      <w:pPr>
        <w:pStyle w:val="Nadpis40"/>
        <w:framePr w:w="4541" w:h="14554" w:hRule="exact" w:wrap="none" w:vAnchor="page" w:hAnchor="page" w:x="5980" w:y="986"/>
        <w:numPr>
          <w:ilvl w:val="0"/>
          <w:numId w:val="2"/>
        </w:numPr>
        <w:shd w:val="clear" w:color="auto" w:fill="auto"/>
        <w:tabs>
          <w:tab w:val="left" w:pos="693"/>
        </w:tabs>
        <w:spacing w:before="0" w:line="200" w:lineRule="exact"/>
        <w:ind w:left="340"/>
      </w:pPr>
      <w:bookmarkStart w:id="12" w:name="bookmark12"/>
      <w:r>
        <w:t>Fakturační podmínky a režim placení</w:t>
      </w:r>
      <w:bookmarkEnd w:id="12"/>
    </w:p>
    <w:p w:rsidR="00025498" w:rsidRDefault="007E5D9E">
      <w:pPr>
        <w:pStyle w:val="Zkladntext20"/>
        <w:framePr w:w="4541" w:h="14554" w:hRule="exact" w:wrap="none" w:vAnchor="page" w:hAnchor="page" w:x="5980" w:y="986"/>
        <w:numPr>
          <w:ilvl w:val="1"/>
          <w:numId w:val="2"/>
        </w:numPr>
        <w:shd w:val="clear" w:color="auto" w:fill="auto"/>
        <w:tabs>
          <w:tab w:val="left" w:pos="318"/>
        </w:tabs>
        <w:ind w:firstLine="0"/>
      </w:pPr>
      <w:r>
        <w:t>Částka dle nájemní smlouvy bude nájemci fakturována nejpozději do 10. pracovního dne v měsíci vždy za předcházející fakturační období, s dohodnutou splatností ode dne vystavení. Dnem uskutečnění zdanitelného plnění je poslední den předcházejícího fakturačního období. Pro účely fakturace výstupů je rozhodující poslední zjištěný konečný stav počitadla výstupů na zařízení.</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Pokud bude fakturačním obdobím pouze jeho část, bude paušál účtován v odpovídající poměrné části.</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K fakturovaným částkám bude účtována sazba DPH v platné výši.</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Neuhrazení fakturovaných částek ve lhůtě splatnosti je podstatným porušením smlouvy a zakládá právo pronajímatele od smlouvy odstoupit a povinnost nájemce vrátit předmět nájmu a uhradit částky dle bodu 5.7.</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Nájemce není oprávněn platby pozastavovat, snižovat či započítávat. Pronajímatel má právo určit, který splatný závazek nájemce bude uhrazen z došlých plateb.</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Pro případ prodlení s úhradou plateb se sjednává úrok z prodlení výši 0,05% dlužné částky za každý den prodlení.</w:t>
      </w:r>
    </w:p>
    <w:p w:rsidR="00025498" w:rsidRDefault="007E5D9E">
      <w:pPr>
        <w:pStyle w:val="Zkladntext20"/>
        <w:framePr w:w="4541" w:h="14554" w:hRule="exact" w:wrap="none" w:vAnchor="page" w:hAnchor="page" w:x="5980" w:y="986"/>
        <w:numPr>
          <w:ilvl w:val="1"/>
          <w:numId w:val="2"/>
        </w:numPr>
        <w:shd w:val="clear" w:color="auto" w:fill="auto"/>
        <w:ind w:firstLine="0"/>
      </w:pPr>
      <w:r>
        <w:t xml:space="preserve"> Za službu aktivního zjišťování stavu počítadel, a to i v případě nenahlášení stavu počitadel nájemcem, pronajímatel může účtovat režijní poplatek ve výši 100,- Kč + DPH za zařízení.</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Dohodnuté smluvní ceny jsou vázané na kurz cizí měny (EUR) a to v kurzu platném ke dni uzavření smlouvy. Nájemce souhlasí s tím, že pronajímatel bez jeho předchozího souhlasu je oprávněn změnit stávající cenu o procentuální výši kursového rozdílu, pokud se aktuální měsíční průměrný kurz CZK vůči EUR (dle ČNB) v porovnání s kurzem ke dni podpisu smlouvy nebo ke dni provádění poslední změny cen změní o více než 5% oběma směry. Cenu papíru je pronajímatel oprávněn rovněž změnit v případě změny ceny komodity na trhu adekvátně dle změny ceny komodity. Změna cen bude platná od prvního dne následujícího měsíce po dni písemného oznámení této změny nájemci.</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Pronajímatel je oprávněn upravit výši smluvních cen bez dohody smluvních stran z důvodu inflace za podmínek dále uvedených:</w:t>
      </w:r>
    </w:p>
    <w:p w:rsidR="00025498" w:rsidRDefault="007E5D9E">
      <w:pPr>
        <w:pStyle w:val="Zkladntext20"/>
        <w:framePr w:w="4541" w:h="14554" w:hRule="exact" w:wrap="none" w:vAnchor="page" w:hAnchor="page" w:x="5980" w:y="986"/>
        <w:numPr>
          <w:ilvl w:val="0"/>
          <w:numId w:val="4"/>
        </w:numPr>
        <w:shd w:val="clear" w:color="auto" w:fill="auto"/>
        <w:tabs>
          <w:tab w:val="left" w:pos="290"/>
        </w:tabs>
        <w:ind w:firstLine="0"/>
      </w:pPr>
      <w:r>
        <w:t>Inflací se rozumí meziroční inflace měřená vzrůstem úhrnného indexu spotřebitelských cen zboží a služeb, kterou udává každým kalendářním rokem Český statistický úřad za rok předcházející vyjádřená v procentech.</w:t>
      </w:r>
    </w:p>
    <w:p w:rsidR="00025498" w:rsidRDefault="007E5D9E">
      <w:pPr>
        <w:pStyle w:val="Zkladntext20"/>
        <w:framePr w:w="4541" w:h="14554" w:hRule="exact" w:wrap="none" w:vAnchor="page" w:hAnchor="page" w:x="5980" w:y="986"/>
        <w:numPr>
          <w:ilvl w:val="0"/>
          <w:numId w:val="4"/>
        </w:numPr>
        <w:shd w:val="clear" w:color="auto" w:fill="auto"/>
        <w:tabs>
          <w:tab w:val="left" w:pos="290"/>
        </w:tabs>
        <w:ind w:firstLine="0"/>
      </w:pPr>
      <w:r>
        <w:t>Vždy od 1. dubna kalendářního roku dále do budoucna je pronajímatel oprávněn upravit smluvní ceny z důvodů inflace, a to o tolik procent, kolik procent činila inflace v roce předcházejícím, pokud tato v přecházejícím roce přesáhla 2% nebo pokud kumulativní míra inflace od začátku trvání smlouvy přesáhla 3% (součet ročních inflací počínající rokem uzavření smlouvy).</w:t>
      </w:r>
    </w:p>
    <w:p w:rsidR="00025498" w:rsidRDefault="007E5D9E">
      <w:pPr>
        <w:pStyle w:val="Zkladntext20"/>
        <w:framePr w:w="4541" w:h="14554" w:hRule="exact" w:wrap="none" w:vAnchor="page" w:hAnchor="page" w:x="5980" w:y="986"/>
        <w:numPr>
          <w:ilvl w:val="0"/>
          <w:numId w:val="4"/>
        </w:numPr>
        <w:shd w:val="clear" w:color="auto" w:fill="auto"/>
        <w:tabs>
          <w:tab w:val="left" w:pos="290"/>
        </w:tabs>
        <w:ind w:firstLine="0"/>
      </w:pPr>
      <w:r>
        <w:t>Ceny upravené z důvodu inflace se považují za smluvní.</w:t>
      </w:r>
    </w:p>
    <w:p w:rsidR="00025498" w:rsidRDefault="007E5D9E">
      <w:pPr>
        <w:pStyle w:val="Zkladntext20"/>
        <w:framePr w:w="4541" w:h="14554" w:hRule="exact" w:wrap="none" w:vAnchor="page" w:hAnchor="page" w:x="5980" w:y="986"/>
        <w:numPr>
          <w:ilvl w:val="0"/>
          <w:numId w:val="4"/>
        </w:numPr>
        <w:shd w:val="clear" w:color="auto" w:fill="auto"/>
        <w:tabs>
          <w:tab w:val="left" w:pos="290"/>
        </w:tabs>
        <w:spacing w:after="120"/>
        <w:ind w:firstLine="0"/>
      </w:pPr>
      <w:r>
        <w:t>Oznámení o změně cen je prováděno písemně.</w:t>
      </w:r>
    </w:p>
    <w:p w:rsidR="00025498" w:rsidRDefault="007E5D9E">
      <w:pPr>
        <w:pStyle w:val="Nadpis40"/>
        <w:framePr w:w="4541" w:h="14554" w:hRule="exact" w:wrap="none" w:vAnchor="page" w:hAnchor="page" w:x="5980" w:y="986"/>
        <w:numPr>
          <w:ilvl w:val="0"/>
          <w:numId w:val="2"/>
        </w:numPr>
        <w:shd w:val="clear" w:color="auto" w:fill="auto"/>
        <w:tabs>
          <w:tab w:val="left" w:pos="693"/>
        </w:tabs>
        <w:spacing w:before="0"/>
        <w:ind w:left="340"/>
      </w:pPr>
      <w:bookmarkStart w:id="13" w:name="bookmark13"/>
      <w:r>
        <w:t>Trvání smlouvy</w:t>
      </w:r>
      <w:bookmarkEnd w:id="13"/>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Doba trvání této smlouvy se automaticky prodlužuje vždy o 12 měsíců, a to i opakovaně, až do dosažení limitního počtu výstupů, pokud není písemně jednou ze stran ve lhůtě 30 dnů před uplynutím doby trvání oznámeno druhé smluvní straně, že nemá zájem na prodloužení doby trvání smlouvy.</w:t>
      </w:r>
    </w:p>
    <w:p w:rsidR="00025498" w:rsidRDefault="007E5D9E">
      <w:pPr>
        <w:pStyle w:val="Zkladntext20"/>
        <w:framePr w:w="4541" w:h="14554" w:hRule="exact" w:wrap="none" w:vAnchor="page" w:hAnchor="page" w:x="5980" w:y="986"/>
        <w:numPr>
          <w:ilvl w:val="1"/>
          <w:numId w:val="2"/>
        </w:numPr>
        <w:shd w:val="clear" w:color="auto" w:fill="auto"/>
        <w:tabs>
          <w:tab w:val="left" w:pos="308"/>
        </w:tabs>
        <w:ind w:firstLine="0"/>
      </w:pPr>
      <w:r>
        <w:t>Smlouva může zaniknout:</w:t>
      </w:r>
    </w:p>
    <w:p w:rsidR="00025498" w:rsidRDefault="007E5D9E">
      <w:pPr>
        <w:pStyle w:val="Zkladntext20"/>
        <w:framePr w:w="4541" w:h="14554" w:hRule="exact" w:wrap="none" w:vAnchor="page" w:hAnchor="page" w:x="5980" w:y="986"/>
        <w:numPr>
          <w:ilvl w:val="0"/>
          <w:numId w:val="5"/>
        </w:numPr>
        <w:shd w:val="clear" w:color="auto" w:fill="auto"/>
        <w:tabs>
          <w:tab w:val="left" w:pos="402"/>
        </w:tabs>
        <w:ind w:left="340"/>
        <w:jc w:val="left"/>
      </w:pPr>
      <w:r>
        <w:t>uplynutím doby nájmu, pokud byl ve lhůtě oznámen nezájem o automatické prodloužení</w:t>
      </w:r>
    </w:p>
    <w:p w:rsidR="00025498" w:rsidRDefault="007E5D9E">
      <w:pPr>
        <w:pStyle w:val="Zkladntext20"/>
        <w:framePr w:w="4541" w:h="14554" w:hRule="exact" w:wrap="none" w:vAnchor="page" w:hAnchor="page" w:x="5980" w:y="986"/>
        <w:numPr>
          <w:ilvl w:val="0"/>
          <w:numId w:val="5"/>
        </w:numPr>
        <w:shd w:val="clear" w:color="auto" w:fill="auto"/>
        <w:tabs>
          <w:tab w:val="left" w:pos="402"/>
        </w:tabs>
        <w:ind w:left="180" w:firstLine="0"/>
      </w:pPr>
      <w:r>
        <w:t>zničením nebo neopravitelným poškozením zařízení,</w:t>
      </w:r>
    </w:p>
    <w:p w:rsidR="00025498" w:rsidRDefault="007E5D9E">
      <w:pPr>
        <w:pStyle w:val="Zkladntext20"/>
        <w:framePr w:w="4541" w:h="14554" w:hRule="exact" w:wrap="none" w:vAnchor="page" w:hAnchor="page" w:x="5980" w:y="986"/>
        <w:numPr>
          <w:ilvl w:val="0"/>
          <w:numId w:val="5"/>
        </w:numPr>
        <w:shd w:val="clear" w:color="auto" w:fill="auto"/>
        <w:tabs>
          <w:tab w:val="left" w:pos="402"/>
        </w:tabs>
        <w:ind w:left="180" w:firstLine="0"/>
      </w:pPr>
      <w:r>
        <w:t>dohodou smluvních stran.</w:t>
      </w:r>
    </w:p>
    <w:p w:rsidR="00025498" w:rsidRDefault="007E5D9E">
      <w:pPr>
        <w:pStyle w:val="Zkladntext20"/>
        <w:framePr w:w="4541" w:h="14554" w:hRule="exact" w:wrap="none" w:vAnchor="page" w:hAnchor="page" w:x="5980" w:y="986"/>
        <w:numPr>
          <w:ilvl w:val="1"/>
          <w:numId w:val="2"/>
        </w:numPr>
        <w:shd w:val="clear" w:color="auto" w:fill="auto"/>
        <w:tabs>
          <w:tab w:val="left" w:pos="308"/>
        </w:tabs>
        <w:ind w:firstLine="0"/>
      </w:pPr>
      <w:r>
        <w:t>Pronajímatel může odstoupit z důvodů dle této smlouvy a dále z důvodů:</w:t>
      </w:r>
    </w:p>
    <w:p w:rsidR="00025498" w:rsidRDefault="007E5D9E">
      <w:pPr>
        <w:pStyle w:val="Zkladntext20"/>
        <w:framePr w:w="4541" w:h="14554" w:hRule="exact" w:wrap="none" w:vAnchor="page" w:hAnchor="page" w:x="5980" w:y="986"/>
        <w:numPr>
          <w:ilvl w:val="0"/>
          <w:numId w:val="6"/>
        </w:numPr>
        <w:shd w:val="clear" w:color="auto" w:fill="auto"/>
        <w:tabs>
          <w:tab w:val="left" w:pos="402"/>
        </w:tabs>
        <w:ind w:left="180" w:firstLine="0"/>
      </w:pPr>
      <w:r>
        <w:t>opakovaného porušení povinností druhé smluvní strany,</w:t>
      </w:r>
    </w:p>
    <w:p w:rsidR="00025498" w:rsidRDefault="007E5D9E">
      <w:pPr>
        <w:pStyle w:val="Zkladntext20"/>
        <w:framePr w:w="4541" w:h="14554" w:hRule="exact" w:wrap="none" w:vAnchor="page" w:hAnchor="page" w:x="5980" w:y="986"/>
        <w:numPr>
          <w:ilvl w:val="0"/>
          <w:numId w:val="6"/>
        </w:numPr>
        <w:shd w:val="clear" w:color="auto" w:fill="auto"/>
        <w:tabs>
          <w:tab w:val="left" w:pos="402"/>
        </w:tabs>
        <w:ind w:left="180" w:firstLine="0"/>
      </w:pPr>
      <w:r>
        <w:t>probíhajícího insolvenčního řízení vůči nájemci nebo pronajímateli,</w:t>
      </w:r>
    </w:p>
    <w:p w:rsidR="00025498" w:rsidRDefault="007E5D9E">
      <w:pPr>
        <w:pStyle w:val="Zkladntext20"/>
        <w:framePr w:w="4541" w:h="14554" w:hRule="exact" w:wrap="none" w:vAnchor="page" w:hAnchor="page" w:x="5980" w:y="986"/>
        <w:numPr>
          <w:ilvl w:val="0"/>
          <w:numId w:val="6"/>
        </w:numPr>
        <w:shd w:val="clear" w:color="auto" w:fill="auto"/>
        <w:tabs>
          <w:tab w:val="left" w:pos="402"/>
        </w:tabs>
        <w:ind w:left="180" w:firstLine="0"/>
      </w:pPr>
      <w:r>
        <w:t>vstupem nájemce nebo pronajímatele do likvidace,</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Odstoupení je účinné dnem jeho písemného doručení druhé smluvní straně. Obě smluvní strany se dohodly, že tímto dnem končí platnost a účinnost této smlouvy.</w:t>
      </w:r>
    </w:p>
    <w:p w:rsidR="00025498" w:rsidRDefault="007E5D9E">
      <w:pPr>
        <w:pStyle w:val="Zkladntext20"/>
        <w:framePr w:w="4541" w:h="14554" w:hRule="exact" w:wrap="none" w:vAnchor="page" w:hAnchor="page" w:x="5980" w:y="986"/>
        <w:numPr>
          <w:ilvl w:val="1"/>
          <w:numId w:val="2"/>
        </w:numPr>
        <w:shd w:val="clear" w:color="auto" w:fill="auto"/>
        <w:tabs>
          <w:tab w:val="left" w:pos="308"/>
        </w:tabs>
        <w:ind w:firstLine="0"/>
      </w:pPr>
      <w:r>
        <w:t>Po ukončení doby nájmu je nájemce povinen zařízení protokolárně vrátit pronajímateli ve stavu odpovídajícím sjednanému způsobu užívání s přihlédnutím k opotřebení.</w:t>
      </w:r>
    </w:p>
    <w:p w:rsidR="00025498" w:rsidRDefault="007E5D9E">
      <w:pPr>
        <w:pStyle w:val="Zkladntext20"/>
        <w:framePr w:w="4541" w:h="14554" w:hRule="exact" w:wrap="none" w:vAnchor="page" w:hAnchor="page" w:x="5980" w:y="986"/>
        <w:numPr>
          <w:ilvl w:val="1"/>
          <w:numId w:val="2"/>
        </w:numPr>
        <w:shd w:val="clear" w:color="auto" w:fill="auto"/>
        <w:tabs>
          <w:tab w:val="left" w:pos="308"/>
        </w:tabs>
        <w:ind w:firstLine="0"/>
      </w:pPr>
      <w:r>
        <w:t>Smluvní strany se dohodly, že nájemce není oprávněn nájem vypovědět.</w:t>
      </w:r>
    </w:p>
    <w:p w:rsidR="00025498" w:rsidRDefault="007E5D9E">
      <w:pPr>
        <w:pStyle w:val="Zkladntext20"/>
        <w:framePr w:w="4541" w:h="14554" w:hRule="exact" w:wrap="none" w:vAnchor="page" w:hAnchor="page" w:x="5980" w:y="986"/>
        <w:numPr>
          <w:ilvl w:val="1"/>
          <w:numId w:val="2"/>
        </w:numPr>
        <w:shd w:val="clear" w:color="auto" w:fill="auto"/>
        <w:tabs>
          <w:tab w:val="left" w:pos="318"/>
        </w:tabs>
        <w:ind w:firstLine="0"/>
      </w:pPr>
      <w:r>
        <w:t>Smluvní strany se dohodly, že pokud dojde k ukončení smlouvy podle Článku 4, bodu</w:t>
      </w:r>
    </w:p>
    <w:p w:rsidR="00025498" w:rsidRDefault="007E5D9E">
      <w:pPr>
        <w:pStyle w:val="Zkladntext20"/>
        <w:framePr w:w="4541" w:h="14554" w:hRule="exact" w:wrap="none" w:vAnchor="page" w:hAnchor="page" w:x="5980" w:y="986"/>
        <w:numPr>
          <w:ilvl w:val="0"/>
          <w:numId w:val="7"/>
        </w:numPr>
        <w:shd w:val="clear" w:color="auto" w:fill="auto"/>
        <w:tabs>
          <w:tab w:val="left" w:pos="288"/>
          <w:tab w:val="left" w:pos="318"/>
        </w:tabs>
        <w:spacing w:after="120"/>
        <w:ind w:firstLine="0"/>
      </w:pPr>
      <w:r>
        <w:t>nebo Článku 5, bodu 5.2.b. a 5.3. všeobecných podmínek, z důvodů na straně nájemce, tak nájemce nebo jeho právní nástupce zaplatí pronajímateli (i) veškeré aktuálně dlužné částky a (ii) smluvní pokutu rovnající se celkové zbývající částce nájemného (součtu zbývajících paušálů) od ukončení smlouvy do konce sjednané doby nájmu.</w:t>
      </w:r>
    </w:p>
    <w:p w:rsidR="00025498" w:rsidRDefault="007E5D9E">
      <w:pPr>
        <w:pStyle w:val="Nadpis40"/>
        <w:framePr w:w="4541" w:h="14554" w:hRule="exact" w:wrap="none" w:vAnchor="page" w:hAnchor="page" w:x="5980" w:y="986"/>
        <w:numPr>
          <w:ilvl w:val="0"/>
          <w:numId w:val="2"/>
        </w:numPr>
        <w:shd w:val="clear" w:color="auto" w:fill="auto"/>
        <w:tabs>
          <w:tab w:val="left" w:pos="693"/>
        </w:tabs>
        <w:spacing w:before="0"/>
        <w:ind w:left="340"/>
      </w:pPr>
      <w:bookmarkStart w:id="14" w:name="bookmark14"/>
      <w:r>
        <w:t>Ostatní ujednání</w:t>
      </w:r>
      <w:bookmarkEnd w:id="14"/>
    </w:p>
    <w:p w:rsidR="00025498" w:rsidRDefault="007E5D9E">
      <w:pPr>
        <w:pStyle w:val="Zkladntext20"/>
        <w:framePr w:w="4541" w:h="14554" w:hRule="exact" w:wrap="none" w:vAnchor="page" w:hAnchor="page" w:x="5980" w:y="986"/>
        <w:numPr>
          <w:ilvl w:val="1"/>
          <w:numId w:val="2"/>
        </w:numPr>
        <w:shd w:val="clear" w:color="auto" w:fill="auto"/>
        <w:tabs>
          <w:tab w:val="left" w:pos="318"/>
        </w:tabs>
        <w:ind w:firstLine="0"/>
      </w:pPr>
      <w:r>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rsidR="00025498" w:rsidRDefault="007E5D9E">
      <w:pPr>
        <w:pStyle w:val="Zkladntext20"/>
        <w:framePr w:w="4541" w:h="14554" w:hRule="exact" w:wrap="none" w:vAnchor="page" w:hAnchor="page" w:x="5980" w:y="986"/>
        <w:numPr>
          <w:ilvl w:val="1"/>
          <w:numId w:val="2"/>
        </w:numPr>
        <w:shd w:val="clear" w:color="auto" w:fill="auto"/>
        <w:tabs>
          <w:tab w:val="left" w:pos="313"/>
        </w:tabs>
        <w:spacing w:after="75"/>
        <w:ind w:firstLine="0"/>
      </w:pPr>
      <w:r>
        <w:t>Smluvní strany se mohou dohodnout na instalaci a používání systému dálkové diagnostiky a monitoringu, což je systém, pomocí kterého lze automaticky monitorovat provoz kancelářských zařízení (např. multifunkčních zařízení a tiskáren) připojených k počítačové síti nájemce. Účelem instalace a používání takového systému je zefektivnění spolupráce smluvních stran, a to zejména zautomatizováním pravidelných odečtů stavu počitadel zhotovených výstupů a dále vzdáleným přístupem pronajímatele k chybovým hlášením jednotlivých zařízení, což umožní přesněji diagnostikovat závadu. Rozsah použití může být omezen konkrétním modelem zařízení.</w:t>
      </w:r>
    </w:p>
    <w:p w:rsidR="00025498" w:rsidRDefault="007E5D9E">
      <w:pPr>
        <w:pStyle w:val="Nadpis40"/>
        <w:framePr w:w="4541" w:h="14554" w:hRule="exact" w:wrap="none" w:vAnchor="page" w:hAnchor="page" w:x="5980" w:y="986"/>
        <w:numPr>
          <w:ilvl w:val="0"/>
          <w:numId w:val="2"/>
        </w:numPr>
        <w:shd w:val="clear" w:color="auto" w:fill="auto"/>
        <w:tabs>
          <w:tab w:val="left" w:pos="693"/>
        </w:tabs>
        <w:spacing w:before="0" w:line="200" w:lineRule="exact"/>
        <w:ind w:left="340"/>
      </w:pPr>
      <w:bookmarkStart w:id="15" w:name="bookmark15"/>
      <w:r>
        <w:t>Závěrečná ustanovení</w:t>
      </w:r>
      <w:bookmarkEnd w:id="15"/>
    </w:p>
    <w:p w:rsidR="00025498" w:rsidRDefault="007E5D9E">
      <w:pPr>
        <w:pStyle w:val="Zkladntext20"/>
        <w:framePr w:w="4541" w:h="14554" w:hRule="exact" w:wrap="none" w:vAnchor="page" w:hAnchor="page" w:x="5980" w:y="986"/>
        <w:numPr>
          <w:ilvl w:val="1"/>
          <w:numId w:val="2"/>
        </w:numPr>
        <w:shd w:val="clear" w:color="auto" w:fill="auto"/>
        <w:tabs>
          <w:tab w:val="left" w:pos="322"/>
        </w:tabs>
        <w:ind w:firstLine="0"/>
      </w:pPr>
      <w:r>
        <w:t>Nájemní smlouva nabývá platnosti dnem podpisu oběma smluvními stranami, účinná je dnem uvedeným ve smlouvě.</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Smlouva je vyhotovena ve dvou stejnopisech, z nichž každá ze smluvních stran obdrží po jednom vyhotovení. Písemná forma je zachována i tehdy, pokud si smluvní strany vzájemně vymění smlouvu v elektronické podobě s připojenými naskenovanými podpisy oprávněných zástupců obou smluvních stran.</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Smlouva může být měněna pouze formou číslovaného písemného dodatku, který se stane nedílnou součástí této smlouvy.</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rsidR="00025498" w:rsidRDefault="007E5D9E">
      <w:pPr>
        <w:pStyle w:val="Zkladntext20"/>
        <w:framePr w:w="4541" w:h="14554" w:hRule="exact" w:wrap="none" w:vAnchor="page" w:hAnchor="page" w:x="5980" w:y="986"/>
        <w:numPr>
          <w:ilvl w:val="1"/>
          <w:numId w:val="2"/>
        </w:numPr>
        <w:shd w:val="clear" w:color="auto" w:fill="auto"/>
        <w:tabs>
          <w:tab w:val="left" w:pos="313"/>
        </w:tabs>
        <w:ind w:firstLine="0"/>
      </w:pPr>
      <w:r>
        <w:t>Obě smluvní strany považují informace získané v souvislosti s touto smlouvou za obchodní tajemství.</w:t>
      </w:r>
    </w:p>
    <w:p w:rsidR="00025498" w:rsidRDefault="00025498">
      <w:pPr>
        <w:rPr>
          <w:sz w:val="2"/>
          <w:szCs w:val="2"/>
        </w:rPr>
      </w:pPr>
    </w:p>
    <w:sectPr w:rsidR="0002549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35" w:rsidRDefault="00FA2135">
      <w:r>
        <w:separator/>
      </w:r>
    </w:p>
  </w:endnote>
  <w:endnote w:type="continuationSeparator" w:id="0">
    <w:p w:rsidR="00FA2135" w:rsidRDefault="00FA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35" w:rsidRDefault="00FA2135"/>
  </w:footnote>
  <w:footnote w:type="continuationSeparator" w:id="0">
    <w:p w:rsidR="00FA2135" w:rsidRDefault="00FA21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5ED2"/>
    <w:multiLevelType w:val="multilevel"/>
    <w:tmpl w:val="E26005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E3B91"/>
    <w:multiLevelType w:val="multilevel"/>
    <w:tmpl w:val="DD720F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10B55"/>
    <w:multiLevelType w:val="multilevel"/>
    <w:tmpl w:val="BDC479C0"/>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54271D"/>
    <w:multiLevelType w:val="multilevel"/>
    <w:tmpl w:val="80BE60E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F00770"/>
    <w:multiLevelType w:val="multilevel"/>
    <w:tmpl w:val="25CA3B9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0B2E08"/>
    <w:multiLevelType w:val="multilevel"/>
    <w:tmpl w:val="488EF93A"/>
    <w:lvl w:ilvl="0">
      <w:start w:val="4"/>
      <w:numFmt w:val="decimal"/>
      <w:lvlText w:val="4.%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550F5A"/>
    <w:multiLevelType w:val="multilevel"/>
    <w:tmpl w:val="282A33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2"/>
        <w:szCs w:val="1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025498"/>
    <w:rsid w:val="00025498"/>
    <w:rsid w:val="00284E10"/>
    <w:rsid w:val="002E00C2"/>
    <w:rsid w:val="0036221A"/>
    <w:rsid w:val="007E5D9E"/>
    <w:rsid w:val="00F67217"/>
    <w:rsid w:val="00FA2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8"/>
        <o:r id="V:Rule3" type="connector" idref="#_x0000_s1027"/>
      </o:rules>
    </o:shapelayout>
  </w:shapeDefaults>
  <w:decimalSymbol w:val=","/>
  <w:listSeparator w:val=";"/>
  <w14:docId w14:val="1F7FCD7B"/>
  <w15:docId w15:val="{4DA67A9F-2B51-4D77-AC83-8FA9EAD2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2">
    <w:name w:val="Nadpis #2_"/>
    <w:basedOn w:val="Standardnpsmoodstavce"/>
    <w:link w:val="Nadpis20"/>
    <w:rPr>
      <w:rFonts w:ascii="Palatino Linotype" w:eastAsia="Palatino Linotype" w:hAnsi="Palatino Linotype" w:cs="Palatino Linotype"/>
      <w:b/>
      <w:bCs/>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8"/>
      <w:szCs w:val="18"/>
      <w:u w:val="none"/>
    </w:rPr>
  </w:style>
  <w:style w:type="character" w:customStyle="1" w:styleId="Zkladntext410pt">
    <w:name w:val="Základní text (4) + 10 pt"/>
    <w:basedOn w:val="Zkladntext4"/>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Nadpis42">
    <w:name w:val="Nadpis #4 (2)_"/>
    <w:basedOn w:val="Standardnpsmoodstavce"/>
    <w:link w:val="Nadpis420"/>
    <w:rPr>
      <w:rFonts w:ascii="Calibri" w:eastAsia="Calibri" w:hAnsi="Calibri" w:cs="Calibri"/>
      <w:b/>
      <w:bCs/>
      <w:i w:val="0"/>
      <w:iCs w:val="0"/>
      <w:smallCaps w:val="0"/>
      <w:strike w:val="0"/>
      <w:sz w:val="20"/>
      <w:szCs w:val="20"/>
      <w:u w:val="none"/>
    </w:rPr>
  </w:style>
  <w:style w:type="character" w:customStyle="1" w:styleId="Nadpis3">
    <w:name w:val="Nadpis #3_"/>
    <w:basedOn w:val="Standardnpsmoodstavce"/>
    <w:link w:val="Nadpis30"/>
    <w:rPr>
      <w:rFonts w:ascii="Palatino Linotype" w:eastAsia="Palatino Linotype" w:hAnsi="Palatino Linotype" w:cs="Palatino Linotype"/>
      <w:b/>
      <w:bCs/>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2"/>
      <w:szCs w:val="12"/>
      <w:u w:val="none"/>
    </w:rPr>
  </w:style>
  <w:style w:type="character" w:customStyle="1" w:styleId="Zkladntext29ptTun">
    <w:name w:val="Základní text (2) + 9 pt;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29pt">
    <w:name w:val="Základní text (2) + 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285ptKurzva">
    <w:name w:val="Základní text (2) + 8;5 pt;Kurzíva"/>
    <w:basedOn w:val="Zkladntext2"/>
    <w:rPr>
      <w:rFonts w:ascii="Calibri" w:eastAsia="Calibri" w:hAnsi="Calibri" w:cs="Calibri"/>
      <w:b w:val="0"/>
      <w:bCs w:val="0"/>
      <w:i/>
      <w:iCs/>
      <w:smallCaps w:val="0"/>
      <w:strike w:val="0"/>
      <w:color w:val="000000"/>
      <w:spacing w:val="0"/>
      <w:w w:val="100"/>
      <w:position w:val="0"/>
      <w:sz w:val="17"/>
      <w:szCs w:val="17"/>
      <w:u w:val="none"/>
      <w:lang w:val="cs-CZ" w:eastAsia="cs-CZ" w:bidi="cs-CZ"/>
    </w:rPr>
  </w:style>
  <w:style w:type="character" w:customStyle="1" w:styleId="Zkladntext51">
    <w:name w:val="Základní text (5)"/>
    <w:basedOn w:val="Zkladntext5"/>
    <w:rPr>
      <w:rFonts w:ascii="Calibri" w:eastAsia="Calibri" w:hAnsi="Calibri" w:cs="Calibri"/>
      <w:b w:val="0"/>
      <w:bCs w:val="0"/>
      <w:i w:val="0"/>
      <w:iCs w:val="0"/>
      <w:smallCaps w:val="0"/>
      <w:strike w:val="0"/>
      <w:color w:val="000000"/>
      <w:spacing w:val="0"/>
      <w:w w:val="100"/>
      <w:position w:val="0"/>
      <w:sz w:val="18"/>
      <w:szCs w:val="18"/>
      <w:u w:val="single"/>
      <w:lang w:val="cs-CZ" w:eastAsia="cs-CZ" w:bidi="cs-CZ"/>
    </w:rPr>
  </w:style>
  <w:style w:type="character" w:customStyle="1" w:styleId="Zkladntext58pt">
    <w:name w:val="Základní text (5) + 8 pt"/>
    <w:basedOn w:val="Zkladntext5"/>
    <w:rPr>
      <w:rFonts w:ascii="Calibri" w:eastAsia="Calibri" w:hAnsi="Calibri" w:cs="Calibri"/>
      <w:b w:val="0"/>
      <w:bCs w:val="0"/>
      <w:i w:val="0"/>
      <w:iCs w:val="0"/>
      <w:smallCaps w:val="0"/>
      <w:strike w:val="0"/>
      <w:color w:val="000000"/>
      <w:spacing w:val="0"/>
      <w:w w:val="100"/>
      <w:position w:val="0"/>
      <w:sz w:val="16"/>
      <w:szCs w:val="16"/>
      <w:u w:val="singl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pacing w:val="-20"/>
      <w:sz w:val="30"/>
      <w:szCs w:val="30"/>
      <w:u w:val="none"/>
    </w:rPr>
  </w:style>
  <w:style w:type="character" w:customStyle="1" w:styleId="Titulektabulky3">
    <w:name w:val="Titulek tabulky (3)_"/>
    <w:basedOn w:val="Standardnpsmoodstavce"/>
    <w:link w:val="Titulektabulky30"/>
    <w:rPr>
      <w:rFonts w:ascii="Calibri" w:eastAsia="Calibri" w:hAnsi="Calibri" w:cs="Calibri"/>
      <w:b w:val="0"/>
      <w:bCs w:val="0"/>
      <w:i w:val="0"/>
      <w:iCs w:val="0"/>
      <w:smallCaps w:val="0"/>
      <w:strike w:val="0"/>
      <w:sz w:val="18"/>
      <w:szCs w:val="18"/>
      <w:u w:val="none"/>
    </w:rPr>
  </w:style>
  <w:style w:type="character" w:customStyle="1" w:styleId="Titulektabulky31">
    <w:name w:val="Titulek tabulky (3)"/>
    <w:basedOn w:val="Titulektabulky3"/>
    <w:rPr>
      <w:rFonts w:ascii="Calibri" w:eastAsia="Calibri" w:hAnsi="Calibri" w:cs="Calibri"/>
      <w:b w:val="0"/>
      <w:bCs w:val="0"/>
      <w:i w:val="0"/>
      <w:iCs w:val="0"/>
      <w:smallCaps w:val="0"/>
      <w:strike w:val="0"/>
      <w:color w:val="000000"/>
      <w:spacing w:val="0"/>
      <w:w w:val="100"/>
      <w:position w:val="0"/>
      <w:sz w:val="18"/>
      <w:szCs w:val="18"/>
      <w:u w:val="single"/>
      <w:lang w:val="cs-CZ" w:eastAsia="cs-CZ" w:bidi="cs-CZ"/>
    </w:rPr>
  </w:style>
  <w:style w:type="character" w:customStyle="1" w:styleId="Nadpis3Calibri15ptNetundkovn-1pt">
    <w:name w:val="Nadpis #3 + Calibri;15 pt;Ne tučné;Řádkování -1 pt"/>
    <w:basedOn w:val="Nadpis3"/>
    <w:rPr>
      <w:rFonts w:ascii="Calibri" w:eastAsia="Calibri" w:hAnsi="Calibri" w:cs="Calibri"/>
      <w:b/>
      <w:bCs/>
      <w:i w:val="0"/>
      <w:iCs w:val="0"/>
      <w:smallCaps w:val="0"/>
      <w:strike w:val="0"/>
      <w:color w:val="000000"/>
      <w:spacing w:val="-20"/>
      <w:w w:val="100"/>
      <w:position w:val="0"/>
      <w:sz w:val="30"/>
      <w:szCs w:val="30"/>
      <w:u w:val="none"/>
      <w:lang w:val="cs-CZ" w:eastAsia="cs-CZ" w:bidi="cs-CZ"/>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16"/>
      <w:szCs w:val="16"/>
      <w:u w:val="none"/>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18"/>
      <w:szCs w:val="18"/>
      <w:u w:val="none"/>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z w:val="18"/>
      <w:szCs w:val="18"/>
      <w:u w:val="none"/>
    </w:rPr>
  </w:style>
  <w:style w:type="character" w:customStyle="1" w:styleId="Zkladntext712ptTundkovn1pt">
    <w:name w:val="Základní text (7) + 12 pt;Tučné;Řádkování 1 pt"/>
    <w:basedOn w:val="Zkladntext7"/>
    <w:rPr>
      <w:rFonts w:ascii="Calibri" w:eastAsia="Calibri" w:hAnsi="Calibri" w:cs="Calibri"/>
      <w:b/>
      <w:bCs/>
      <w:i w:val="0"/>
      <w:iCs w:val="0"/>
      <w:smallCaps w:val="0"/>
      <w:strike w:val="0"/>
      <w:color w:val="000000"/>
      <w:spacing w:val="20"/>
      <w:w w:val="100"/>
      <w:position w:val="0"/>
      <w:sz w:val="24"/>
      <w:szCs w:val="24"/>
      <w:u w:val="none"/>
      <w:lang w:val="cs-CZ" w:eastAsia="cs-CZ" w:bidi="cs-CZ"/>
    </w:rPr>
  </w:style>
  <w:style w:type="character" w:customStyle="1" w:styleId="Zkladntext7Tundkovn1pt">
    <w:name w:val="Základní text (7) + Tučné;Řádkování 1 pt"/>
    <w:basedOn w:val="Zkladntext7"/>
    <w:rPr>
      <w:rFonts w:ascii="Calibri" w:eastAsia="Calibri" w:hAnsi="Calibri" w:cs="Calibri"/>
      <w:b/>
      <w:bCs/>
      <w:i w:val="0"/>
      <w:iCs w:val="0"/>
      <w:smallCaps w:val="0"/>
      <w:strike w:val="0"/>
      <w:color w:val="000000"/>
      <w:spacing w:val="20"/>
      <w:w w:val="100"/>
      <w:position w:val="0"/>
      <w:sz w:val="18"/>
      <w:szCs w:val="18"/>
      <w:u w:val="none"/>
      <w:lang w:val="cs-CZ" w:eastAsia="cs-CZ" w:bidi="cs-CZ"/>
    </w:rPr>
  </w:style>
  <w:style w:type="character" w:customStyle="1" w:styleId="Zkladntext7Tun">
    <w:name w:val="Základní text (7) + Tučné"/>
    <w:basedOn w:val="Zkladntext7"/>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Nadpis1">
    <w:name w:val="Nadpis #1_"/>
    <w:basedOn w:val="Standardnpsmoodstavce"/>
    <w:link w:val="Nadpis10"/>
    <w:rPr>
      <w:rFonts w:ascii="Calibri" w:eastAsia="Calibri" w:hAnsi="Calibri" w:cs="Calibri"/>
      <w:b w:val="0"/>
      <w:bCs w:val="0"/>
      <w:i w:val="0"/>
      <w:iCs w:val="0"/>
      <w:smallCaps w:val="0"/>
      <w:strike w:val="0"/>
      <w:spacing w:val="-20"/>
      <w:sz w:val="30"/>
      <w:szCs w:val="30"/>
      <w:u w:val="none"/>
    </w:rPr>
  </w:style>
  <w:style w:type="character" w:customStyle="1" w:styleId="Nadpis19ptdkovn0pt">
    <w:name w:val="Nadpis #1 + 9 pt;Řádkování 0 pt"/>
    <w:basedOn w:val="Nadpis1"/>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8"/>
      <w:szCs w:val="18"/>
      <w:u w:val="none"/>
    </w:rPr>
  </w:style>
  <w:style w:type="character" w:customStyle="1" w:styleId="Nadpis4">
    <w:name w:val="Nadpis #4_"/>
    <w:basedOn w:val="Standardnpsmoodstavce"/>
    <w:link w:val="Nadpis40"/>
    <w:rPr>
      <w:rFonts w:ascii="Palatino Linotype" w:eastAsia="Palatino Linotype" w:hAnsi="Palatino Linotype" w:cs="Palatino Linotype"/>
      <w:b/>
      <w:bCs/>
      <w:i w:val="0"/>
      <w:iCs w:val="0"/>
      <w:smallCaps w:val="0"/>
      <w:strike w:val="0"/>
      <w:sz w:val="20"/>
      <w:szCs w:val="20"/>
      <w:u w:val="none"/>
    </w:rPr>
  </w:style>
  <w:style w:type="paragraph" w:customStyle="1" w:styleId="Nadpis20">
    <w:name w:val="Nadpis #2"/>
    <w:basedOn w:val="Normln"/>
    <w:link w:val="Nadpis2"/>
    <w:pPr>
      <w:shd w:val="clear" w:color="auto" w:fill="FFFFFF"/>
      <w:spacing w:after="120" w:line="0" w:lineRule="atLeast"/>
      <w:outlineLvl w:val="1"/>
    </w:pPr>
    <w:rPr>
      <w:rFonts w:ascii="Palatino Linotype" w:eastAsia="Palatino Linotype" w:hAnsi="Palatino Linotype" w:cs="Palatino Linotype"/>
      <w:b/>
      <w:bCs/>
    </w:rPr>
  </w:style>
  <w:style w:type="paragraph" w:customStyle="1" w:styleId="Zkladntext30">
    <w:name w:val="Základní text (3)"/>
    <w:basedOn w:val="Normln"/>
    <w:link w:val="Zkladntext3"/>
    <w:pPr>
      <w:shd w:val="clear" w:color="auto" w:fill="FFFFFF"/>
      <w:spacing w:before="120" w:line="0" w:lineRule="atLeast"/>
    </w:pPr>
    <w:rPr>
      <w:rFonts w:ascii="Calibri" w:eastAsia="Calibri" w:hAnsi="Calibri" w:cs="Calibri"/>
      <w:sz w:val="16"/>
      <w:szCs w:val="16"/>
    </w:rPr>
  </w:style>
  <w:style w:type="paragraph" w:customStyle="1" w:styleId="Zkladntext50">
    <w:name w:val="Základní text (5)"/>
    <w:basedOn w:val="Normln"/>
    <w:link w:val="Zkladntext5"/>
    <w:pPr>
      <w:shd w:val="clear" w:color="auto" w:fill="FFFFFF"/>
      <w:spacing w:before="180" w:line="221" w:lineRule="exact"/>
      <w:jc w:val="both"/>
    </w:pPr>
    <w:rPr>
      <w:rFonts w:ascii="Calibri" w:eastAsia="Calibri" w:hAnsi="Calibri" w:cs="Calibri"/>
      <w:sz w:val="18"/>
      <w:szCs w:val="18"/>
    </w:rPr>
  </w:style>
  <w:style w:type="paragraph" w:customStyle="1" w:styleId="Zkladntext40">
    <w:name w:val="Základní text (4)"/>
    <w:basedOn w:val="Normln"/>
    <w:link w:val="Zkladntext4"/>
    <w:pPr>
      <w:shd w:val="clear" w:color="auto" w:fill="FFFFFF"/>
      <w:spacing w:after="180" w:line="250" w:lineRule="exact"/>
    </w:pPr>
    <w:rPr>
      <w:rFonts w:ascii="Calibri" w:eastAsia="Calibri" w:hAnsi="Calibri" w:cs="Calibri"/>
      <w:b/>
      <w:bCs/>
      <w:sz w:val="18"/>
      <w:szCs w:val="18"/>
    </w:rPr>
  </w:style>
  <w:style w:type="paragraph" w:customStyle="1" w:styleId="Nadpis420">
    <w:name w:val="Nadpis #4 (2)"/>
    <w:basedOn w:val="Normln"/>
    <w:link w:val="Nadpis42"/>
    <w:pPr>
      <w:shd w:val="clear" w:color="auto" w:fill="FFFFFF"/>
      <w:spacing w:after="60" w:line="0" w:lineRule="atLeast"/>
      <w:jc w:val="both"/>
      <w:outlineLvl w:val="3"/>
    </w:pPr>
    <w:rPr>
      <w:rFonts w:ascii="Calibri" w:eastAsia="Calibri" w:hAnsi="Calibri" w:cs="Calibri"/>
      <w:b/>
      <w:bCs/>
      <w:sz w:val="20"/>
      <w:szCs w:val="20"/>
    </w:rPr>
  </w:style>
  <w:style w:type="paragraph" w:customStyle="1" w:styleId="Nadpis30">
    <w:name w:val="Nadpis #3"/>
    <w:basedOn w:val="Normln"/>
    <w:link w:val="Nadpis3"/>
    <w:pPr>
      <w:shd w:val="clear" w:color="auto" w:fill="FFFFFF"/>
      <w:spacing w:after="120" w:line="0" w:lineRule="atLeast"/>
      <w:jc w:val="both"/>
      <w:outlineLvl w:val="2"/>
    </w:pPr>
    <w:rPr>
      <w:rFonts w:ascii="Palatino Linotype" w:eastAsia="Palatino Linotype" w:hAnsi="Palatino Linotype" w:cs="Palatino Linotype"/>
      <w:b/>
      <w:bCs/>
    </w:rPr>
  </w:style>
  <w:style w:type="paragraph" w:customStyle="1" w:styleId="Zkladntext20">
    <w:name w:val="Základní text (2)"/>
    <w:basedOn w:val="Normln"/>
    <w:link w:val="Zkladntext2"/>
    <w:pPr>
      <w:shd w:val="clear" w:color="auto" w:fill="FFFFFF"/>
      <w:spacing w:line="144" w:lineRule="exact"/>
      <w:ind w:hanging="160"/>
      <w:jc w:val="both"/>
    </w:pPr>
    <w:rPr>
      <w:rFonts w:ascii="Calibri" w:eastAsia="Calibri" w:hAnsi="Calibri" w:cs="Calibri"/>
      <w:sz w:val="12"/>
      <w:szCs w:val="12"/>
    </w:rPr>
  </w:style>
  <w:style w:type="paragraph" w:customStyle="1" w:styleId="Zkladntext60">
    <w:name w:val="Základní text (6)"/>
    <w:basedOn w:val="Normln"/>
    <w:link w:val="Zkladntext6"/>
    <w:pPr>
      <w:shd w:val="clear" w:color="auto" w:fill="FFFFFF"/>
      <w:spacing w:after="60" w:line="0" w:lineRule="atLeast"/>
    </w:pPr>
    <w:rPr>
      <w:rFonts w:ascii="Calibri" w:eastAsia="Calibri" w:hAnsi="Calibri" w:cs="Calibri"/>
      <w:spacing w:val="-20"/>
      <w:sz w:val="30"/>
      <w:szCs w:val="30"/>
    </w:rPr>
  </w:style>
  <w:style w:type="paragraph" w:customStyle="1" w:styleId="Titulektabulky30">
    <w:name w:val="Titulek tabulky (3)"/>
    <w:basedOn w:val="Normln"/>
    <w:link w:val="Titulektabulky3"/>
    <w:pPr>
      <w:shd w:val="clear" w:color="auto" w:fill="FFFFFF"/>
      <w:spacing w:line="216" w:lineRule="exact"/>
    </w:pPr>
    <w:rPr>
      <w:rFonts w:ascii="Calibri" w:eastAsia="Calibri" w:hAnsi="Calibri" w:cs="Calibri"/>
      <w:sz w:val="18"/>
      <w:szCs w:val="18"/>
    </w:rPr>
  </w:style>
  <w:style w:type="paragraph" w:customStyle="1" w:styleId="Titulektabulky0">
    <w:name w:val="Titulek tabulky"/>
    <w:basedOn w:val="Normln"/>
    <w:link w:val="Titulektabulky"/>
    <w:pPr>
      <w:shd w:val="clear" w:color="auto" w:fill="FFFFFF"/>
      <w:spacing w:line="197" w:lineRule="exact"/>
      <w:jc w:val="both"/>
    </w:pPr>
    <w:rPr>
      <w:rFonts w:ascii="Calibri" w:eastAsia="Calibri" w:hAnsi="Calibri" w:cs="Calibri"/>
      <w:sz w:val="16"/>
      <w:szCs w:val="16"/>
    </w:rPr>
  </w:style>
  <w:style w:type="paragraph" w:customStyle="1" w:styleId="Titulektabulky20">
    <w:name w:val="Titulek tabulky (2)"/>
    <w:basedOn w:val="Normln"/>
    <w:link w:val="Titulektabulky2"/>
    <w:pPr>
      <w:shd w:val="clear" w:color="auto" w:fill="FFFFFF"/>
      <w:spacing w:line="197" w:lineRule="exact"/>
      <w:jc w:val="both"/>
    </w:pPr>
    <w:rPr>
      <w:rFonts w:ascii="Calibri" w:eastAsia="Calibri" w:hAnsi="Calibri" w:cs="Calibri"/>
      <w:b/>
      <w:bCs/>
      <w:sz w:val="18"/>
      <w:szCs w:val="18"/>
    </w:rPr>
  </w:style>
  <w:style w:type="paragraph" w:customStyle="1" w:styleId="Zkladntext70">
    <w:name w:val="Základní text (7)"/>
    <w:basedOn w:val="Normln"/>
    <w:link w:val="Zkladntext7"/>
    <w:pPr>
      <w:shd w:val="clear" w:color="auto" w:fill="FFFFFF"/>
      <w:spacing w:before="240" w:after="240" w:line="158" w:lineRule="exact"/>
      <w:jc w:val="both"/>
    </w:pPr>
    <w:rPr>
      <w:rFonts w:ascii="Calibri" w:eastAsia="Calibri" w:hAnsi="Calibri" w:cs="Calibri"/>
      <w:sz w:val="18"/>
      <w:szCs w:val="18"/>
    </w:rPr>
  </w:style>
  <w:style w:type="paragraph" w:customStyle="1" w:styleId="Nadpis10">
    <w:name w:val="Nadpis #1"/>
    <w:basedOn w:val="Normln"/>
    <w:link w:val="Nadpis1"/>
    <w:pPr>
      <w:shd w:val="clear" w:color="auto" w:fill="FFFFFF"/>
      <w:spacing w:before="240" w:after="240" w:line="0" w:lineRule="atLeast"/>
      <w:jc w:val="both"/>
      <w:outlineLvl w:val="0"/>
    </w:pPr>
    <w:rPr>
      <w:rFonts w:ascii="Calibri" w:eastAsia="Calibri" w:hAnsi="Calibri" w:cs="Calibri"/>
      <w:spacing w:val="-20"/>
      <w:sz w:val="30"/>
      <w:szCs w:val="30"/>
    </w:rPr>
  </w:style>
  <w:style w:type="paragraph" w:customStyle="1" w:styleId="Titulekobrzku0">
    <w:name w:val="Titulek obrázku"/>
    <w:basedOn w:val="Normln"/>
    <w:link w:val="Titulekobrzku"/>
    <w:pPr>
      <w:shd w:val="clear" w:color="auto" w:fill="FFFFFF"/>
      <w:spacing w:line="0" w:lineRule="atLeast"/>
    </w:pPr>
    <w:rPr>
      <w:rFonts w:ascii="Calibri" w:eastAsia="Calibri" w:hAnsi="Calibri" w:cs="Calibri"/>
      <w:sz w:val="18"/>
      <w:szCs w:val="18"/>
    </w:rPr>
  </w:style>
  <w:style w:type="paragraph" w:customStyle="1" w:styleId="Nadpis40">
    <w:name w:val="Nadpis #4"/>
    <w:basedOn w:val="Normln"/>
    <w:link w:val="Nadpis4"/>
    <w:pPr>
      <w:shd w:val="clear" w:color="auto" w:fill="FFFFFF"/>
      <w:spacing w:before="180" w:line="144" w:lineRule="exact"/>
      <w:jc w:val="both"/>
      <w:outlineLvl w:val="3"/>
    </w:pPr>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2408</Words>
  <Characters>14214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Microsoft Word - 00747RIC_22_300_SS_IM350_Střední škola obchodní České Budějovice</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- 00747RIC_22_300_SS_IM350_Střední škola obchodní České Budějovice</dc:title>
  <dc:subject/>
  <dc:creator>Arnošt Máče</dc:creator>
  <cp:keywords/>
  <cp:lastModifiedBy>Arnošt Máče</cp:lastModifiedBy>
  <cp:revision>5</cp:revision>
  <dcterms:created xsi:type="dcterms:W3CDTF">2022-11-24T12:59:00Z</dcterms:created>
  <dcterms:modified xsi:type="dcterms:W3CDTF">2022-11-24T13:06:00Z</dcterms:modified>
</cp:coreProperties>
</file>