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7D21A008" w:rsidR="00B07421" w:rsidRPr="00172650" w:rsidRDefault="006730D9" w:rsidP="00E962A1">
                            <w:r>
                              <w:t>č</w:t>
                            </w:r>
                            <w:r w:rsidR="00B07421">
                              <w:t>íslo sml</w:t>
                            </w:r>
                            <w:r w:rsidR="00205B32">
                              <w:t xml:space="preserve">ouvy </w:t>
                            </w:r>
                            <w:r w:rsidR="00DD0016">
                              <w:t>O</w:t>
                            </w:r>
                            <w:r w:rsidR="00205B32">
                              <w:t>bjednatele:</w:t>
                            </w:r>
                            <w:r w:rsidR="000A76F9">
                              <w:t xml:space="preserve"> 2022/S/220/</w:t>
                            </w:r>
                            <w:r w:rsidR="005D38E0" w:rsidRPr="005D38E0">
                              <w:t>0322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7D21A008" w:rsidR="00B07421" w:rsidRPr="00172650" w:rsidRDefault="006730D9" w:rsidP="00E962A1">
                      <w:r>
                        <w:t>č</w:t>
                      </w:r>
                      <w:r w:rsidR="00B07421">
                        <w:t>íslo sml</w:t>
                      </w:r>
                      <w:r w:rsidR="00205B32">
                        <w:t xml:space="preserve">ouvy </w:t>
                      </w:r>
                      <w:r w:rsidR="00DD0016">
                        <w:t>O</w:t>
                      </w:r>
                      <w:r w:rsidR="00205B32">
                        <w:t>bjednatele:</w:t>
                      </w:r>
                      <w:r w:rsidR="000A76F9">
                        <w:t xml:space="preserve"> 2022/S/220/</w:t>
                      </w:r>
                      <w:r w:rsidR="005D38E0" w:rsidRPr="005D38E0">
                        <w:t>0322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B1090E" w:rsidR="00520DFC" w:rsidRDefault="000A76F9" w:rsidP="00520DFC">
                            <w:pPr>
                              <w:jc w:val="center"/>
                              <w:rPr>
                                <w:b/>
                                <w:bCs/>
                                <w:sz w:val="28"/>
                                <w:szCs w:val="28"/>
                                <w:lang w:eastAsia="cs-CZ"/>
                              </w:rPr>
                            </w:pPr>
                            <w:r w:rsidRPr="000A76F9">
                              <w:rPr>
                                <w:b/>
                                <w:bCs/>
                                <w:sz w:val="28"/>
                                <w:szCs w:val="28"/>
                                <w:lang w:eastAsia="cs-CZ"/>
                              </w:rPr>
                              <w:t>DATASENSE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B1090E" w:rsidR="00520DFC" w:rsidRDefault="000A76F9" w:rsidP="00520DFC">
                      <w:pPr>
                        <w:jc w:val="center"/>
                        <w:rPr>
                          <w:b/>
                          <w:bCs/>
                          <w:sz w:val="28"/>
                          <w:szCs w:val="28"/>
                          <w:lang w:eastAsia="cs-CZ"/>
                        </w:rPr>
                      </w:pPr>
                      <w:r w:rsidRPr="000A76F9">
                        <w:rPr>
                          <w:b/>
                          <w:bCs/>
                          <w:sz w:val="28"/>
                          <w:szCs w:val="28"/>
                          <w:lang w:eastAsia="cs-CZ"/>
                        </w:rPr>
                        <w:t>DATASENSE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391E6CE0" w:rsidR="00B07421" w:rsidRPr="005D38E0" w:rsidRDefault="00B07421" w:rsidP="003507DB">
                            <w:pPr>
                              <w:pStyle w:val="Nzev18centrbold"/>
                              <w:tabs>
                                <w:tab w:val="clear" w:pos="0"/>
                                <w:tab w:val="clear" w:pos="284"/>
                                <w:tab w:val="clear" w:pos="1701"/>
                              </w:tabs>
                              <w:rPr>
                                <w:rFonts w:ascii="Georgia" w:hAnsi="Georgia"/>
                                <w:sz w:val="32"/>
                                <w:szCs w:val="32"/>
                              </w:rPr>
                            </w:pPr>
                            <w:r w:rsidRPr="005D38E0">
                              <w:rPr>
                                <w:rFonts w:ascii="Georgia" w:hAnsi="Georgia"/>
                                <w:sz w:val="32"/>
                                <w:szCs w:val="32"/>
                              </w:rPr>
                              <w:t xml:space="preserve">Smlouva o poskytování </w:t>
                            </w:r>
                            <w:r w:rsidR="00DB2D5A" w:rsidRPr="005D38E0">
                              <w:rPr>
                                <w:rFonts w:ascii="Georgia" w:hAnsi="Georgia"/>
                                <w:sz w:val="32"/>
                                <w:szCs w:val="32"/>
                              </w:rPr>
                              <w:t xml:space="preserve">ICT </w:t>
                            </w:r>
                            <w:r w:rsidRPr="005D38E0">
                              <w:rPr>
                                <w:rFonts w:ascii="Georgia" w:hAnsi="Georgia"/>
                                <w:sz w:val="32"/>
                                <w:szCs w:val="32"/>
                              </w:rPr>
                              <w:t>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391E6CE0" w:rsidR="00B07421" w:rsidRPr="005D38E0" w:rsidRDefault="00B07421" w:rsidP="003507DB">
                      <w:pPr>
                        <w:pStyle w:val="Nzev18centrbold"/>
                        <w:tabs>
                          <w:tab w:val="clear" w:pos="0"/>
                          <w:tab w:val="clear" w:pos="284"/>
                          <w:tab w:val="clear" w:pos="1701"/>
                        </w:tabs>
                        <w:rPr>
                          <w:rFonts w:ascii="Georgia" w:hAnsi="Georgia"/>
                          <w:sz w:val="32"/>
                          <w:szCs w:val="32"/>
                        </w:rPr>
                      </w:pPr>
                      <w:r w:rsidRPr="005D38E0">
                        <w:rPr>
                          <w:rFonts w:ascii="Georgia" w:hAnsi="Georgia"/>
                          <w:sz w:val="32"/>
                          <w:szCs w:val="32"/>
                        </w:rPr>
                        <w:t xml:space="preserve">Smlouva o poskytování </w:t>
                      </w:r>
                      <w:r w:rsidR="00DB2D5A" w:rsidRPr="005D38E0">
                        <w:rPr>
                          <w:rFonts w:ascii="Georgia" w:hAnsi="Georgia"/>
                          <w:sz w:val="32"/>
                          <w:szCs w:val="32"/>
                        </w:rPr>
                        <w:t xml:space="preserve">ICT </w:t>
                      </w:r>
                      <w:r w:rsidRPr="005D38E0">
                        <w:rPr>
                          <w:rFonts w:ascii="Georgia" w:hAnsi="Georgia"/>
                          <w:sz w:val="32"/>
                          <w:szCs w:val="32"/>
                        </w:rPr>
                        <w:t>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Pr="00BA6F47" w:rsidRDefault="00B07421" w:rsidP="00A25C0E">
      <w:pPr>
        <w:pStyle w:val="Heading1CzechTourism"/>
        <w:keepNext/>
        <w:numPr>
          <w:ilvl w:val="0"/>
          <w:numId w:val="17"/>
        </w:numPr>
      </w:pPr>
      <w:r w:rsidRPr="00BA6F47">
        <w:lastRenderedPageBreak/>
        <w:t xml:space="preserve">Smlouva </w:t>
      </w:r>
    </w:p>
    <w:p w14:paraId="65B2E2BE" w14:textId="60C3AE75" w:rsidR="00E90220" w:rsidRPr="00BA6F47" w:rsidRDefault="00E90220" w:rsidP="00341D38">
      <w:pPr>
        <w:pStyle w:val="Heading1CzechTourism"/>
        <w:keepNext/>
        <w:rPr>
          <w:b w:val="0"/>
          <w:sz w:val="22"/>
          <w:szCs w:val="22"/>
        </w:rPr>
      </w:pPr>
      <w:r w:rsidRPr="00BA6F47">
        <w:rPr>
          <w:b w:val="0"/>
          <w:sz w:val="22"/>
          <w:szCs w:val="22"/>
        </w:rPr>
        <w:t>uzavřená podle ustanovení § 1746 odst. 2 a násl. zákona č. 89/2012 Sb.,</w:t>
      </w:r>
      <w:r w:rsidR="00A25C0E" w:rsidRPr="00BA6F47">
        <w:rPr>
          <w:b w:val="0"/>
          <w:sz w:val="22"/>
          <w:szCs w:val="22"/>
        </w:rPr>
        <w:t xml:space="preserve"> </w:t>
      </w:r>
      <w:r w:rsidRPr="00BA6F47">
        <w:rPr>
          <w:b w:val="0"/>
          <w:sz w:val="22"/>
          <w:szCs w:val="22"/>
        </w:rPr>
        <w:t>občanský zákoník, ve znění pozdějších předpisů</w:t>
      </w:r>
      <w:r w:rsidR="007C499A" w:rsidRPr="00BA6F47">
        <w:rPr>
          <w:b w:val="0"/>
          <w:sz w:val="22"/>
          <w:szCs w:val="22"/>
        </w:rPr>
        <w:t xml:space="preserve"> (dále jen „občanský zákoník“)</w:t>
      </w:r>
    </w:p>
    <w:p w14:paraId="2775C03F" w14:textId="77777777" w:rsidR="00B07421" w:rsidRPr="00BA6F47" w:rsidRDefault="00B07421" w:rsidP="00736D01">
      <w:pPr>
        <w:keepNext/>
      </w:pPr>
    </w:p>
    <w:p w14:paraId="6B5CFE6F" w14:textId="77777777" w:rsidR="00B07421" w:rsidRPr="00BA6F47" w:rsidRDefault="00B07421" w:rsidP="00736D01">
      <w:pPr>
        <w:pStyle w:val="Heading1CzechTourism"/>
        <w:keepNext/>
        <w:numPr>
          <w:ilvl w:val="0"/>
          <w:numId w:val="17"/>
        </w:numPr>
      </w:pPr>
      <w:r w:rsidRPr="00BA6F47">
        <w:t>Smluvní strany</w:t>
      </w:r>
    </w:p>
    <w:p w14:paraId="6999E873" w14:textId="77777777" w:rsidR="00B07421" w:rsidRPr="00BA6F47" w:rsidRDefault="00B07421" w:rsidP="00736D01">
      <w:pPr>
        <w:pStyle w:val="Heading2CzechTourism"/>
        <w:keepNext/>
        <w:numPr>
          <w:ilvl w:val="1"/>
          <w:numId w:val="17"/>
        </w:numPr>
        <w:ind w:left="0" w:firstLine="0"/>
      </w:pPr>
      <w:r w:rsidRPr="00BA6F47">
        <w:t xml:space="preserve">Česká centrála cestovního ruchu – CzechTourism </w:t>
      </w:r>
    </w:p>
    <w:p w14:paraId="507774FE" w14:textId="5D1E75A1" w:rsidR="00B07421" w:rsidRPr="00BA6F47" w:rsidRDefault="009A5E93" w:rsidP="00736D01">
      <w:pPr>
        <w:keepNext/>
      </w:pPr>
      <w:r w:rsidRPr="00BA6F47">
        <w:t>p</w:t>
      </w:r>
      <w:r w:rsidR="004A21A8" w:rsidRPr="00BA6F47">
        <w:t>říspěvková organizace Ministerstva pro místní rozvoj České republiky</w:t>
      </w:r>
    </w:p>
    <w:p w14:paraId="74938B22" w14:textId="77777777" w:rsidR="006E4D4E" w:rsidRPr="00BA6F47"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A6F47" w14:paraId="3FE13EF3" w14:textId="77777777" w:rsidTr="5F0EC656">
        <w:tc>
          <w:tcPr>
            <w:tcW w:w="2500" w:type="pct"/>
          </w:tcPr>
          <w:p w14:paraId="11D01FB9" w14:textId="78973D8B" w:rsidR="00B07421" w:rsidRPr="00BA6F47" w:rsidRDefault="00AA70F3" w:rsidP="006E1BE5">
            <w:pPr>
              <w:pStyle w:val="TableTextCzechTourism"/>
              <w:keepNext/>
              <w:spacing w:line="260" w:lineRule="exact"/>
              <w:rPr>
                <w:rFonts w:ascii="Georgia" w:hAnsi="Georgia"/>
                <w:sz w:val="22"/>
                <w:szCs w:val="22"/>
              </w:rPr>
            </w:pPr>
            <w:r w:rsidRPr="00BA6F47">
              <w:rPr>
                <w:rFonts w:ascii="Georgia" w:hAnsi="Georgia"/>
                <w:sz w:val="22"/>
                <w:szCs w:val="22"/>
              </w:rPr>
              <w:t>Sídlo:</w:t>
            </w:r>
          </w:p>
        </w:tc>
        <w:tc>
          <w:tcPr>
            <w:tcW w:w="2500" w:type="pct"/>
          </w:tcPr>
          <w:p w14:paraId="785DC1D0" w14:textId="1A89D7EA" w:rsidR="00B07421" w:rsidRPr="00BA6F47" w:rsidRDefault="00A54CF1" w:rsidP="006E1BE5">
            <w:pPr>
              <w:pStyle w:val="TableTextCzechTourism"/>
              <w:keepNext/>
              <w:spacing w:line="260" w:lineRule="exact"/>
              <w:rPr>
                <w:rFonts w:ascii="Georgia" w:hAnsi="Georgia"/>
                <w:sz w:val="22"/>
                <w:szCs w:val="22"/>
              </w:rPr>
            </w:pPr>
            <w:r w:rsidRPr="00BA6F47">
              <w:rPr>
                <w:rFonts w:ascii="Georgia" w:hAnsi="Georgia"/>
                <w:sz w:val="22"/>
                <w:szCs w:val="22"/>
              </w:rPr>
              <w:t>Štěpánská 567/15, Praha 2 – Nové Město</w:t>
            </w:r>
            <w:r w:rsidR="000A76F9">
              <w:rPr>
                <w:rFonts w:ascii="Georgia" w:hAnsi="Georgia"/>
                <w:sz w:val="22"/>
                <w:szCs w:val="22"/>
              </w:rPr>
              <w:t xml:space="preserve">,     </w:t>
            </w:r>
            <w:r w:rsidRPr="00BA6F47">
              <w:rPr>
                <w:rFonts w:ascii="Georgia" w:hAnsi="Georgia"/>
                <w:sz w:val="22"/>
                <w:szCs w:val="22"/>
              </w:rPr>
              <w:t xml:space="preserve"> 120 00</w:t>
            </w:r>
          </w:p>
        </w:tc>
      </w:tr>
      <w:tr w:rsidR="00B07421" w:rsidRPr="00BA6F47" w14:paraId="0FEBBCDE" w14:textId="77777777" w:rsidTr="5F0EC656">
        <w:tc>
          <w:tcPr>
            <w:tcW w:w="2500" w:type="pct"/>
          </w:tcPr>
          <w:p w14:paraId="3F38C9D1" w14:textId="77777777" w:rsidR="00B07421" w:rsidRPr="00BA6F47" w:rsidRDefault="00B07421" w:rsidP="006E1BE5">
            <w:pPr>
              <w:pStyle w:val="TableTextCzechTourism"/>
              <w:keepNext/>
              <w:spacing w:line="260" w:lineRule="exact"/>
              <w:rPr>
                <w:rFonts w:ascii="Georgia" w:hAnsi="Georgia"/>
                <w:sz w:val="22"/>
                <w:szCs w:val="22"/>
              </w:rPr>
            </w:pPr>
            <w:r w:rsidRPr="00BA6F47">
              <w:rPr>
                <w:rFonts w:ascii="Georgia" w:hAnsi="Georgia"/>
                <w:sz w:val="22"/>
                <w:szCs w:val="22"/>
              </w:rPr>
              <w:t xml:space="preserve">IČ: </w:t>
            </w:r>
          </w:p>
        </w:tc>
        <w:tc>
          <w:tcPr>
            <w:tcW w:w="2500" w:type="pct"/>
          </w:tcPr>
          <w:p w14:paraId="00A33317" w14:textId="4C7B7233" w:rsidR="00B07421" w:rsidRPr="00BA6F47" w:rsidRDefault="00B07421" w:rsidP="006E1BE5">
            <w:pPr>
              <w:pStyle w:val="TableTextCzechTourism"/>
              <w:keepNext/>
              <w:spacing w:line="260" w:lineRule="exact"/>
              <w:rPr>
                <w:rFonts w:ascii="Georgia" w:hAnsi="Georgia"/>
                <w:sz w:val="22"/>
                <w:szCs w:val="22"/>
              </w:rPr>
            </w:pPr>
            <w:r w:rsidRPr="00BA6F47">
              <w:rPr>
                <w:rFonts w:ascii="Georgia" w:hAnsi="Georgia"/>
                <w:sz w:val="22"/>
                <w:szCs w:val="22"/>
              </w:rPr>
              <w:t>49277600</w:t>
            </w:r>
          </w:p>
        </w:tc>
      </w:tr>
      <w:tr w:rsidR="00B07421" w:rsidRPr="00BA6F47" w14:paraId="77E14B56" w14:textId="77777777" w:rsidTr="5F0EC656">
        <w:tc>
          <w:tcPr>
            <w:tcW w:w="2500" w:type="pct"/>
            <w:tcBorders>
              <w:bottom w:val="single" w:sz="2" w:space="0" w:color="auto"/>
            </w:tcBorders>
          </w:tcPr>
          <w:p w14:paraId="61B95D60" w14:textId="77777777" w:rsidR="00B07421" w:rsidRPr="00BA6F47" w:rsidRDefault="00B07421" w:rsidP="006E1BE5">
            <w:pPr>
              <w:pStyle w:val="TableTextCzechTourism"/>
              <w:keepNext/>
              <w:spacing w:line="260" w:lineRule="exact"/>
              <w:rPr>
                <w:rFonts w:ascii="Georgia" w:hAnsi="Georgia"/>
                <w:sz w:val="22"/>
                <w:szCs w:val="22"/>
              </w:rPr>
            </w:pPr>
            <w:r w:rsidRPr="00BA6F47">
              <w:rPr>
                <w:rFonts w:ascii="Georgia" w:hAnsi="Georgia"/>
                <w:sz w:val="22"/>
                <w:szCs w:val="22"/>
              </w:rPr>
              <w:t>DIČ:</w:t>
            </w:r>
          </w:p>
        </w:tc>
        <w:tc>
          <w:tcPr>
            <w:tcW w:w="2500" w:type="pct"/>
            <w:tcBorders>
              <w:bottom w:val="single" w:sz="2" w:space="0" w:color="auto"/>
            </w:tcBorders>
          </w:tcPr>
          <w:p w14:paraId="1F401138" w14:textId="5C2B784B" w:rsidR="00B07421" w:rsidRPr="00BA6F47" w:rsidRDefault="00B07421" w:rsidP="006E1BE5">
            <w:pPr>
              <w:pStyle w:val="TableTextCzechTourism"/>
              <w:keepNext/>
              <w:spacing w:line="260" w:lineRule="exact"/>
              <w:rPr>
                <w:rFonts w:ascii="Georgia" w:hAnsi="Georgia"/>
                <w:sz w:val="22"/>
                <w:szCs w:val="22"/>
              </w:rPr>
            </w:pPr>
            <w:r w:rsidRPr="00BA6F47">
              <w:rPr>
                <w:rFonts w:ascii="Georgia" w:hAnsi="Georgia"/>
                <w:sz w:val="22"/>
                <w:szCs w:val="22"/>
              </w:rPr>
              <w:t>CZ49277600</w:t>
            </w:r>
          </w:p>
        </w:tc>
      </w:tr>
      <w:tr w:rsidR="009D54CF" w:rsidRPr="00BA6F47" w14:paraId="6729CBEC" w14:textId="77777777" w:rsidTr="5F0EC656">
        <w:tc>
          <w:tcPr>
            <w:tcW w:w="2500" w:type="pct"/>
            <w:tcBorders>
              <w:bottom w:val="single" w:sz="2" w:space="0" w:color="auto"/>
            </w:tcBorders>
          </w:tcPr>
          <w:p w14:paraId="0675C2C1" w14:textId="3710BD8E" w:rsidR="009D54CF" w:rsidRPr="00BA6F47" w:rsidRDefault="009D54CF" w:rsidP="006E1BE5">
            <w:pPr>
              <w:pStyle w:val="TableTextCzechTourism"/>
              <w:keepNext/>
              <w:spacing w:line="260" w:lineRule="exact"/>
              <w:rPr>
                <w:rFonts w:ascii="Georgia" w:hAnsi="Georgia"/>
                <w:color w:val="000000" w:themeColor="text1"/>
                <w:sz w:val="22"/>
                <w:szCs w:val="22"/>
              </w:rPr>
            </w:pPr>
            <w:r w:rsidRPr="00BA6F47">
              <w:rPr>
                <w:rFonts w:ascii="Georgia" w:hAnsi="Georgia"/>
                <w:color w:val="000000" w:themeColor="text1"/>
                <w:sz w:val="22"/>
                <w:szCs w:val="22"/>
              </w:rPr>
              <w:t>Zastoupená:</w:t>
            </w:r>
          </w:p>
        </w:tc>
        <w:tc>
          <w:tcPr>
            <w:tcW w:w="2500" w:type="pct"/>
            <w:tcBorders>
              <w:bottom w:val="single" w:sz="2" w:space="0" w:color="auto"/>
            </w:tcBorders>
          </w:tcPr>
          <w:p w14:paraId="6EBD170A" w14:textId="29BBDEFE" w:rsidR="009D54CF" w:rsidRPr="00BA6F47" w:rsidRDefault="308009B1" w:rsidP="006E1BE5">
            <w:pPr>
              <w:pStyle w:val="TableTextCzechTourism"/>
              <w:keepNext/>
              <w:spacing w:line="260" w:lineRule="exact"/>
              <w:rPr>
                <w:rFonts w:ascii="Georgia" w:hAnsi="Georgia"/>
                <w:sz w:val="22"/>
                <w:szCs w:val="22"/>
              </w:rPr>
            </w:pPr>
            <w:r w:rsidRPr="00BA6F47">
              <w:rPr>
                <w:rFonts w:ascii="Georgia" w:hAnsi="Georgia"/>
                <w:sz w:val="22"/>
                <w:szCs w:val="22"/>
              </w:rPr>
              <w:t>Ing. Janem Hergetem, Ph.D</w:t>
            </w:r>
            <w:r w:rsidR="00CB0253" w:rsidRPr="00BA6F47">
              <w:rPr>
                <w:rFonts w:ascii="Georgia" w:hAnsi="Georgia"/>
                <w:sz w:val="22"/>
                <w:szCs w:val="22"/>
              </w:rPr>
              <w:t>.</w:t>
            </w:r>
            <w:r w:rsidRPr="00BA6F47">
              <w:rPr>
                <w:rFonts w:ascii="Georgia" w:hAnsi="Georgia"/>
                <w:sz w:val="22"/>
                <w:szCs w:val="22"/>
              </w:rPr>
              <w:t>, ředitelem</w:t>
            </w:r>
          </w:p>
        </w:tc>
      </w:tr>
    </w:tbl>
    <w:p w14:paraId="2BE6FC5C" w14:textId="77777777" w:rsidR="005B4B95" w:rsidRPr="00BA6F47" w:rsidRDefault="005B4B95" w:rsidP="00736D01">
      <w:pPr>
        <w:pStyle w:val="Zhlavzprvy"/>
        <w:keepNext/>
      </w:pPr>
    </w:p>
    <w:p w14:paraId="7E3BF07A" w14:textId="13A7EACA" w:rsidR="00B07421" w:rsidRPr="00BA6F47" w:rsidRDefault="00B07421" w:rsidP="00736D01">
      <w:pPr>
        <w:pStyle w:val="Zhlavzprvy"/>
        <w:keepNext/>
      </w:pPr>
      <w:r w:rsidRPr="00BA6F47">
        <w:t>(dále jen „</w:t>
      </w:r>
      <w:r w:rsidR="00B80239" w:rsidRPr="00BA6F47">
        <w:t>O</w:t>
      </w:r>
      <w:r w:rsidRPr="00BA6F47">
        <w:t>bjednatel“)</w:t>
      </w:r>
    </w:p>
    <w:p w14:paraId="5C85858F" w14:textId="77777777" w:rsidR="00B07421" w:rsidRPr="00BA6F47" w:rsidRDefault="00B07421" w:rsidP="00736D01">
      <w:pPr>
        <w:keepNext/>
      </w:pPr>
    </w:p>
    <w:p w14:paraId="0961A7ED" w14:textId="77777777" w:rsidR="00B07421" w:rsidRPr="00BA6F47" w:rsidRDefault="00B07421" w:rsidP="00736D01">
      <w:pPr>
        <w:keepNext/>
        <w:rPr>
          <w:szCs w:val="22"/>
        </w:rPr>
      </w:pPr>
      <w:r w:rsidRPr="00BA6F47">
        <w:rPr>
          <w:szCs w:val="22"/>
        </w:rPr>
        <w:t>a</w:t>
      </w:r>
    </w:p>
    <w:p w14:paraId="0273F4EF" w14:textId="77777777" w:rsidR="00B07421" w:rsidRPr="00BA6F47"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A6F47" w14:paraId="36A55927" w14:textId="77777777" w:rsidTr="00A465CC">
        <w:tc>
          <w:tcPr>
            <w:tcW w:w="2500" w:type="pct"/>
          </w:tcPr>
          <w:p w14:paraId="35883364" w14:textId="4039A0DC" w:rsidR="00B07421" w:rsidRPr="00BA6F47" w:rsidRDefault="00B07421" w:rsidP="006E1BE5">
            <w:pPr>
              <w:pStyle w:val="TableTextCzechTourism"/>
              <w:keepNext/>
              <w:spacing w:line="260" w:lineRule="exact"/>
              <w:rPr>
                <w:rFonts w:ascii="Georgia" w:hAnsi="Georgia"/>
                <w:sz w:val="22"/>
                <w:szCs w:val="22"/>
              </w:rPr>
            </w:pPr>
            <w:r w:rsidRPr="00BA6F47">
              <w:rPr>
                <w:rFonts w:ascii="Georgia" w:hAnsi="Georgia"/>
                <w:sz w:val="22"/>
                <w:szCs w:val="22"/>
              </w:rPr>
              <w:t>Firma:</w:t>
            </w:r>
            <w:r w:rsidR="000A76F9">
              <w:t xml:space="preserve"> </w:t>
            </w:r>
            <w:r w:rsidR="000A76F9" w:rsidRPr="000A76F9">
              <w:rPr>
                <w:rFonts w:ascii="Georgia" w:hAnsi="Georgia"/>
                <w:b/>
                <w:bCs/>
                <w:i/>
                <w:iCs/>
                <w:szCs w:val="22"/>
              </w:rPr>
              <w:t>DATASENSE s.r.o.</w:t>
            </w:r>
          </w:p>
        </w:tc>
        <w:tc>
          <w:tcPr>
            <w:tcW w:w="2500" w:type="pct"/>
          </w:tcPr>
          <w:p w14:paraId="45285082" w14:textId="4B62ACD5" w:rsidR="00B07421" w:rsidRPr="00BA6F47" w:rsidRDefault="00B07421" w:rsidP="006E1BE5">
            <w:pPr>
              <w:pStyle w:val="TableTextCzechTourism"/>
              <w:keepNext/>
              <w:spacing w:line="260" w:lineRule="exact"/>
              <w:rPr>
                <w:rFonts w:ascii="Georgia" w:hAnsi="Georgia"/>
                <w:sz w:val="22"/>
                <w:szCs w:val="22"/>
              </w:rPr>
            </w:pPr>
          </w:p>
        </w:tc>
      </w:tr>
      <w:tr w:rsidR="00D71102" w:rsidRPr="00BA6F47" w14:paraId="4159E303" w14:textId="77777777" w:rsidTr="00A465CC">
        <w:tc>
          <w:tcPr>
            <w:tcW w:w="2500" w:type="pct"/>
          </w:tcPr>
          <w:p w14:paraId="12B52AE6" w14:textId="6A6E1EEE"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Zapsanou v obchodním rejstříku vedeném</w:t>
            </w:r>
          </w:p>
        </w:tc>
        <w:tc>
          <w:tcPr>
            <w:tcW w:w="2500" w:type="pct"/>
          </w:tcPr>
          <w:p w14:paraId="4B3B69E2" w14:textId="5F08A9FC" w:rsidR="00D71102" w:rsidRPr="00BA6F47" w:rsidRDefault="000A76F9" w:rsidP="00D71102">
            <w:pPr>
              <w:pStyle w:val="TableTextCzechTourism"/>
              <w:keepNext/>
              <w:spacing w:line="260" w:lineRule="exact"/>
              <w:rPr>
                <w:rFonts w:ascii="Georgia" w:hAnsi="Georgia"/>
                <w:sz w:val="22"/>
                <w:szCs w:val="22"/>
              </w:rPr>
            </w:pPr>
            <w:r w:rsidRPr="000A76F9">
              <w:rPr>
                <w:rFonts w:ascii="Georgia" w:hAnsi="Georgia"/>
                <w:sz w:val="22"/>
                <w:szCs w:val="22"/>
              </w:rPr>
              <w:t>Městským soudem v Praze, oddíl C, vložka 164474</w:t>
            </w:r>
          </w:p>
        </w:tc>
      </w:tr>
      <w:tr w:rsidR="00D71102" w:rsidRPr="00BA6F47" w14:paraId="2AFAACB2" w14:textId="77777777" w:rsidTr="00A465CC">
        <w:tc>
          <w:tcPr>
            <w:tcW w:w="2500" w:type="pct"/>
          </w:tcPr>
          <w:p w14:paraId="005A036A" w14:textId="34668786"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Sídlo:</w:t>
            </w:r>
          </w:p>
        </w:tc>
        <w:tc>
          <w:tcPr>
            <w:tcW w:w="2500" w:type="pct"/>
          </w:tcPr>
          <w:p w14:paraId="1841AF9C" w14:textId="6BC9B661" w:rsidR="00D71102" w:rsidRPr="00BA6F47" w:rsidRDefault="000A76F9" w:rsidP="00D71102">
            <w:pPr>
              <w:pStyle w:val="TableTextCzechTourism"/>
              <w:keepNext/>
              <w:spacing w:line="260" w:lineRule="exact"/>
              <w:rPr>
                <w:rFonts w:ascii="Georgia" w:hAnsi="Georgia"/>
                <w:sz w:val="22"/>
                <w:szCs w:val="22"/>
              </w:rPr>
            </w:pPr>
            <w:r w:rsidRPr="000A76F9">
              <w:rPr>
                <w:rFonts w:ascii="Georgia" w:hAnsi="Georgia"/>
                <w:sz w:val="22"/>
                <w:szCs w:val="22"/>
              </w:rPr>
              <w:t>Sokolovská 270/201, 190 00 Praha 9</w:t>
            </w:r>
          </w:p>
        </w:tc>
      </w:tr>
      <w:tr w:rsidR="00D71102" w:rsidRPr="00BA6F47" w14:paraId="1947E6DA" w14:textId="77777777" w:rsidTr="00A465CC">
        <w:tc>
          <w:tcPr>
            <w:tcW w:w="2500" w:type="pct"/>
          </w:tcPr>
          <w:p w14:paraId="6DBFF345" w14:textId="0987DF9C"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Zastoupená:</w:t>
            </w:r>
          </w:p>
        </w:tc>
        <w:tc>
          <w:tcPr>
            <w:tcW w:w="2500" w:type="pct"/>
          </w:tcPr>
          <w:p w14:paraId="77E4A2D6" w14:textId="0B5BA012" w:rsidR="00D71102" w:rsidRPr="00BA6F47" w:rsidRDefault="000A76F9" w:rsidP="00D71102">
            <w:pPr>
              <w:pStyle w:val="TableTextCzechTourism"/>
              <w:keepNext/>
              <w:spacing w:line="260" w:lineRule="exact"/>
              <w:rPr>
                <w:rFonts w:ascii="Georgia" w:hAnsi="Georgia"/>
                <w:sz w:val="22"/>
                <w:szCs w:val="22"/>
              </w:rPr>
            </w:pPr>
            <w:r w:rsidRPr="000A76F9">
              <w:rPr>
                <w:rFonts w:ascii="Georgia" w:hAnsi="Georgia"/>
                <w:sz w:val="22"/>
                <w:szCs w:val="22"/>
              </w:rPr>
              <w:t xml:space="preserve">Ing. </w:t>
            </w:r>
            <w:r w:rsidR="00994ECB">
              <w:rPr>
                <w:rFonts w:ascii="Georgia" w:hAnsi="Georgia"/>
                <w:sz w:val="22"/>
                <w:szCs w:val="22"/>
              </w:rPr>
              <w:t>XXX</w:t>
            </w:r>
          </w:p>
        </w:tc>
      </w:tr>
      <w:tr w:rsidR="00D71102" w:rsidRPr="00BA6F47" w14:paraId="1DC38BB1" w14:textId="77777777" w:rsidTr="00A465CC">
        <w:tc>
          <w:tcPr>
            <w:tcW w:w="2500" w:type="pct"/>
          </w:tcPr>
          <w:p w14:paraId="1BD32820" w14:textId="2C929B34"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IČ:</w:t>
            </w:r>
          </w:p>
        </w:tc>
        <w:tc>
          <w:tcPr>
            <w:tcW w:w="2500" w:type="pct"/>
          </w:tcPr>
          <w:p w14:paraId="0EB7018F" w14:textId="26547DF2" w:rsidR="00D71102" w:rsidRPr="00BA6F47" w:rsidRDefault="000A76F9" w:rsidP="00D71102">
            <w:pPr>
              <w:pStyle w:val="TableTextCzechTourism"/>
              <w:keepNext/>
              <w:spacing w:line="260" w:lineRule="exact"/>
              <w:rPr>
                <w:rFonts w:ascii="Georgia" w:hAnsi="Georgia"/>
                <w:sz w:val="22"/>
                <w:szCs w:val="22"/>
              </w:rPr>
            </w:pPr>
            <w:r w:rsidRPr="000A76F9">
              <w:rPr>
                <w:rFonts w:ascii="Georgia" w:hAnsi="Georgia"/>
                <w:sz w:val="22"/>
                <w:szCs w:val="22"/>
              </w:rPr>
              <w:t>24664812</w:t>
            </w:r>
          </w:p>
        </w:tc>
      </w:tr>
      <w:tr w:rsidR="00D71102" w:rsidRPr="00BA6F47" w14:paraId="3D5E4FC5" w14:textId="77777777" w:rsidTr="00A465CC">
        <w:tc>
          <w:tcPr>
            <w:tcW w:w="2500" w:type="pct"/>
          </w:tcPr>
          <w:p w14:paraId="71D2B660" w14:textId="0F58E652"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DIČ:</w:t>
            </w:r>
          </w:p>
        </w:tc>
        <w:tc>
          <w:tcPr>
            <w:tcW w:w="2500" w:type="pct"/>
          </w:tcPr>
          <w:p w14:paraId="3BAB801B" w14:textId="393475A9" w:rsidR="00D71102" w:rsidRPr="00BA6F47" w:rsidRDefault="000A76F9" w:rsidP="00D71102">
            <w:pPr>
              <w:pStyle w:val="TableTextCzechTourism"/>
              <w:keepNext/>
              <w:spacing w:line="260" w:lineRule="exact"/>
              <w:rPr>
                <w:rFonts w:ascii="Georgia" w:hAnsi="Georgia"/>
                <w:sz w:val="22"/>
                <w:szCs w:val="22"/>
              </w:rPr>
            </w:pPr>
            <w:r>
              <w:rPr>
                <w:rFonts w:ascii="Georgia" w:hAnsi="Georgia"/>
                <w:sz w:val="22"/>
                <w:szCs w:val="22"/>
              </w:rPr>
              <w:t>CZ</w:t>
            </w:r>
            <w:r w:rsidRPr="000A76F9">
              <w:rPr>
                <w:rFonts w:ascii="Georgia" w:hAnsi="Georgia"/>
                <w:sz w:val="22"/>
                <w:szCs w:val="22"/>
              </w:rPr>
              <w:t>24664812</w:t>
            </w:r>
          </w:p>
        </w:tc>
      </w:tr>
      <w:tr w:rsidR="00D71102" w:rsidRPr="00BA6F47" w14:paraId="15356CA3" w14:textId="77777777" w:rsidTr="0048161F">
        <w:tc>
          <w:tcPr>
            <w:tcW w:w="2500" w:type="pct"/>
            <w:tcBorders>
              <w:bottom w:val="single" w:sz="2" w:space="0" w:color="auto"/>
            </w:tcBorders>
          </w:tcPr>
          <w:p w14:paraId="662708BD" w14:textId="4AF05C24"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 xml:space="preserve">Poskytovatel je plátce DPH </w:t>
            </w:r>
          </w:p>
        </w:tc>
        <w:tc>
          <w:tcPr>
            <w:tcW w:w="2500" w:type="pct"/>
            <w:tcBorders>
              <w:bottom w:val="single" w:sz="2" w:space="0" w:color="auto"/>
            </w:tcBorders>
          </w:tcPr>
          <w:p w14:paraId="02872224" w14:textId="3C9A2BFA" w:rsidR="00D71102" w:rsidRPr="000A76F9" w:rsidRDefault="00D71102" w:rsidP="00D71102">
            <w:pPr>
              <w:pStyle w:val="TableTextCzechTourism"/>
              <w:keepNext/>
              <w:spacing w:line="260" w:lineRule="exact"/>
              <w:rPr>
                <w:rFonts w:ascii="Georgia" w:hAnsi="Georgia"/>
                <w:sz w:val="22"/>
                <w:szCs w:val="22"/>
              </w:rPr>
            </w:pPr>
            <w:r w:rsidRPr="000A76F9">
              <w:rPr>
                <w:rFonts w:ascii="Georgia" w:hAnsi="Georgia"/>
                <w:sz w:val="22"/>
                <w:szCs w:val="22"/>
              </w:rPr>
              <w:t>ANO</w:t>
            </w:r>
          </w:p>
        </w:tc>
      </w:tr>
      <w:tr w:rsidR="00D71102" w:rsidRPr="00BA6F47" w14:paraId="13A720A8" w14:textId="77777777" w:rsidTr="0048161F">
        <w:tc>
          <w:tcPr>
            <w:tcW w:w="2500" w:type="pct"/>
            <w:tcBorders>
              <w:top w:val="single" w:sz="2" w:space="0" w:color="auto"/>
              <w:bottom w:val="single" w:sz="4" w:space="0" w:color="auto"/>
            </w:tcBorders>
          </w:tcPr>
          <w:p w14:paraId="3D956D7A" w14:textId="7AD1C6F0" w:rsidR="00D71102" w:rsidRPr="00BA6F47" w:rsidRDefault="00D71102" w:rsidP="00D71102">
            <w:pPr>
              <w:pStyle w:val="TableTextCzechTourism"/>
              <w:keepNext/>
              <w:spacing w:line="260" w:lineRule="exact"/>
              <w:rPr>
                <w:rFonts w:ascii="Georgia" w:hAnsi="Georgia"/>
                <w:sz w:val="22"/>
                <w:szCs w:val="22"/>
              </w:rPr>
            </w:pPr>
            <w:r w:rsidRPr="00BA6F47">
              <w:rPr>
                <w:rFonts w:ascii="Georgia" w:hAnsi="Georgia"/>
                <w:sz w:val="22"/>
                <w:szCs w:val="22"/>
              </w:rPr>
              <w:t>Bankovní spojení:</w:t>
            </w:r>
          </w:p>
        </w:tc>
        <w:tc>
          <w:tcPr>
            <w:tcW w:w="2500" w:type="pct"/>
            <w:tcBorders>
              <w:top w:val="single" w:sz="2" w:space="0" w:color="auto"/>
              <w:bottom w:val="single" w:sz="4" w:space="0" w:color="auto"/>
            </w:tcBorders>
          </w:tcPr>
          <w:p w14:paraId="2895BE02" w14:textId="2B4A04DE" w:rsidR="00D71102" w:rsidRPr="00BA6F47" w:rsidRDefault="000A76F9" w:rsidP="00D71102">
            <w:pPr>
              <w:pStyle w:val="TableTextCzechTourism"/>
              <w:keepNext/>
              <w:spacing w:line="260" w:lineRule="exact"/>
              <w:rPr>
                <w:rFonts w:ascii="Georgia" w:hAnsi="Georgia"/>
                <w:sz w:val="22"/>
                <w:szCs w:val="22"/>
              </w:rPr>
            </w:pPr>
            <w:r w:rsidRPr="000A76F9">
              <w:rPr>
                <w:rStyle w:val="nowrap"/>
                <w:rFonts w:ascii="Georgia" w:hAnsi="Georgia"/>
                <w:sz w:val="22"/>
                <w:szCs w:val="22"/>
              </w:rPr>
              <w:t xml:space="preserve">Komerční banka, a.s.: </w:t>
            </w:r>
            <w:r w:rsidR="00994ECB">
              <w:rPr>
                <w:rStyle w:val="nowrap"/>
                <w:rFonts w:ascii="Georgia" w:hAnsi="Georgia"/>
                <w:sz w:val="22"/>
                <w:szCs w:val="22"/>
              </w:rPr>
              <w:t>X</w:t>
            </w:r>
            <w:r w:rsidR="00994ECB">
              <w:rPr>
                <w:rStyle w:val="nowrap"/>
              </w:rPr>
              <w:t>XX</w:t>
            </w:r>
          </w:p>
        </w:tc>
      </w:tr>
    </w:tbl>
    <w:p w14:paraId="0D9C7CEA" w14:textId="77777777" w:rsidR="00B07421" w:rsidRPr="00BA6F47" w:rsidRDefault="00B07421" w:rsidP="00736D01">
      <w:pPr>
        <w:keepNext/>
      </w:pPr>
    </w:p>
    <w:p w14:paraId="4770D31B" w14:textId="5D8DE7E9" w:rsidR="00B07421" w:rsidRPr="00BA6F47" w:rsidRDefault="00B07421" w:rsidP="00736D01">
      <w:pPr>
        <w:pStyle w:val="Zhlavzprvy"/>
        <w:keepNext/>
      </w:pPr>
      <w:r w:rsidRPr="00BA6F47">
        <w:t>(dále jen „</w:t>
      </w:r>
      <w:r w:rsidR="00B80239" w:rsidRPr="00BA6F47">
        <w:t>P</w:t>
      </w:r>
      <w:r w:rsidRPr="00BA6F47">
        <w:t>oskytovatel“)</w:t>
      </w:r>
    </w:p>
    <w:p w14:paraId="2806B089" w14:textId="1400ABB5" w:rsidR="00F85D57" w:rsidRPr="00BA6F47" w:rsidRDefault="00F85D57" w:rsidP="00736D01">
      <w:pPr>
        <w:pStyle w:val="Zhlavzprvy"/>
        <w:keepNext/>
      </w:pPr>
    </w:p>
    <w:p w14:paraId="28B03E1A" w14:textId="77777777" w:rsidR="00F85D57" w:rsidRPr="00BA6F47" w:rsidRDefault="00F85D57" w:rsidP="00F85D57">
      <w:pPr>
        <w:spacing w:line="240" w:lineRule="auto"/>
        <w:rPr>
          <w:b/>
          <w:bCs/>
        </w:rPr>
      </w:pPr>
      <w:r w:rsidRPr="00BA6F47">
        <w:rPr>
          <w:b/>
          <w:bCs/>
        </w:rPr>
        <w:t>(společně též jako „smluvní strany“)</w:t>
      </w:r>
    </w:p>
    <w:p w14:paraId="23CEB90C" w14:textId="4C9DBF2D" w:rsidR="00F85D57" w:rsidRPr="00BA6F47" w:rsidRDefault="00F85D57" w:rsidP="00736D01">
      <w:pPr>
        <w:keepNext/>
      </w:pPr>
    </w:p>
    <w:p w14:paraId="5ABBF591" w14:textId="77C89BCE" w:rsidR="00F85D57" w:rsidRPr="00BA6F47" w:rsidRDefault="00F85D57" w:rsidP="00736D01">
      <w:pPr>
        <w:keepNext/>
      </w:pPr>
    </w:p>
    <w:p w14:paraId="660E2FC2" w14:textId="494B247B" w:rsidR="00F85D57" w:rsidRPr="00BA6F47" w:rsidRDefault="00F85D57" w:rsidP="00736D01">
      <w:pPr>
        <w:keepNext/>
      </w:pPr>
    </w:p>
    <w:p w14:paraId="3E8E1936" w14:textId="4BDBFF41" w:rsidR="00F85D57" w:rsidRPr="00BA6F47" w:rsidRDefault="00F85D57" w:rsidP="00F85D57">
      <w:pPr>
        <w:spacing w:line="240" w:lineRule="auto"/>
        <w:jc w:val="center"/>
        <w:rPr>
          <w:bCs/>
          <w:szCs w:val="22"/>
        </w:rPr>
      </w:pPr>
      <w:r w:rsidRPr="00BA6F47">
        <w:rPr>
          <w:szCs w:val="22"/>
        </w:rPr>
        <w:t xml:space="preserve">uzavírají níže uvedeného dne, měsíce a roku tuto Smlouvu o </w:t>
      </w:r>
      <w:r w:rsidR="007F0F41" w:rsidRPr="00BA6F47">
        <w:rPr>
          <w:szCs w:val="22"/>
        </w:rPr>
        <w:t>poskytování služeb</w:t>
      </w:r>
    </w:p>
    <w:p w14:paraId="6C69FB5D" w14:textId="77777777" w:rsidR="00F85D57" w:rsidRPr="00BA6F47" w:rsidRDefault="00F85D57" w:rsidP="00F85D57">
      <w:pPr>
        <w:spacing w:line="240" w:lineRule="auto"/>
        <w:rPr>
          <w:bCs/>
          <w:szCs w:val="22"/>
        </w:rPr>
      </w:pPr>
    </w:p>
    <w:p w14:paraId="0C988769" w14:textId="14ACD426" w:rsidR="00E832E9" w:rsidRPr="00BA6F47" w:rsidRDefault="00F85D57" w:rsidP="00287C16">
      <w:pPr>
        <w:spacing w:line="240" w:lineRule="auto"/>
        <w:jc w:val="center"/>
        <w:rPr>
          <w:bCs/>
          <w:szCs w:val="22"/>
        </w:rPr>
      </w:pPr>
      <w:r w:rsidRPr="00BA6F47">
        <w:rPr>
          <w:bCs/>
          <w:szCs w:val="22"/>
        </w:rPr>
        <w:t xml:space="preserve">(dále jen </w:t>
      </w:r>
      <w:r w:rsidRPr="00BA6F47">
        <w:rPr>
          <w:b/>
          <w:szCs w:val="22"/>
        </w:rPr>
        <w:t>„Smlouva“</w:t>
      </w:r>
      <w:r w:rsidRPr="00BA6F47">
        <w:rPr>
          <w:bCs/>
          <w:szCs w:val="22"/>
        </w:rPr>
        <w:t>)</w:t>
      </w:r>
    </w:p>
    <w:p w14:paraId="43784468" w14:textId="0CE8CD21" w:rsidR="00B07421" w:rsidRPr="009F2E63"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BA6F47">
        <w:br w:type="page"/>
      </w:r>
      <w:r w:rsidR="00B07421" w:rsidRPr="009F2E63">
        <w:rPr>
          <w:b/>
          <w:bCs/>
          <w:sz w:val="26"/>
          <w:szCs w:val="26"/>
        </w:rPr>
        <w:lastRenderedPageBreak/>
        <w:t>Preambule</w:t>
      </w:r>
    </w:p>
    <w:p w14:paraId="77E5251E" w14:textId="77777777" w:rsidR="00B07421" w:rsidRDefault="00B07421" w:rsidP="00526F75">
      <w:pPr>
        <w:jc w:val="both"/>
      </w:pPr>
    </w:p>
    <w:p w14:paraId="206EEDCE" w14:textId="42A7E0AD"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w:t>
      </w:r>
      <w:r w:rsidR="009F2E63">
        <w:rPr>
          <w:sz w:val="22"/>
          <w:szCs w:val="22"/>
        </w:rPr>
        <w:t> </w:t>
      </w:r>
      <w:r w:rsidRPr="00D700DE">
        <w:rPr>
          <w:sz w:val="22"/>
          <w:szCs w:val="22"/>
        </w:rPr>
        <w:t xml:space="preserve">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8BC613A"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7F0F41">
        <w:rPr>
          <w:sz w:val="22"/>
          <w:szCs w:val="22"/>
        </w:rPr>
        <w:t xml:space="preserve"> </w:t>
      </w:r>
      <w:r w:rsidR="00FA223E">
        <w:rPr>
          <w:sz w:val="22"/>
          <w:szCs w:val="22"/>
        </w:rPr>
        <w:t xml:space="preserve">informačních technologií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737730C8"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4482E02" w14:textId="3D631202" w:rsidR="00DA7FB7" w:rsidRDefault="00DA7FB7" w:rsidP="00DA7FB7">
      <w:pPr>
        <w:jc w:val="both"/>
      </w:pPr>
      <w:r w:rsidRPr="00DA7FB7">
        <w:t>Smluvní strany prohlašují, že mají společnou snahu přispět k férovému a etickému prostředí v</w:t>
      </w:r>
      <w:r w:rsidR="009F2E63">
        <w:t> </w:t>
      </w:r>
      <w:r w:rsidRPr="00DA7FB7">
        <w:t xml:space="preserve">oblasti obchodní, soutěžní a pracovněprávní etiky. Smluvní strany učinily nedílnou součástí této Smlouvy Etický kodex a v souladu s pravidly v něm uvedenými se zavazují předmět Smlouvy plnit. </w:t>
      </w:r>
    </w:p>
    <w:p w14:paraId="1CBF0660" w14:textId="77777777" w:rsidR="00DA7FB7" w:rsidRDefault="00DA7FB7" w:rsidP="00FA223E"/>
    <w:p w14:paraId="233B0796" w14:textId="2019E6FC" w:rsidR="00FA223E" w:rsidRPr="00FA223E" w:rsidRDefault="00FA223E" w:rsidP="00207CE6">
      <w:pPr>
        <w:jc w:val="both"/>
      </w:pPr>
      <w:r>
        <w:t>Podkladem pro uzavření této smlouvy je nabídka Poskytovatele podaná ve veřejné zakázce nazvané:</w:t>
      </w:r>
      <w:r w:rsidRPr="00FA223E">
        <w:t xml:space="preserve"> </w:t>
      </w:r>
      <w:r>
        <w:t>„</w:t>
      </w:r>
      <w:r w:rsidRPr="00FA223E">
        <w:rPr>
          <w:b/>
          <w:bCs/>
        </w:rPr>
        <w:t>Zajištění komplexní správy prostředí ICT agentury CzechTourism včetně podpory koncových uživatelů</w:t>
      </w:r>
      <w:r>
        <w:t>“</w:t>
      </w:r>
      <w:r w:rsidR="00DA7FB7">
        <w:t>.</w:t>
      </w:r>
    </w:p>
    <w:p w14:paraId="43842981" w14:textId="77777777" w:rsidR="00B07421" w:rsidRDefault="00B07421" w:rsidP="006E1BE5">
      <w:pPr>
        <w:pStyle w:val="Heading1-Number-FollowNumberCzechTourism"/>
        <w:numPr>
          <w:ilvl w:val="0"/>
          <w:numId w:val="20"/>
        </w:numPr>
        <w:spacing w:before="480" w:after="120"/>
        <w:ind w:left="0"/>
      </w:pPr>
    </w:p>
    <w:p w14:paraId="403903D1" w14:textId="467C20C3" w:rsidR="00B07421" w:rsidRDefault="006C6534" w:rsidP="006E1BE5">
      <w:pPr>
        <w:pStyle w:val="Heading1-Number-FollowNumberCzechTourism"/>
        <w:spacing w:before="0" w:after="240"/>
        <w:ind w:left="0"/>
      </w:pPr>
      <w:r>
        <w:t>Definice pojmů</w:t>
      </w:r>
    </w:p>
    <w:tbl>
      <w:tblPr>
        <w:tblW w:w="91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8"/>
        <w:gridCol w:w="6037"/>
      </w:tblGrid>
      <w:tr w:rsidR="006C6534" w:rsidRPr="006C6534" w14:paraId="4EF2B281"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EEECE1"/>
            <w:tcMar>
              <w:right w:w="57" w:type="dxa"/>
            </w:tcMar>
            <w:hideMark/>
          </w:tcPr>
          <w:p w14:paraId="373ACB4E" w14:textId="708F49AA"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Termín </w:t>
            </w:r>
          </w:p>
        </w:tc>
        <w:tc>
          <w:tcPr>
            <w:tcW w:w="5955" w:type="dxa"/>
            <w:tcBorders>
              <w:top w:val="single" w:sz="6" w:space="0" w:color="auto"/>
              <w:left w:val="single" w:sz="6" w:space="0" w:color="auto"/>
              <w:bottom w:val="single" w:sz="6" w:space="0" w:color="auto"/>
              <w:right w:val="single" w:sz="6" w:space="0" w:color="auto"/>
            </w:tcBorders>
            <w:shd w:val="clear" w:color="auto" w:fill="EEECE1"/>
            <w:tcMar>
              <w:right w:w="57" w:type="dxa"/>
            </w:tcMar>
            <w:hideMark/>
          </w:tcPr>
          <w:p w14:paraId="65963817"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Vysvětlení termínu </w:t>
            </w:r>
          </w:p>
        </w:tc>
      </w:tr>
      <w:tr w:rsidR="006C6534" w:rsidRPr="006C6534" w14:paraId="1457574F"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FB6EB22"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Provozní doba zaručená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7676340"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Doba, ve které je Poskytovatelem poskytována podpora, resp. Služba (kdy jsou řešeny požadavky Odběratele). </w:t>
            </w:r>
          </w:p>
        </w:tc>
      </w:tr>
      <w:tr w:rsidR="006C6534" w:rsidRPr="006C6534" w14:paraId="01630EB5"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5BD28FE"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Provozní doba nezaručená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4DA9A6C"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Doba, ve které je uživatelům dostupná provozovaná služba, nicméně po část této doby není uživatelům garantována její podpora a funkčnost. </w:t>
            </w:r>
          </w:p>
        </w:tc>
      </w:tr>
      <w:tr w:rsidR="006C6534" w:rsidRPr="006C6534" w14:paraId="544C8573"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037F7C4"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ICT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0E28F505"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Informační a komunikační technologie </w:t>
            </w:r>
          </w:p>
        </w:tc>
      </w:tr>
      <w:tr w:rsidR="006C6534" w:rsidRPr="006C6534" w14:paraId="079AD781"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16A8754E"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Měrná jednotka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7A8F3B9" w14:textId="3B36D72A"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Definuje, co tvoří jednotku pro </w:t>
            </w:r>
            <w:r w:rsidR="0021173C" w:rsidRPr="00BA6F47">
              <w:rPr>
                <w:rFonts w:asciiTheme="minorHAnsi" w:eastAsia="Times New Roman" w:hAnsiTheme="minorHAnsi" w:cstheme="minorHAnsi"/>
                <w:sz w:val="20"/>
                <w:lang w:eastAsia="cs-CZ"/>
              </w:rPr>
              <w:t>fakturaci – maximální</w:t>
            </w:r>
            <w:r w:rsidRPr="00BA6F47">
              <w:rPr>
                <w:rFonts w:asciiTheme="minorHAnsi" w:eastAsia="Times New Roman" w:hAnsiTheme="minorHAnsi" w:cstheme="minorHAnsi"/>
                <w:sz w:val="20"/>
                <w:lang w:eastAsia="cs-CZ"/>
              </w:rPr>
              <w:t xml:space="preserve"> stanovený rozsah Služby (</w:t>
            </w:r>
            <w:r w:rsidRPr="00BA6F47">
              <w:rPr>
                <w:rFonts w:asciiTheme="minorHAnsi" w:eastAsia="Times New Roman" w:hAnsiTheme="minorHAnsi" w:cstheme="minorHAnsi"/>
                <w:i/>
                <w:iCs/>
                <w:sz w:val="20"/>
                <w:lang w:eastAsia="cs-CZ"/>
              </w:rPr>
              <w:t xml:space="preserve">tj. zda se jedná o </w:t>
            </w:r>
            <w:r w:rsidRPr="00BA6F47">
              <w:rPr>
                <w:rFonts w:asciiTheme="minorHAnsi" w:eastAsia="Times New Roman" w:hAnsiTheme="minorHAnsi" w:cstheme="minorHAnsi"/>
                <w:i/>
                <w:iCs/>
                <w:sz w:val="20"/>
                <w:u w:val="single"/>
                <w:lang w:eastAsia="cs-CZ"/>
              </w:rPr>
              <w:t>měsíční paušál</w:t>
            </w:r>
            <w:r w:rsidRPr="00BA6F47">
              <w:rPr>
                <w:rFonts w:asciiTheme="minorHAnsi" w:eastAsia="Times New Roman" w:hAnsiTheme="minorHAnsi" w:cstheme="minorHAnsi"/>
                <w:i/>
                <w:iCs/>
                <w:sz w:val="20"/>
                <w:lang w:eastAsia="cs-CZ"/>
              </w:rPr>
              <w:t xml:space="preserve"> – cena je daná paušální měsíční sazbou, </w:t>
            </w:r>
            <w:r w:rsidRPr="00BA6F47">
              <w:rPr>
                <w:rFonts w:asciiTheme="minorHAnsi" w:eastAsia="Times New Roman" w:hAnsiTheme="minorHAnsi" w:cstheme="minorHAnsi"/>
                <w:i/>
                <w:iCs/>
                <w:sz w:val="20"/>
                <w:u w:val="single"/>
                <w:lang w:eastAsia="cs-CZ"/>
              </w:rPr>
              <w:t>jednorázový paušál</w:t>
            </w:r>
            <w:r w:rsidRPr="00BA6F47">
              <w:rPr>
                <w:rFonts w:asciiTheme="minorHAnsi" w:eastAsia="Times New Roman" w:hAnsiTheme="minorHAnsi" w:cstheme="minorHAnsi"/>
                <w:i/>
                <w:iCs/>
                <w:sz w:val="20"/>
                <w:lang w:eastAsia="cs-CZ"/>
              </w:rPr>
              <w:t xml:space="preserve"> – cena je stanovena smluvní cenou a služba se vykonává jednorázově, </w:t>
            </w:r>
            <w:r w:rsidRPr="00BA6F47">
              <w:rPr>
                <w:rFonts w:asciiTheme="minorHAnsi" w:eastAsia="Times New Roman" w:hAnsiTheme="minorHAnsi" w:cstheme="minorHAnsi"/>
                <w:i/>
                <w:iCs/>
                <w:sz w:val="20"/>
                <w:u w:val="single"/>
                <w:lang w:eastAsia="cs-CZ"/>
              </w:rPr>
              <w:t>odpracované hodiny</w:t>
            </w:r>
            <w:r w:rsidRPr="00BA6F47">
              <w:rPr>
                <w:rFonts w:asciiTheme="minorHAnsi" w:eastAsia="Times New Roman" w:hAnsiTheme="minorHAnsi" w:cstheme="minorHAnsi"/>
                <w:i/>
                <w:iCs/>
                <w:sz w:val="20"/>
                <w:lang w:eastAsia="cs-CZ"/>
              </w:rPr>
              <w:t xml:space="preserve"> – plnění probíhá na základě odvedené pracnosti vykázané za sledované období </w:t>
            </w:r>
            <w:r w:rsidR="00B008CC" w:rsidRPr="00BA6F47">
              <w:rPr>
                <w:rFonts w:asciiTheme="minorHAnsi" w:eastAsia="Times New Roman" w:hAnsiTheme="minorHAnsi" w:cstheme="minorHAnsi"/>
                <w:i/>
                <w:iCs/>
                <w:sz w:val="20"/>
                <w:lang w:eastAsia="cs-CZ"/>
              </w:rPr>
              <w:t>dle katalogového</w:t>
            </w:r>
            <w:r w:rsidRPr="00BA6F47">
              <w:rPr>
                <w:rFonts w:asciiTheme="minorHAnsi" w:eastAsia="Times New Roman" w:hAnsiTheme="minorHAnsi" w:cstheme="minorHAnsi"/>
                <w:i/>
                <w:iCs/>
                <w:sz w:val="20"/>
                <w:lang w:eastAsia="cs-CZ"/>
              </w:rPr>
              <w:t xml:space="preserve"> </w:t>
            </w:r>
            <w:r w:rsidR="00CF3591" w:rsidRPr="00BA6F47">
              <w:rPr>
                <w:rFonts w:asciiTheme="minorHAnsi" w:eastAsia="Times New Roman" w:hAnsiTheme="minorHAnsi" w:cstheme="minorHAnsi"/>
                <w:i/>
                <w:iCs/>
                <w:sz w:val="20"/>
                <w:lang w:eastAsia="cs-CZ"/>
              </w:rPr>
              <w:t>listu)</w:t>
            </w:r>
            <w:r w:rsidRPr="00BA6F47">
              <w:rPr>
                <w:rFonts w:asciiTheme="minorHAnsi" w:eastAsia="Times New Roman" w:hAnsiTheme="minorHAnsi" w:cstheme="minorHAnsi"/>
                <w:i/>
                <w:iCs/>
                <w:sz w:val="20"/>
                <w:lang w:eastAsia="cs-CZ"/>
              </w:rPr>
              <w:t>.</w:t>
            </w:r>
            <w:r w:rsidRPr="00BA6F47">
              <w:rPr>
                <w:rFonts w:asciiTheme="minorHAnsi" w:eastAsia="Times New Roman" w:hAnsiTheme="minorHAnsi" w:cstheme="minorHAnsi"/>
                <w:sz w:val="20"/>
                <w:lang w:eastAsia="cs-CZ"/>
              </w:rPr>
              <w:t> </w:t>
            </w:r>
          </w:p>
        </w:tc>
      </w:tr>
      <w:tr w:rsidR="006C6534" w:rsidRPr="006C6534" w14:paraId="4E4E36F1"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A4A146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Reakční doba (response time)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6FE8C03" w14:textId="77777777" w:rsidR="006C6534" w:rsidRPr="00BA6F47" w:rsidRDefault="006C6534" w:rsidP="00A53B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Maximální časový úsek, za který se Poskytovatel dostaví k řešení požadavku na místo Odběratele, nepodaří-li se požadavek primárně vyřešit jinak. V případě vzdálené podpory se jedná o maximální časový úsek, který je splněn reakcí Poskytovatele potvrzující přijetí požadavku. </w:t>
            </w:r>
          </w:p>
        </w:tc>
      </w:tr>
      <w:tr w:rsidR="006C6534" w:rsidRPr="006C6534" w14:paraId="3A968E2B"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99E8BF3"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Max. doba výpadku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26BBF4C"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Počítána jako maximální doba odezvy + čas na odstranění výpadku kategorie A. </w:t>
            </w:r>
          </w:p>
        </w:tc>
      </w:tr>
      <w:tr w:rsidR="006C6534" w:rsidRPr="006C6534" w14:paraId="2684C460"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CD8CD01"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Reporting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43D80D8" w14:textId="5720D712"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Pravidelné informování Odběratele o stavu plnění Služeb  </w:t>
            </w:r>
          </w:p>
        </w:tc>
      </w:tr>
      <w:tr w:rsidR="006C6534" w:rsidRPr="006C6534" w14:paraId="76DDFDC9"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E6E4B8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ServiceDesk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8552E4B"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Služba, jejíž součástí jsou nástroje HelpDesk a CallDesk </w:t>
            </w:r>
          </w:p>
        </w:tc>
      </w:tr>
      <w:tr w:rsidR="006C6534" w:rsidRPr="006C6534" w14:paraId="4FEA5A97"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D5E02A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SLA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A998E06"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SERVICE LEVEL AGREEMENT = Smlouva o poskytování správy informačních technologií s garantovanou úrovní služeb, tedy Smlouva. </w:t>
            </w:r>
          </w:p>
        </w:tc>
      </w:tr>
      <w:tr w:rsidR="006C6534" w:rsidRPr="006C6534" w14:paraId="6442EE37"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CA22799"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lastRenderedPageBreak/>
              <w:t>Tracking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3D60322" w14:textId="5F439C20"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color w:val="498205"/>
                <w:sz w:val="20"/>
                <w:u w:val="single"/>
                <w:lang w:eastAsia="cs-CZ"/>
              </w:rPr>
              <w:t>Z</w:t>
            </w:r>
            <w:r w:rsidRPr="00BA6F47">
              <w:rPr>
                <w:rFonts w:asciiTheme="minorHAnsi" w:eastAsia="Times New Roman" w:hAnsiTheme="minorHAnsi" w:cstheme="minorHAnsi"/>
                <w:sz w:val="20"/>
                <w:lang w:eastAsia="cs-CZ"/>
              </w:rPr>
              <w:t>aznamenání veškeré činnosti prováděné Poskytovatelem v rámci plnění Služeb dle této Smlouvy do interního systému  </w:t>
            </w:r>
          </w:p>
        </w:tc>
      </w:tr>
      <w:tr w:rsidR="006C6534" w:rsidRPr="006C6534" w14:paraId="66BCE8A2"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6B99D07"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Výpadek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9CA08B5" w14:textId="23C4FCBE" w:rsidR="006C6534" w:rsidRPr="00BA6F47" w:rsidRDefault="008121A1"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J</w:t>
            </w:r>
            <w:r w:rsidR="006C6534" w:rsidRPr="00BA6F47">
              <w:rPr>
                <w:rFonts w:asciiTheme="minorHAnsi" w:eastAsia="Times New Roman" w:hAnsiTheme="minorHAnsi" w:cstheme="minorHAnsi"/>
                <w:sz w:val="20"/>
                <w:lang w:eastAsia="cs-CZ"/>
              </w:rPr>
              <w:t>akákoliv okolnost, která ovlivňuje dostupnost Služby a jehož délka a doba nebyla předem písemně schválena Odběratelem </w:t>
            </w:r>
          </w:p>
        </w:tc>
      </w:tr>
      <w:tr w:rsidR="006C6534" w:rsidRPr="006C6534" w14:paraId="2E69D6B5"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83589BB"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Uživatel interní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8F1C6F1" w14:textId="551FC2ED"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Zaměstnanec nebo externí pracovník Objednatele</w:t>
            </w:r>
          </w:p>
        </w:tc>
      </w:tr>
      <w:tr w:rsidR="006C6534" w:rsidRPr="006C6534" w14:paraId="34736ED0"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D5E9859"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Uživatel externí – resort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10769D2" w14:textId="6D35195E"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Rozumí se zaměstnanec zřizovatele Objednatele (MMR), případně další externí uživatel na základě plnění smluvních vztahů s Objednatelem  </w:t>
            </w:r>
          </w:p>
        </w:tc>
      </w:tr>
      <w:tr w:rsidR="006C6534" w:rsidRPr="006C6534" w14:paraId="5F9C90BC"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B6EED04"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Uživatel externí – dodavatel ICT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98788EB" w14:textId="2390157A"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Zaměstnanec subjektu poskytující ICT služby Objednateli (stávající i budoucí)  </w:t>
            </w:r>
          </w:p>
        </w:tc>
      </w:tr>
      <w:tr w:rsidR="006C6534" w:rsidRPr="006C6534" w14:paraId="5C509336"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146975C2"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Katalogový list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CD757D0" w14:textId="147B1F7A"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Dokument uvádějící parametry ICT služby definované dle této technické specifikace. </w:t>
            </w:r>
          </w:p>
        </w:tc>
      </w:tr>
      <w:tr w:rsidR="006C6534" w:rsidRPr="006C6534" w14:paraId="657EB1EC"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1A2C77DB"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Poskytovatel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6FEBBFD" w14:textId="5F130151"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Subjekt, se kterým je uzavřena tato smlouva a </w:t>
            </w:r>
            <w:r w:rsidR="00862EF9" w:rsidRPr="00BA6F47">
              <w:rPr>
                <w:rFonts w:asciiTheme="minorHAnsi" w:eastAsia="Times New Roman" w:hAnsiTheme="minorHAnsi" w:cstheme="minorHAnsi"/>
                <w:sz w:val="20"/>
                <w:lang w:eastAsia="cs-CZ"/>
              </w:rPr>
              <w:t xml:space="preserve">který </w:t>
            </w:r>
            <w:r w:rsidRPr="00BA6F47">
              <w:rPr>
                <w:rFonts w:asciiTheme="minorHAnsi" w:eastAsia="Times New Roman" w:hAnsiTheme="minorHAnsi" w:cstheme="minorHAnsi"/>
                <w:sz w:val="20"/>
                <w:lang w:eastAsia="cs-CZ"/>
              </w:rPr>
              <w:t>poskyt</w:t>
            </w:r>
            <w:r w:rsidR="00862EF9" w:rsidRPr="00BA6F47">
              <w:rPr>
                <w:rFonts w:asciiTheme="minorHAnsi" w:eastAsia="Times New Roman" w:hAnsiTheme="minorHAnsi" w:cstheme="minorHAnsi"/>
                <w:sz w:val="20"/>
                <w:lang w:eastAsia="cs-CZ"/>
              </w:rPr>
              <w:t>uje</w:t>
            </w:r>
            <w:r w:rsidRPr="00BA6F47">
              <w:rPr>
                <w:rFonts w:asciiTheme="minorHAnsi" w:eastAsia="Times New Roman" w:hAnsiTheme="minorHAnsi" w:cstheme="minorHAnsi"/>
                <w:sz w:val="20"/>
                <w:lang w:eastAsia="cs-CZ"/>
              </w:rPr>
              <w:t xml:space="preserve"> plnění dle technické specifikace. </w:t>
            </w:r>
          </w:p>
        </w:tc>
      </w:tr>
      <w:tr w:rsidR="006C6534" w:rsidRPr="006C6534" w14:paraId="7D45471E" w14:textId="77777777" w:rsidTr="00E72FFD">
        <w:trPr>
          <w:trHeight w:val="961"/>
        </w:trPr>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87CA2D8"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Primární lokalita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08018D3" w14:textId="7375F576"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Primární lokalitou se rozumí sídlo Objednatele – Česká centrála cestovního ruchu – CzechTourism, Štěpánská 567/15, 120 00 Praha 2 Nové Město. </w:t>
            </w:r>
          </w:p>
        </w:tc>
      </w:tr>
      <w:tr w:rsidR="006C6534" w:rsidRPr="006C6534" w14:paraId="08938510"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5C63C76"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Dodavatel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010A70BC" w14:textId="2E47BFD5" w:rsidR="006C6534" w:rsidRPr="00BA6F47" w:rsidRDefault="00FB7BBB"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V rámci technické specifikace je termín „dodavatel“ použit v odkazu na jiné smluvní (třetí) strany Objednatele, které mohou využívat služby provozované a spravované Poskytovatelem.</w:t>
            </w:r>
          </w:p>
        </w:tc>
      </w:tr>
      <w:tr w:rsidR="006C6534" w:rsidRPr="006C6534" w14:paraId="19C34FB4"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6C589CC" w14:textId="59378FD4" w:rsidR="006C6534" w:rsidRPr="00BA6F47" w:rsidRDefault="008121A1"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Odběratel/Objednatel</w:t>
            </w:r>
            <w:r w:rsidR="006C6534" w:rsidRPr="00BA6F47">
              <w:rPr>
                <w:rFonts w:asciiTheme="minorHAnsi" w:eastAsia="Times New Roman" w:hAnsiTheme="minorHAnsi" w:cstheme="minorHAnsi"/>
                <w:sz w:val="20"/>
                <w:lang w:eastAsia="cs-CZ"/>
              </w:rPr>
              <w:t>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3442EC6" w14:textId="1CB6A34E" w:rsidR="006C6534" w:rsidRPr="00BA6F47" w:rsidRDefault="00EE3625"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Objednatelem se rozumí </w:t>
            </w:r>
            <w:r w:rsidR="008121A1" w:rsidRPr="00BA6F47">
              <w:rPr>
                <w:rFonts w:asciiTheme="minorHAnsi" w:eastAsia="Times New Roman" w:hAnsiTheme="minorHAnsi" w:cstheme="minorHAnsi"/>
                <w:sz w:val="20"/>
                <w:lang w:eastAsia="cs-CZ"/>
              </w:rPr>
              <w:t>Česká centrála cestovního ruchu</w:t>
            </w:r>
            <w:r w:rsidR="006656BE" w:rsidRPr="00BA6F47">
              <w:rPr>
                <w:rFonts w:asciiTheme="minorHAnsi" w:eastAsia="Times New Roman" w:hAnsiTheme="minorHAnsi" w:cstheme="minorHAnsi"/>
                <w:sz w:val="20"/>
                <w:lang w:eastAsia="cs-CZ"/>
              </w:rPr>
              <w:t xml:space="preserve"> </w:t>
            </w:r>
            <w:r w:rsidR="00191802" w:rsidRPr="00BA6F47">
              <w:rPr>
                <w:rFonts w:asciiTheme="minorHAnsi" w:eastAsia="Times New Roman" w:hAnsiTheme="minorHAnsi" w:cstheme="minorHAnsi"/>
                <w:sz w:val="20"/>
                <w:lang w:eastAsia="cs-CZ"/>
              </w:rPr>
              <w:t>–</w:t>
            </w:r>
            <w:r w:rsidR="006656BE" w:rsidRPr="00BA6F47">
              <w:rPr>
                <w:rFonts w:asciiTheme="minorHAnsi" w:eastAsia="Times New Roman" w:hAnsiTheme="minorHAnsi" w:cstheme="minorHAnsi"/>
                <w:sz w:val="20"/>
                <w:lang w:eastAsia="cs-CZ"/>
              </w:rPr>
              <w:t xml:space="preserve"> </w:t>
            </w:r>
            <w:r w:rsidR="008121A1" w:rsidRPr="00BA6F47">
              <w:rPr>
                <w:rFonts w:asciiTheme="minorHAnsi" w:eastAsia="Times New Roman" w:hAnsiTheme="minorHAnsi" w:cstheme="minorHAnsi"/>
                <w:sz w:val="20"/>
                <w:lang w:eastAsia="cs-CZ"/>
              </w:rPr>
              <w:t>CzechTourism</w:t>
            </w:r>
            <w:r w:rsidR="006C6534" w:rsidRPr="00BA6F47">
              <w:rPr>
                <w:rFonts w:asciiTheme="minorHAnsi" w:eastAsia="Times New Roman" w:hAnsiTheme="minorHAnsi" w:cstheme="minorHAnsi"/>
                <w:sz w:val="20"/>
                <w:lang w:eastAsia="cs-CZ"/>
              </w:rPr>
              <w:t> </w:t>
            </w:r>
          </w:p>
        </w:tc>
      </w:tr>
      <w:tr w:rsidR="006C6534" w:rsidRPr="006C6534" w14:paraId="38A00E46"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4D563E9"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Zahraniční zastoupení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3966D256" w14:textId="25A3B33D"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Aktuální seznam uveden </w:t>
            </w:r>
            <w:r w:rsidR="001531DF" w:rsidRPr="00BA6F47">
              <w:rPr>
                <w:rFonts w:asciiTheme="minorHAnsi" w:eastAsia="Times New Roman" w:hAnsiTheme="minorHAnsi" w:cstheme="minorHAnsi"/>
                <w:sz w:val="20"/>
                <w:lang w:eastAsia="cs-CZ"/>
              </w:rPr>
              <w:t>v </w:t>
            </w:r>
            <w:r w:rsidR="0058275A" w:rsidRPr="00BA6F47">
              <w:rPr>
                <w:rFonts w:asciiTheme="minorHAnsi" w:eastAsia="Times New Roman" w:hAnsiTheme="minorHAnsi" w:cstheme="minorHAnsi"/>
                <w:sz w:val="20"/>
                <w:lang w:eastAsia="cs-CZ"/>
              </w:rPr>
              <w:t>p</w:t>
            </w:r>
            <w:r w:rsidR="001531DF" w:rsidRPr="00BA6F47">
              <w:rPr>
                <w:rFonts w:asciiTheme="minorHAnsi" w:eastAsia="Times New Roman" w:hAnsiTheme="minorHAnsi" w:cstheme="minorHAnsi"/>
                <w:sz w:val="20"/>
                <w:lang w:eastAsia="cs-CZ"/>
              </w:rPr>
              <w:t>říloze č. 3 Smlouv</w:t>
            </w:r>
            <w:r w:rsidRPr="00BA6F47">
              <w:rPr>
                <w:rFonts w:asciiTheme="minorHAnsi" w:eastAsia="Times New Roman" w:hAnsiTheme="minorHAnsi" w:cstheme="minorHAnsi"/>
                <w:sz w:val="20"/>
                <w:lang w:eastAsia="cs-CZ"/>
              </w:rPr>
              <w:t>y, lze očekávat změnu v řádu +-30</w:t>
            </w:r>
            <w:r w:rsidRPr="00BA6F47">
              <w:rPr>
                <w:rFonts w:asciiTheme="minorHAnsi" w:eastAsia="Times New Roman" w:hAnsiTheme="minorHAnsi" w:cstheme="minorHAnsi"/>
                <w:color w:val="498205"/>
                <w:sz w:val="20"/>
                <w:u w:val="single"/>
                <w:lang w:eastAsia="cs-CZ"/>
              </w:rPr>
              <w:t xml:space="preserve"> </w:t>
            </w:r>
            <w:r w:rsidRPr="00BA6F47">
              <w:rPr>
                <w:rFonts w:asciiTheme="minorHAnsi" w:eastAsia="Times New Roman" w:hAnsiTheme="minorHAnsi" w:cstheme="minorHAnsi"/>
                <w:sz w:val="20"/>
                <w:lang w:eastAsia="cs-CZ"/>
              </w:rPr>
              <w:t>%. </w:t>
            </w:r>
          </w:p>
        </w:tc>
      </w:tr>
      <w:tr w:rsidR="006C6534" w:rsidRPr="006C6534" w14:paraId="05C2DA8E"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F5075E2"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ZoKB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CC752DD" w14:textId="5B4F93FB"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Zákon č. 181/2014 Sb. </w:t>
            </w:r>
            <w:r w:rsidR="00242F7D" w:rsidRPr="00BA6F47">
              <w:rPr>
                <w:rFonts w:asciiTheme="minorHAnsi" w:eastAsia="Times New Roman" w:hAnsiTheme="minorHAnsi" w:cstheme="minorHAnsi"/>
                <w:sz w:val="20"/>
                <w:lang w:eastAsia="cs-CZ"/>
              </w:rPr>
              <w:t>–</w:t>
            </w:r>
            <w:r w:rsidRPr="00BA6F47">
              <w:rPr>
                <w:rFonts w:asciiTheme="minorHAnsi" w:eastAsia="Times New Roman" w:hAnsiTheme="minorHAnsi" w:cstheme="minorHAnsi"/>
                <w:sz w:val="20"/>
                <w:lang w:eastAsia="cs-CZ"/>
              </w:rPr>
              <w:t xml:space="preserve"> Zákon o kybernetické bezpečnosti a o změně souvisejících zákonů (zákon o kybernetické bezpečnosti) </w:t>
            </w:r>
          </w:p>
        </w:tc>
      </w:tr>
      <w:tr w:rsidR="006C6534" w:rsidRPr="006C6534" w14:paraId="3C789238"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1F472D37"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ZoISVS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089E503B" w14:textId="1C52ACB6"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xml:space="preserve">Zákon č. 365/2000 Sb. </w:t>
            </w:r>
            <w:r w:rsidR="00242F7D" w:rsidRPr="00BA6F47">
              <w:rPr>
                <w:rFonts w:asciiTheme="minorHAnsi" w:eastAsia="Times New Roman" w:hAnsiTheme="minorHAnsi" w:cstheme="minorHAnsi"/>
                <w:sz w:val="20"/>
                <w:lang w:eastAsia="cs-CZ"/>
              </w:rPr>
              <w:t>–</w:t>
            </w:r>
            <w:r w:rsidRPr="00BA6F47">
              <w:rPr>
                <w:rFonts w:asciiTheme="minorHAnsi" w:eastAsia="Times New Roman" w:hAnsiTheme="minorHAnsi" w:cstheme="minorHAnsi"/>
                <w:sz w:val="20"/>
                <w:lang w:eastAsia="cs-CZ"/>
              </w:rPr>
              <w:t xml:space="preserve"> Zákon o informačních systémech veřejné správy a o změně některých dalších zákonů </w:t>
            </w:r>
          </w:p>
        </w:tc>
      </w:tr>
      <w:tr w:rsidR="006C6534" w:rsidRPr="006C6534" w14:paraId="5904F2B4"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88E3D51"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CMDB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03D33781"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Konfigurační databáze </w:t>
            </w:r>
          </w:p>
        </w:tc>
      </w:tr>
      <w:tr w:rsidR="006C6534" w:rsidRPr="006C6534" w14:paraId="7669B748"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2DDFCEF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HY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7E149374" w14:textId="09888C3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Půlrok</w:t>
            </w:r>
            <w:r w:rsidRPr="00BA6F47">
              <w:rPr>
                <w:rFonts w:asciiTheme="minorHAnsi" w:eastAsia="Times New Roman" w:hAnsiTheme="minorHAnsi" w:cstheme="minorHAnsi"/>
                <w:color w:val="498205"/>
                <w:sz w:val="20"/>
                <w:u w:val="single"/>
                <w:lang w:eastAsia="cs-CZ"/>
              </w:rPr>
              <w:t>,</w:t>
            </w:r>
            <w:r w:rsidRPr="00BA6F47">
              <w:rPr>
                <w:rFonts w:asciiTheme="minorHAnsi" w:eastAsia="Times New Roman" w:hAnsiTheme="minorHAnsi" w:cstheme="minorHAnsi"/>
                <w:sz w:val="20"/>
                <w:lang w:eastAsia="cs-CZ"/>
              </w:rPr>
              <w:t xml:space="preserve"> od angl. half year</w:t>
            </w:r>
            <w:r w:rsidRPr="00BA6F47">
              <w:rPr>
                <w:rFonts w:asciiTheme="minorHAnsi" w:eastAsia="Times New Roman" w:hAnsiTheme="minorHAnsi" w:cstheme="minorHAnsi"/>
                <w:color w:val="498205"/>
                <w:sz w:val="20"/>
                <w:u w:val="single"/>
                <w:lang w:eastAsia="cs-CZ"/>
              </w:rPr>
              <w:t>,</w:t>
            </w:r>
            <w:r w:rsidR="0086386E" w:rsidRPr="00BA6F47">
              <w:rPr>
                <w:rFonts w:asciiTheme="minorHAnsi" w:eastAsia="Times New Roman" w:hAnsiTheme="minorHAnsi" w:cstheme="minorHAnsi"/>
                <w:sz w:val="20"/>
                <w:lang w:eastAsia="cs-CZ"/>
              </w:rPr>
              <w:t xml:space="preserve"> –</w:t>
            </w:r>
            <w:r w:rsidRPr="00BA6F47">
              <w:rPr>
                <w:rFonts w:asciiTheme="minorHAnsi" w:eastAsia="Times New Roman" w:hAnsiTheme="minorHAnsi" w:cstheme="minorHAnsi"/>
                <w:sz w:val="20"/>
                <w:lang w:eastAsia="cs-CZ"/>
              </w:rPr>
              <w:t xml:space="preserve"> slouží pro sledování a vyhodnocování ukazatelů SLA. </w:t>
            </w:r>
          </w:p>
        </w:tc>
      </w:tr>
      <w:tr w:rsidR="006C6534" w:rsidRPr="006C6534" w14:paraId="49F7DE97"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50A945F5"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L1, L2, L3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08EDAB23"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Úrovně podpory rozdělujeme do 3 levelů: </w:t>
            </w:r>
          </w:p>
          <w:p w14:paraId="20CB1D1B"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w:t>
            </w:r>
          </w:p>
          <w:p w14:paraId="2B2861E9"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L1 – IT specialisté pro podporu uživatelů, nastavování práv a přidělování licencí. </w:t>
            </w:r>
          </w:p>
          <w:p w14:paraId="4740FDF6"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L2 – systémoví a aplikační specialisté. </w:t>
            </w:r>
          </w:p>
          <w:p w14:paraId="235BA9C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L3 – vývojáři a seniorní administrátoři podporovaných systémů. </w:t>
            </w:r>
          </w:p>
          <w:p w14:paraId="0E8DD260"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 </w:t>
            </w:r>
          </w:p>
          <w:p w14:paraId="71CC697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Na úrovni L1 se řeší základní požadavky uživatelů, end user support, vzdálený přístup, vytváření účtů, a další služby. Vyšší levely řeší složitější problémy.  </w:t>
            </w:r>
          </w:p>
        </w:tc>
      </w:tr>
      <w:tr w:rsidR="006C6534" w:rsidRPr="006C6534" w14:paraId="75BB2090" w14:textId="77777777" w:rsidTr="00E72FFD">
        <w:tc>
          <w:tcPr>
            <w:tcW w:w="310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45231C33"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MoSCoW </w:t>
            </w:r>
          </w:p>
        </w:tc>
        <w:tc>
          <w:tcPr>
            <w:tcW w:w="5955" w:type="dxa"/>
            <w:tcBorders>
              <w:top w:val="single" w:sz="6" w:space="0" w:color="auto"/>
              <w:left w:val="single" w:sz="6" w:space="0" w:color="auto"/>
              <w:bottom w:val="single" w:sz="6" w:space="0" w:color="auto"/>
              <w:right w:val="single" w:sz="6" w:space="0" w:color="auto"/>
            </w:tcBorders>
            <w:shd w:val="clear" w:color="auto" w:fill="auto"/>
            <w:tcMar>
              <w:right w:w="57" w:type="dxa"/>
            </w:tcMar>
            <w:hideMark/>
          </w:tcPr>
          <w:p w14:paraId="6EFDA618" w14:textId="14200514"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Metoda stanovení priorit požadavků (zejména ve vztahu k rozvoji ICT</w:t>
            </w:r>
            <w:r w:rsidR="00012F59" w:rsidRPr="00BA6F47">
              <w:rPr>
                <w:rFonts w:asciiTheme="minorHAnsi" w:eastAsia="Times New Roman" w:hAnsiTheme="minorHAnsi" w:cstheme="minorHAnsi"/>
                <w:sz w:val="20"/>
                <w:lang w:eastAsia="cs-CZ"/>
              </w:rPr>
              <w:t xml:space="preserve"> Objednatele</w:t>
            </w:r>
            <w:r w:rsidRPr="00BA6F47">
              <w:rPr>
                <w:rFonts w:asciiTheme="minorHAnsi" w:eastAsia="Times New Roman" w:hAnsiTheme="minorHAnsi" w:cstheme="minorHAnsi"/>
                <w:sz w:val="20"/>
                <w:lang w:eastAsia="cs-CZ"/>
              </w:rPr>
              <w:t xml:space="preserve"> </w:t>
            </w:r>
            <w:r w:rsidR="00191802" w:rsidRPr="00BA6F47">
              <w:rPr>
                <w:rFonts w:asciiTheme="minorHAnsi" w:eastAsia="Times New Roman" w:hAnsiTheme="minorHAnsi" w:cstheme="minorHAnsi"/>
                <w:sz w:val="20"/>
                <w:lang w:eastAsia="cs-CZ"/>
              </w:rPr>
              <w:t>–</w:t>
            </w:r>
            <w:r w:rsidRPr="00BA6F47">
              <w:rPr>
                <w:rFonts w:asciiTheme="minorHAnsi" w:eastAsia="Times New Roman" w:hAnsiTheme="minorHAnsi" w:cstheme="minorHAnsi"/>
                <w:sz w:val="20"/>
                <w:lang w:eastAsia="cs-CZ"/>
              </w:rPr>
              <w:t xml:space="preserve"> KL3.2) </w:t>
            </w:r>
          </w:p>
          <w:p w14:paraId="13D9D132"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Must Have – musí mít </w:t>
            </w:r>
          </w:p>
          <w:p w14:paraId="263B22F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Should Have – mělo by mít </w:t>
            </w:r>
          </w:p>
          <w:p w14:paraId="45BA03C0"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Could Have – bylo by dobré, kdyby mělo </w:t>
            </w:r>
          </w:p>
          <w:p w14:paraId="0C2EAD4D" w14:textId="77777777" w:rsidR="006C6534" w:rsidRPr="00BA6F47" w:rsidRDefault="006C6534" w:rsidP="006C653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Theme="minorHAnsi" w:eastAsia="Times New Roman" w:hAnsiTheme="minorHAnsi" w:cstheme="minorHAnsi"/>
                <w:sz w:val="20"/>
                <w:lang w:eastAsia="cs-CZ"/>
              </w:rPr>
            </w:pPr>
            <w:r w:rsidRPr="00BA6F47">
              <w:rPr>
                <w:rFonts w:asciiTheme="minorHAnsi" w:eastAsia="Times New Roman" w:hAnsiTheme="minorHAnsi" w:cstheme="minorHAnsi"/>
                <w:sz w:val="20"/>
                <w:lang w:eastAsia="cs-CZ"/>
              </w:rPr>
              <w:t>Won’t Have this time – zatím nebude mít </w:t>
            </w:r>
          </w:p>
        </w:tc>
      </w:tr>
    </w:tbl>
    <w:p w14:paraId="2301A63E" w14:textId="6A158161" w:rsidR="006C6534" w:rsidRDefault="006C6534" w:rsidP="006C6534"/>
    <w:p w14:paraId="56115A73" w14:textId="72C7E369" w:rsidR="008121A1" w:rsidRDefault="008121A1" w:rsidP="006C6534"/>
    <w:p w14:paraId="796C3A16" w14:textId="47FD6370" w:rsidR="008121A1" w:rsidRDefault="008121A1" w:rsidP="006C6534"/>
    <w:p w14:paraId="2EC0D7FB" w14:textId="77777777" w:rsidR="00AC73FD" w:rsidRDefault="00AC73FD" w:rsidP="00AC73FD">
      <w:pPr>
        <w:pStyle w:val="Heading1-Number-FollowNumberCzechTourism"/>
        <w:numPr>
          <w:ilvl w:val="0"/>
          <w:numId w:val="20"/>
        </w:numPr>
        <w:spacing w:before="480" w:after="120"/>
        <w:ind w:left="0"/>
      </w:pPr>
    </w:p>
    <w:p w14:paraId="372A934C" w14:textId="6817C49B" w:rsidR="00AC73FD" w:rsidRDefault="00AC73FD" w:rsidP="00AC73FD">
      <w:pPr>
        <w:pStyle w:val="Heading1-Number-FollowNumberCzechTourism"/>
        <w:spacing w:before="0" w:after="240"/>
        <w:ind w:left="0"/>
      </w:pPr>
      <w:r>
        <w:t>Předmět smlouvy</w:t>
      </w:r>
    </w:p>
    <w:p w14:paraId="40B82379" w14:textId="681DF982" w:rsidR="00B07421" w:rsidRPr="008121A1" w:rsidRDefault="008121A1" w:rsidP="00E72FFD">
      <w:pPr>
        <w:pStyle w:val="ListNumber-ContinueHeadingCzechTourism"/>
        <w:numPr>
          <w:ilvl w:val="1"/>
          <w:numId w:val="20"/>
        </w:numPr>
        <w:spacing w:after="240"/>
        <w:jc w:val="both"/>
        <w:rPr>
          <w:bCs/>
        </w:rPr>
      </w:pPr>
      <w:r>
        <w:rPr>
          <w:bCs/>
        </w:rPr>
        <w:t>Poskytovatel se zavazuje</w:t>
      </w:r>
      <w:r w:rsidRPr="008121A1">
        <w:rPr>
          <w:bCs/>
        </w:rPr>
        <w:t xml:space="preserve"> poskytovat Odběrateli pravidelné i nepravidelné služby spočívající ve správě informačních technologií a servisních zásahů na ICT technologiích Odběratele, které jsou definované touto Smlouvou, a to </w:t>
      </w:r>
      <w:r w:rsidRPr="006B0AE3">
        <w:rPr>
          <w:bCs/>
        </w:rPr>
        <w:t>v předem definované Reakční době a v rozsahu stanoveném Měrnou jednotkou, a Odbě</w:t>
      </w:r>
      <w:r w:rsidRPr="008121A1">
        <w:rPr>
          <w:bCs/>
        </w:rPr>
        <w:t>ratel se za to zavazuje zaplatit Dodavateli odměnu dle této Smlouvy.</w:t>
      </w:r>
    </w:p>
    <w:p w14:paraId="0B83AE9E" w14:textId="6101A4CD" w:rsidR="008121A1" w:rsidRPr="008121A1" w:rsidRDefault="40382671" w:rsidP="00E72FFD">
      <w:pPr>
        <w:pStyle w:val="ListNumber-ContinueHeadingCzechTourism"/>
        <w:numPr>
          <w:ilvl w:val="1"/>
          <w:numId w:val="20"/>
        </w:numPr>
        <w:spacing w:after="240"/>
        <w:jc w:val="both"/>
      </w:pPr>
      <w:r>
        <w:t xml:space="preserve">Služby poskytované dle této Smlouvy jsou blíže specifikované v </w:t>
      </w:r>
      <w:r w:rsidR="45067641">
        <w:t>k</w:t>
      </w:r>
      <w:r>
        <w:t xml:space="preserve">atalogových listech, </w:t>
      </w:r>
      <w:r w:rsidR="001C5C02">
        <w:t>které jsou</w:t>
      </w:r>
      <w:r w:rsidR="34AD6C3C">
        <w:t xml:space="preserve"> </w:t>
      </w:r>
      <w:r>
        <w:t xml:space="preserve">nedílnou součástí této Smlouvy </w:t>
      </w:r>
      <w:r w:rsidR="45067641">
        <w:t xml:space="preserve">a tvoří její přílohu č. 2 </w:t>
      </w:r>
      <w:r>
        <w:t>(dále jen „Služby“). V</w:t>
      </w:r>
      <w:r w:rsidR="00ED252B">
        <w:t> </w:t>
      </w:r>
      <w:r>
        <w:t>katalogových listech jsou vymezeny i další podmínky a parametry poskytování Služeb.</w:t>
      </w:r>
      <w:r w:rsidR="64561EE4">
        <w:t xml:space="preserve"> Objednatel není povinen využívat všechny činnosti a služby uvedené ve S</w:t>
      </w:r>
      <w:r w:rsidR="299A5FD7">
        <w:t>m</w:t>
      </w:r>
      <w:r w:rsidR="64561EE4">
        <w:t>louvě a jejích přílohác</w:t>
      </w:r>
      <w:r w:rsidR="0D79ECE5">
        <w:t>h.</w:t>
      </w:r>
    </w:p>
    <w:p w14:paraId="5FD7A347" w14:textId="171C3B25" w:rsidR="00230BFE" w:rsidRDefault="34AD6C3C" w:rsidP="0066327B">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jc w:val="both"/>
        <w:rPr>
          <w:rFonts w:cstheme="minorBidi"/>
        </w:rPr>
      </w:pPr>
      <w:r w:rsidRPr="5F0EC656">
        <w:rPr>
          <w:rFonts w:cstheme="minorBidi"/>
        </w:rPr>
        <w:t>Poskytovatel</w:t>
      </w:r>
      <w:r w:rsidR="45067641" w:rsidRPr="5F0EC656">
        <w:rPr>
          <w:rFonts w:cstheme="minorBidi"/>
        </w:rPr>
        <w:t xml:space="preserve"> se zavazuje zpracovat provozní technickou dokumentaci. Struktura a obsah provozní technické dokumentace je stanovena na základě katalogového listu KL 3.1.</w:t>
      </w:r>
      <w:r w:rsidR="46C48223" w:rsidRPr="5F0EC656">
        <w:rPr>
          <w:rFonts w:cstheme="minorBidi"/>
        </w:rPr>
        <w:t xml:space="preserve"> v</w:t>
      </w:r>
      <w:r w:rsidR="00ED252B">
        <w:rPr>
          <w:rFonts w:cstheme="minorBidi"/>
        </w:rPr>
        <w:t> </w:t>
      </w:r>
      <w:r w:rsidR="46C48223" w:rsidRPr="5F0EC656">
        <w:rPr>
          <w:rFonts w:cstheme="minorBidi"/>
        </w:rPr>
        <w:t>příloze č. 2 Smlouvy.</w:t>
      </w:r>
      <w:r w:rsidR="45067641" w:rsidRPr="5F0EC656">
        <w:rPr>
          <w:rFonts w:cstheme="minorBidi"/>
        </w:rPr>
        <w:t xml:space="preserve"> </w:t>
      </w:r>
      <w:r w:rsidRPr="5F0EC656">
        <w:rPr>
          <w:rFonts w:cstheme="minorBidi"/>
        </w:rPr>
        <w:t>Poskytovatel</w:t>
      </w:r>
      <w:r w:rsidR="45067641" w:rsidRPr="5F0EC656">
        <w:rPr>
          <w:rFonts w:cstheme="minorBidi"/>
        </w:rPr>
        <w:t xml:space="preserve"> předloží návrh obsahu a strukturu provozně technické dokumentace do 2 měsíců od uzavření smlouvy. </w:t>
      </w:r>
    </w:p>
    <w:p w14:paraId="51C38910" w14:textId="77777777" w:rsidR="001531DF" w:rsidRPr="00524DD2" w:rsidRDefault="001531DF" w:rsidP="0066327B">
      <w:pPr>
        <w:pStyle w:val="Seznam"/>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ind w:left="680" w:firstLine="0"/>
        <w:jc w:val="both"/>
        <w:rPr>
          <w:rFonts w:cstheme="minorHAnsi"/>
        </w:rPr>
      </w:pPr>
    </w:p>
    <w:p w14:paraId="6E9FCAA9" w14:textId="63234B32" w:rsidR="00230BFE" w:rsidRDefault="00230BFE" w:rsidP="0066327B">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jc w:val="both"/>
        <w:rPr>
          <w:rFonts w:cstheme="minorHAnsi"/>
        </w:rPr>
      </w:pPr>
      <w:r w:rsidRPr="00524DD2">
        <w:rPr>
          <w:rFonts w:cstheme="minorHAnsi"/>
        </w:rPr>
        <w:t xml:space="preserve">Součástí dokumentace dle předchozího odstavce je i seznam vybavení </w:t>
      </w:r>
      <w:r w:rsidR="003321A4">
        <w:rPr>
          <w:rFonts w:cstheme="minorHAnsi"/>
        </w:rPr>
        <w:t>Objednatele</w:t>
      </w:r>
      <w:r w:rsidRPr="00524DD2">
        <w:rPr>
          <w:rFonts w:cstheme="minorHAnsi"/>
        </w:rPr>
        <w:t xml:space="preserve">, který </w:t>
      </w:r>
      <w:r w:rsidR="003321A4" w:rsidRPr="000E04B1">
        <w:rPr>
          <w:rFonts w:cstheme="minorHAnsi"/>
        </w:rPr>
        <w:t>Poskytovatel</w:t>
      </w:r>
      <w:r w:rsidRPr="000E04B1">
        <w:rPr>
          <w:rFonts w:cstheme="minorHAnsi"/>
        </w:rPr>
        <w:t xml:space="preserve"> obdrží od </w:t>
      </w:r>
      <w:r w:rsidR="003321A4" w:rsidRPr="000E04B1">
        <w:rPr>
          <w:rFonts w:cstheme="minorHAnsi"/>
        </w:rPr>
        <w:t>Objednatele</w:t>
      </w:r>
      <w:r w:rsidRPr="000E04B1">
        <w:rPr>
          <w:rFonts w:cstheme="minorHAnsi"/>
        </w:rPr>
        <w:t>.</w:t>
      </w:r>
      <w:r w:rsidRPr="00524DD2">
        <w:rPr>
          <w:rFonts w:cstheme="minorHAnsi"/>
        </w:rPr>
        <w:t xml:space="preserve"> </w:t>
      </w:r>
    </w:p>
    <w:p w14:paraId="56A2EEBD" w14:textId="77777777" w:rsidR="001531DF" w:rsidRDefault="001531DF" w:rsidP="00E72FF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rPr>
          <w:rFonts w:cstheme="minorHAnsi"/>
        </w:rPr>
      </w:pPr>
    </w:p>
    <w:p w14:paraId="7944CF75" w14:textId="38C4EF00" w:rsidR="00230BFE" w:rsidRPr="00524DD2" w:rsidRDefault="003321A4" w:rsidP="0066327B">
      <w:pPr>
        <w:pStyle w:val="ListNumber-ContinueHeadingCzechTourism"/>
        <w:numPr>
          <w:ilvl w:val="1"/>
          <w:numId w:val="20"/>
        </w:numPr>
        <w:spacing w:after="240"/>
        <w:jc w:val="both"/>
        <w:rPr>
          <w:bCs/>
        </w:rPr>
      </w:pPr>
      <w:r>
        <w:rPr>
          <w:rFonts w:cstheme="minorHAnsi"/>
        </w:rPr>
        <w:t>Poskytovatel</w:t>
      </w:r>
      <w:r w:rsidR="00230BFE" w:rsidRPr="00524DD2">
        <w:rPr>
          <w:rFonts w:cstheme="minorHAnsi"/>
        </w:rPr>
        <w:t xml:space="preserve"> se zavazuje dokumentaci udržovat aktuální a dokumentace bude ukládána na sdíleném prostoru určeném Odběratelem </w:t>
      </w:r>
      <w:r>
        <w:rPr>
          <w:rFonts w:cstheme="minorHAnsi"/>
        </w:rPr>
        <w:t xml:space="preserve">dle podmínek v </w:t>
      </w:r>
      <w:r w:rsidR="00230BFE" w:rsidRPr="00524DD2">
        <w:rPr>
          <w:rFonts w:cstheme="minorHAnsi"/>
        </w:rPr>
        <w:t>katalogov</w:t>
      </w:r>
      <w:r>
        <w:rPr>
          <w:rFonts w:cstheme="minorHAnsi"/>
        </w:rPr>
        <w:t>ém</w:t>
      </w:r>
      <w:r w:rsidR="00230BFE" w:rsidRPr="00524DD2">
        <w:rPr>
          <w:rFonts w:cstheme="minorHAnsi"/>
        </w:rPr>
        <w:t xml:space="preserve"> list</w:t>
      </w:r>
      <w:r>
        <w:rPr>
          <w:rFonts w:cstheme="minorHAnsi"/>
        </w:rPr>
        <w:t>u</w:t>
      </w:r>
      <w:r w:rsidR="00230BFE" w:rsidRPr="00524DD2">
        <w:rPr>
          <w:rFonts w:cstheme="minorHAnsi"/>
        </w:rPr>
        <w:t xml:space="preserve"> KL 3.1</w:t>
      </w:r>
      <w:r w:rsidR="00EE117E">
        <w:rPr>
          <w:rFonts w:cstheme="minorHAnsi"/>
        </w:rPr>
        <w:t>.</w:t>
      </w:r>
    </w:p>
    <w:p w14:paraId="7335BB7C" w14:textId="77777777" w:rsidR="00B07421" w:rsidRDefault="00B07421" w:rsidP="00667EA5">
      <w:pPr>
        <w:pStyle w:val="Heading1-Number-FollowNumberCzechTourism"/>
        <w:keepNext/>
        <w:keepLines/>
        <w:numPr>
          <w:ilvl w:val="0"/>
          <w:numId w:val="20"/>
        </w:numPr>
        <w:spacing w:before="480" w:after="120"/>
        <w:ind w:left="0"/>
      </w:pPr>
    </w:p>
    <w:p w14:paraId="6F667EC7" w14:textId="37A361A5" w:rsidR="00B07421" w:rsidRDefault="00B07421" w:rsidP="006E1BE5">
      <w:pPr>
        <w:pStyle w:val="Heading1-Number-FollowNumberCzechTourism"/>
        <w:keepNext/>
        <w:keepLines/>
        <w:spacing w:before="0" w:after="240"/>
        <w:ind w:left="0"/>
      </w:pPr>
      <w:r w:rsidRPr="002E23B6">
        <w:t>Podmínky poskytování služeb</w:t>
      </w:r>
      <w:r w:rsidR="007E7447">
        <w:t>, SLA</w:t>
      </w:r>
    </w:p>
    <w:p w14:paraId="25E60F48" w14:textId="77777777" w:rsidR="007E7447" w:rsidRDefault="007E7447" w:rsidP="007E7447">
      <w:pPr>
        <w:jc w:val="both"/>
        <w:rPr>
          <w:rFonts w:eastAsiaTheme="minorHAnsi" w:cstheme="minorHAnsi"/>
          <w:b/>
          <w:szCs w:val="22"/>
          <w:u w:val="single"/>
        </w:rPr>
      </w:pPr>
      <w:r w:rsidRPr="00524DD2">
        <w:rPr>
          <w:rFonts w:eastAsiaTheme="minorHAnsi" w:cstheme="minorHAnsi"/>
          <w:b/>
          <w:szCs w:val="22"/>
          <w:u w:val="single"/>
        </w:rPr>
        <w:t>Reakční doba</w:t>
      </w:r>
    </w:p>
    <w:p w14:paraId="463C8730" w14:textId="77777777" w:rsidR="00781931" w:rsidRPr="00524DD2" w:rsidRDefault="00781931" w:rsidP="007E7447">
      <w:pPr>
        <w:jc w:val="both"/>
        <w:rPr>
          <w:rFonts w:eastAsiaTheme="minorHAnsi" w:cstheme="minorHAnsi"/>
          <w:b/>
          <w:szCs w:val="22"/>
          <w:u w:val="single"/>
        </w:rPr>
      </w:pPr>
    </w:p>
    <w:p w14:paraId="05E5070A" w14:textId="51E43442" w:rsidR="007E7447" w:rsidRPr="00524DD2" w:rsidRDefault="003321A4"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cstheme="minorHAnsi"/>
          <w:szCs w:val="22"/>
        </w:rPr>
      </w:pPr>
      <w:r>
        <w:rPr>
          <w:rFonts w:eastAsiaTheme="minorHAnsi" w:cstheme="minorHAnsi"/>
          <w:szCs w:val="22"/>
        </w:rPr>
        <w:t xml:space="preserve">Poskytovatel </w:t>
      </w:r>
      <w:r w:rsidR="007E7447" w:rsidRPr="00524DD2">
        <w:rPr>
          <w:rFonts w:eastAsiaTheme="minorHAnsi" w:cstheme="minorHAnsi"/>
          <w:szCs w:val="22"/>
        </w:rPr>
        <w:t>garantuje Reakční dobu na požadavek při poskytování Služeb.</w:t>
      </w:r>
    </w:p>
    <w:p w14:paraId="3E4BC1DB" w14:textId="36E374BD" w:rsidR="007E7447" w:rsidRPr="00524DD2" w:rsidRDefault="007E7447"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cstheme="minorHAnsi"/>
          <w:szCs w:val="22"/>
        </w:rPr>
      </w:pPr>
      <w:r w:rsidRPr="00524DD2">
        <w:rPr>
          <w:rFonts w:eastAsiaTheme="minorHAnsi" w:cstheme="minorHAnsi"/>
          <w:szCs w:val="22"/>
        </w:rPr>
        <w:t xml:space="preserve">Reakční doba je maximální časový úsek, za který se </w:t>
      </w:r>
      <w:r w:rsidR="003321A4">
        <w:rPr>
          <w:rFonts w:eastAsiaTheme="minorHAnsi" w:cstheme="minorHAnsi"/>
          <w:szCs w:val="22"/>
        </w:rPr>
        <w:t>Poskytovatel</w:t>
      </w:r>
      <w:r w:rsidRPr="00524DD2">
        <w:rPr>
          <w:rFonts w:eastAsiaTheme="minorHAnsi" w:cstheme="minorHAnsi"/>
          <w:szCs w:val="22"/>
        </w:rPr>
        <w:t xml:space="preserve"> dostaví k řešení požadavku na místo Odběratele uvedeného v této Smlouvě, nepodaří-li se požadavek primárně vyřešit jinak. V případě vzdálené podpory se jedná o maximální časový úsek, který je splněn reakcí </w:t>
      </w:r>
      <w:r w:rsidR="003321A4">
        <w:rPr>
          <w:rFonts w:eastAsiaTheme="minorHAnsi" w:cstheme="minorHAnsi"/>
          <w:szCs w:val="22"/>
        </w:rPr>
        <w:t>Poskytovatele</w:t>
      </w:r>
      <w:r w:rsidRPr="00524DD2">
        <w:rPr>
          <w:rFonts w:eastAsiaTheme="minorHAnsi" w:cstheme="minorHAnsi"/>
          <w:szCs w:val="22"/>
        </w:rPr>
        <w:t xml:space="preserve"> potvrzující přijetí požadavku. </w:t>
      </w:r>
    </w:p>
    <w:p w14:paraId="7B58C360" w14:textId="138F8177" w:rsidR="007E7447" w:rsidRPr="00524DD2" w:rsidRDefault="007E7447"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cstheme="minorHAnsi"/>
          <w:szCs w:val="22"/>
        </w:rPr>
      </w:pPr>
      <w:r w:rsidRPr="00524DD2">
        <w:rPr>
          <w:rFonts w:eastAsiaTheme="minorHAnsi" w:cstheme="minorHAnsi"/>
          <w:szCs w:val="22"/>
        </w:rPr>
        <w:t xml:space="preserve">Reakční doba plyne od okamžiku řádného nahlášení požadavku ze strany Odběratele způsobem dle této Smlouvy a je splněna zasláním potvrzení o přijetí požadavku ze strany </w:t>
      </w:r>
      <w:r w:rsidR="009B2136">
        <w:rPr>
          <w:rFonts w:eastAsiaTheme="minorHAnsi" w:cstheme="minorHAnsi"/>
          <w:szCs w:val="22"/>
        </w:rPr>
        <w:t>Poskytovatele</w:t>
      </w:r>
      <w:r w:rsidRPr="00524DD2">
        <w:rPr>
          <w:rFonts w:eastAsiaTheme="minorHAnsi" w:cstheme="minorHAnsi"/>
          <w:szCs w:val="22"/>
        </w:rPr>
        <w:t>.</w:t>
      </w:r>
    </w:p>
    <w:p w14:paraId="174C2B65" w14:textId="3115B8C8" w:rsidR="007E7447" w:rsidRDefault="007E7447"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cstheme="minorHAnsi"/>
          <w:szCs w:val="22"/>
        </w:rPr>
      </w:pPr>
      <w:r w:rsidRPr="00524DD2">
        <w:rPr>
          <w:rFonts w:eastAsiaTheme="minorHAnsi" w:cstheme="minorHAnsi"/>
          <w:szCs w:val="22"/>
        </w:rPr>
        <w:t>Délka Reakční doby je stanovena pro každou službu v příslušném katalogovém listu. Není-li takto stanovena</w:t>
      </w:r>
      <w:r w:rsidR="00ED252B">
        <w:rPr>
          <w:rFonts w:eastAsiaTheme="minorHAnsi" w:cstheme="minorHAnsi"/>
          <w:szCs w:val="22"/>
        </w:rPr>
        <w:t>,</w:t>
      </w:r>
      <w:r w:rsidRPr="00524DD2">
        <w:rPr>
          <w:rFonts w:eastAsiaTheme="minorHAnsi" w:cstheme="minorHAnsi"/>
          <w:szCs w:val="22"/>
        </w:rPr>
        <w:t xml:space="preserve"> je jím následující pracovní den</w:t>
      </w:r>
      <w:r w:rsidR="00F32B2C">
        <w:rPr>
          <w:rFonts w:eastAsiaTheme="minorHAnsi" w:cstheme="minorHAnsi"/>
          <w:szCs w:val="22"/>
        </w:rPr>
        <w:t>.</w:t>
      </w:r>
    </w:p>
    <w:p w14:paraId="251B3426" w14:textId="77777777" w:rsidR="00781931" w:rsidRDefault="00781931" w:rsidP="00494AEC">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680"/>
        <w:jc w:val="both"/>
        <w:rPr>
          <w:rFonts w:eastAsiaTheme="minorHAnsi" w:cstheme="minorHAnsi"/>
          <w:szCs w:val="22"/>
        </w:rPr>
      </w:pPr>
    </w:p>
    <w:p w14:paraId="754301BB" w14:textId="77777777" w:rsidR="00494AEC" w:rsidRPr="00524DD2" w:rsidRDefault="00494AEC" w:rsidP="00E72FF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680"/>
        <w:jc w:val="both"/>
        <w:rPr>
          <w:rFonts w:eastAsiaTheme="minorHAnsi" w:cstheme="minorHAnsi"/>
          <w:szCs w:val="22"/>
        </w:rPr>
      </w:pPr>
    </w:p>
    <w:p w14:paraId="653474D6" w14:textId="77777777" w:rsidR="007E7447" w:rsidRDefault="007E7447" w:rsidP="007E7447">
      <w:pPr>
        <w:jc w:val="both"/>
        <w:rPr>
          <w:rFonts w:eastAsiaTheme="minorHAnsi" w:cstheme="minorHAnsi"/>
          <w:b/>
          <w:szCs w:val="22"/>
          <w:u w:val="single"/>
        </w:rPr>
      </w:pPr>
      <w:r w:rsidRPr="00524DD2">
        <w:rPr>
          <w:rFonts w:eastAsiaTheme="minorHAnsi" w:cstheme="minorHAnsi"/>
          <w:b/>
          <w:szCs w:val="22"/>
          <w:u w:val="single"/>
        </w:rPr>
        <w:t>Doba podpory</w:t>
      </w:r>
    </w:p>
    <w:p w14:paraId="4929D7CD" w14:textId="77777777" w:rsidR="00494AEC" w:rsidRPr="00524DD2" w:rsidRDefault="00494AEC" w:rsidP="007E7447">
      <w:pPr>
        <w:jc w:val="both"/>
        <w:rPr>
          <w:rFonts w:eastAsiaTheme="minorHAnsi" w:cstheme="minorHAnsi"/>
          <w:b/>
          <w:szCs w:val="22"/>
          <w:u w:val="single"/>
        </w:rPr>
      </w:pPr>
    </w:p>
    <w:p w14:paraId="28731368" w14:textId="295EAF4B" w:rsidR="007E7447" w:rsidRPr="00524DD2" w:rsidRDefault="009B2136"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cstheme="minorHAnsi"/>
          <w:szCs w:val="22"/>
        </w:rPr>
      </w:pPr>
      <w:r>
        <w:rPr>
          <w:rFonts w:cstheme="minorHAnsi"/>
          <w:szCs w:val="22"/>
        </w:rPr>
        <w:t>Poskytovatel</w:t>
      </w:r>
      <w:r w:rsidR="007E7447" w:rsidRPr="00524DD2">
        <w:rPr>
          <w:rFonts w:cstheme="minorHAnsi"/>
          <w:szCs w:val="22"/>
        </w:rPr>
        <w:t xml:space="preserve"> se zavazuje poskytovat Služby výhradně v</w:t>
      </w:r>
      <w:r w:rsidR="0040499D">
        <w:rPr>
          <w:rFonts w:cstheme="minorHAnsi"/>
          <w:szCs w:val="22"/>
        </w:rPr>
        <w:t> </w:t>
      </w:r>
      <w:r w:rsidR="007E7447" w:rsidRPr="00524DD2">
        <w:rPr>
          <w:rFonts w:cstheme="minorHAnsi"/>
          <w:szCs w:val="22"/>
        </w:rPr>
        <w:t xml:space="preserve">Době podpory. </w:t>
      </w:r>
    </w:p>
    <w:p w14:paraId="61BC3234" w14:textId="77777777" w:rsidR="007E7447" w:rsidRPr="00524DD2" w:rsidRDefault="007E7447"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cstheme="minorHAnsi"/>
          <w:szCs w:val="22"/>
        </w:rPr>
      </w:pPr>
      <w:r w:rsidRPr="00524DD2">
        <w:rPr>
          <w:rFonts w:cstheme="minorHAnsi"/>
          <w:szCs w:val="22"/>
        </w:rPr>
        <w:lastRenderedPageBreak/>
        <w:t xml:space="preserve">Smluvní strany berou na vědomí, že mimo Dobu podpory neběží Reakční doba, resp. Reakční doba běží pouze po Dobu podpory. </w:t>
      </w:r>
    </w:p>
    <w:p w14:paraId="0BDEE24A" w14:textId="67FAD50E" w:rsidR="007E7447" w:rsidRDefault="007E7447" w:rsidP="007E7447">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cstheme="minorHAnsi"/>
          <w:szCs w:val="22"/>
        </w:rPr>
      </w:pPr>
      <w:r w:rsidRPr="00524DD2">
        <w:rPr>
          <w:rFonts w:cstheme="minorHAnsi"/>
          <w:szCs w:val="22"/>
        </w:rPr>
        <w:t>Doba podpory je označována počtem hodin v</w:t>
      </w:r>
      <w:r w:rsidR="0040499D">
        <w:rPr>
          <w:rFonts w:cstheme="minorHAnsi"/>
          <w:szCs w:val="22"/>
        </w:rPr>
        <w:t> </w:t>
      </w:r>
      <w:r w:rsidRPr="00524DD2">
        <w:rPr>
          <w:rFonts w:cstheme="minorHAnsi"/>
          <w:szCs w:val="22"/>
        </w:rPr>
        <w:t>jednom dni / počtem dní v</w:t>
      </w:r>
      <w:r w:rsidR="0040499D">
        <w:rPr>
          <w:rFonts w:cstheme="minorHAnsi"/>
          <w:szCs w:val="22"/>
        </w:rPr>
        <w:t> </w:t>
      </w:r>
      <w:r w:rsidRPr="00524DD2">
        <w:rPr>
          <w:rFonts w:cstheme="minorHAnsi"/>
          <w:szCs w:val="22"/>
        </w:rPr>
        <w:t>týdnu. Konkrétní Doba podpory je uvedena v</w:t>
      </w:r>
      <w:r w:rsidR="0040499D">
        <w:rPr>
          <w:rFonts w:cstheme="minorHAnsi"/>
          <w:szCs w:val="22"/>
        </w:rPr>
        <w:t> </w:t>
      </w:r>
      <w:r w:rsidRPr="00524DD2">
        <w:rPr>
          <w:rFonts w:cstheme="minorHAnsi"/>
          <w:szCs w:val="22"/>
        </w:rPr>
        <w:t xml:space="preserve">příloze </w:t>
      </w:r>
      <w:r w:rsidR="009B2136">
        <w:rPr>
          <w:rFonts w:cstheme="minorHAnsi"/>
          <w:szCs w:val="22"/>
        </w:rPr>
        <w:t xml:space="preserve">č. 2 </w:t>
      </w:r>
      <w:r w:rsidRPr="00524DD2">
        <w:rPr>
          <w:rFonts w:cstheme="minorHAnsi"/>
          <w:szCs w:val="22"/>
        </w:rPr>
        <w:t>Smlouvy.</w:t>
      </w:r>
    </w:p>
    <w:p w14:paraId="29FB77E8" w14:textId="77777777" w:rsidR="001531DF" w:rsidRPr="00524DD2" w:rsidRDefault="001531DF" w:rsidP="001531DF">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680"/>
        <w:jc w:val="both"/>
        <w:rPr>
          <w:rFonts w:cstheme="minorHAnsi"/>
          <w:szCs w:val="22"/>
        </w:rPr>
      </w:pPr>
    </w:p>
    <w:p w14:paraId="558DD653" w14:textId="77777777" w:rsidR="007E7447" w:rsidRPr="00524DD2" w:rsidRDefault="007E7447" w:rsidP="007E7447">
      <w:pPr>
        <w:pStyle w:val="Nadpis1"/>
        <w:tabs>
          <w:tab w:val="clear" w:pos="454"/>
        </w:tabs>
        <w:spacing w:before="0"/>
        <w:jc w:val="both"/>
        <w:rPr>
          <w:rFonts w:cstheme="minorHAnsi"/>
          <w:sz w:val="22"/>
          <w:szCs w:val="22"/>
          <w:u w:val="single"/>
        </w:rPr>
      </w:pPr>
      <w:bookmarkStart w:id="0" w:name="_Toc233022363"/>
      <w:bookmarkStart w:id="1" w:name="_Toc106888799"/>
      <w:r w:rsidRPr="00524DD2">
        <w:rPr>
          <w:rFonts w:cstheme="minorHAnsi"/>
          <w:sz w:val="22"/>
          <w:szCs w:val="22"/>
          <w:u w:val="single"/>
        </w:rPr>
        <w:t>Pravidla hlášení požadavků Odběratelem</w:t>
      </w:r>
      <w:bookmarkEnd w:id="0"/>
      <w:bookmarkEnd w:id="1"/>
      <w:r w:rsidRPr="00524DD2">
        <w:rPr>
          <w:rFonts w:cstheme="minorHAnsi"/>
          <w:sz w:val="22"/>
          <w:szCs w:val="22"/>
          <w:u w:val="single"/>
        </w:rPr>
        <w:t xml:space="preserve"> </w:t>
      </w:r>
    </w:p>
    <w:p w14:paraId="7437AA9B" w14:textId="77777777" w:rsidR="007E7447" w:rsidRPr="00524DD2" w:rsidRDefault="007E7447" w:rsidP="007E7447">
      <w:pPr>
        <w:tabs>
          <w:tab w:val="clear" w:pos="454"/>
          <w:tab w:val="clear" w:pos="907"/>
          <w:tab w:val="clear" w:pos="1361"/>
          <w:tab w:val="clear" w:pos="1814"/>
          <w:tab w:val="clear" w:pos="2268"/>
        </w:tabs>
        <w:spacing w:line="240" w:lineRule="auto"/>
        <w:ind w:left="283"/>
        <w:jc w:val="both"/>
        <w:rPr>
          <w:rFonts w:cstheme="minorHAnsi"/>
          <w:szCs w:val="22"/>
        </w:rPr>
      </w:pPr>
    </w:p>
    <w:p w14:paraId="4BE54475" w14:textId="6A17CA97" w:rsidR="007E7447" w:rsidRPr="00524DD2" w:rsidRDefault="007E7447" w:rsidP="007E7447">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jc w:val="both"/>
        <w:rPr>
          <w:rFonts w:cstheme="minorHAnsi"/>
          <w:szCs w:val="22"/>
        </w:rPr>
      </w:pPr>
      <w:r w:rsidRPr="00524DD2">
        <w:rPr>
          <w:rFonts w:cstheme="minorHAnsi"/>
          <w:szCs w:val="22"/>
        </w:rPr>
        <w:t>Hlášení požadavků Odběratele se provádí jejich zasláním na ServiceDesk; v</w:t>
      </w:r>
      <w:r w:rsidR="0040499D">
        <w:rPr>
          <w:rFonts w:cstheme="minorHAnsi"/>
          <w:szCs w:val="22"/>
        </w:rPr>
        <w:t> </w:t>
      </w:r>
      <w:r w:rsidRPr="00524DD2">
        <w:rPr>
          <w:rFonts w:cstheme="minorHAnsi"/>
          <w:szCs w:val="22"/>
        </w:rPr>
        <w:t>případě hlášení kritických požadavků nebo požadavků hlášených mimo pracovní dobu, je nutné požadavek nahlásit vždy telefonicky. Konkrétní způsob hlášení požadavků je uveden v</w:t>
      </w:r>
      <w:r w:rsidR="0040499D">
        <w:rPr>
          <w:rFonts w:cstheme="minorHAnsi"/>
          <w:szCs w:val="22"/>
        </w:rPr>
        <w:t> </w:t>
      </w:r>
      <w:r w:rsidRPr="00524DD2">
        <w:rPr>
          <w:rFonts w:cstheme="minorHAnsi"/>
          <w:szCs w:val="22"/>
        </w:rPr>
        <w:t xml:space="preserve">příloze </w:t>
      </w:r>
      <w:r w:rsidR="009B2136">
        <w:rPr>
          <w:rFonts w:cstheme="minorHAnsi"/>
          <w:szCs w:val="22"/>
        </w:rPr>
        <w:t xml:space="preserve">č. 2 </w:t>
      </w:r>
      <w:r w:rsidRPr="00524DD2">
        <w:rPr>
          <w:rFonts w:cstheme="minorHAnsi"/>
          <w:szCs w:val="22"/>
        </w:rPr>
        <w:t>Smlouvy.</w:t>
      </w:r>
    </w:p>
    <w:p w14:paraId="3580293A" w14:textId="03A3162B" w:rsidR="007E7447" w:rsidRPr="00524DD2" w:rsidRDefault="081219DD" w:rsidP="5F0EC656">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jc w:val="both"/>
        <w:rPr>
          <w:rFonts w:cstheme="minorBidi"/>
        </w:rPr>
      </w:pPr>
      <w:r w:rsidRPr="5F0EC656">
        <w:rPr>
          <w:rFonts w:cstheme="minorBidi"/>
        </w:rPr>
        <w:t xml:space="preserve">Pracovní doba </w:t>
      </w:r>
      <w:r w:rsidR="385CEC0B" w:rsidRPr="5F0EC656">
        <w:rPr>
          <w:rFonts w:cstheme="minorBidi"/>
        </w:rPr>
        <w:t>Poskytovatele</w:t>
      </w:r>
      <w:r w:rsidRPr="5F0EC656">
        <w:rPr>
          <w:rFonts w:cstheme="minorBidi"/>
        </w:rPr>
        <w:t xml:space="preserve"> je stanovena takto:</w:t>
      </w:r>
    </w:p>
    <w:p w14:paraId="10BA5F0E" w14:textId="20910EC3" w:rsidR="007E7447" w:rsidRPr="00F61E34" w:rsidRDefault="081219DD" w:rsidP="00E72FFD">
      <w:pPr>
        <w:pStyle w:val="Seznam"/>
        <w:ind w:left="680" w:firstLine="0"/>
        <w:jc w:val="both"/>
        <w:rPr>
          <w:rFonts w:cstheme="minorBidi"/>
        </w:rPr>
      </w:pPr>
      <w:r w:rsidRPr="00F61E34">
        <w:rPr>
          <w:rFonts w:cstheme="minorBidi"/>
        </w:rPr>
        <w:t xml:space="preserve">Pondělí až pátek (pouze běžné pracovní dny), </w:t>
      </w:r>
      <w:r w:rsidR="00590A72" w:rsidRPr="00590A72">
        <w:rPr>
          <w:rStyle w:val="ListLabel56"/>
          <w:b/>
          <w:i/>
        </w:rPr>
        <w:t>8-18</w:t>
      </w:r>
    </w:p>
    <w:p w14:paraId="58DD4C6A" w14:textId="77777777" w:rsidR="007E7447" w:rsidRPr="00524DD2" w:rsidRDefault="007E7447" w:rsidP="007E7447">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spacing w:line="240" w:lineRule="auto"/>
        <w:jc w:val="both"/>
        <w:rPr>
          <w:rFonts w:cstheme="minorHAnsi"/>
          <w:szCs w:val="22"/>
        </w:rPr>
      </w:pPr>
      <w:r w:rsidRPr="00524DD2">
        <w:rPr>
          <w:rFonts w:cstheme="minorHAnsi"/>
          <w:szCs w:val="22"/>
        </w:rPr>
        <w:t xml:space="preserve">Požadavky hlásí Odběratel na tyto kontakty: </w:t>
      </w:r>
    </w:p>
    <w:p w14:paraId="3CC95E6B" w14:textId="77777777" w:rsidR="007E7447" w:rsidRPr="00524DD2" w:rsidRDefault="007E7447" w:rsidP="007E7447">
      <w:pPr>
        <w:pStyle w:val="Seznam"/>
        <w:ind w:left="-11" w:firstLine="0"/>
        <w:jc w:val="both"/>
        <w:rPr>
          <w:rFonts w:cstheme="minorHAnsi"/>
          <w:szCs w:val="22"/>
        </w:rPr>
      </w:pPr>
    </w:p>
    <w:p w14:paraId="1437F588" w14:textId="6E39DFDB" w:rsidR="007E7447" w:rsidRPr="00524DD2" w:rsidRDefault="007E7447" w:rsidP="00E72FFD">
      <w:pPr>
        <w:pStyle w:val="Seznam"/>
        <w:ind w:left="680" w:firstLine="0"/>
        <w:jc w:val="both"/>
        <w:rPr>
          <w:rFonts w:cstheme="minorHAnsi"/>
          <w:szCs w:val="22"/>
        </w:rPr>
      </w:pPr>
      <w:r w:rsidRPr="00524DD2">
        <w:rPr>
          <w:rFonts w:cstheme="minorHAnsi"/>
          <w:szCs w:val="22"/>
        </w:rPr>
        <w:t>ServiceDesk:</w:t>
      </w:r>
      <w:r w:rsidR="003148B9">
        <w:rPr>
          <w:rFonts w:cstheme="minorHAnsi"/>
          <w:szCs w:val="22"/>
        </w:rPr>
        <w:t xml:space="preserve"> </w:t>
      </w:r>
      <w:r w:rsidR="00F61E34">
        <w:rPr>
          <w:rFonts w:cstheme="minorHAnsi"/>
          <w:szCs w:val="22"/>
        </w:rPr>
        <w:tab/>
      </w:r>
      <w:r w:rsidR="00590A72" w:rsidRPr="00590A72">
        <w:rPr>
          <w:rStyle w:val="ListLabel56"/>
          <w:b/>
          <w:bCs/>
          <w:i/>
          <w:iCs/>
          <w:szCs w:val="22"/>
        </w:rPr>
        <w:t>https://datasense.ladesk.cz/agent</w:t>
      </w:r>
    </w:p>
    <w:p w14:paraId="41D320E6" w14:textId="6FF82B8E" w:rsidR="007E7447" w:rsidRPr="00524DD2" w:rsidRDefault="007E7447" w:rsidP="00E72FFD">
      <w:pPr>
        <w:pStyle w:val="Seznam"/>
        <w:ind w:left="0" w:firstLine="680"/>
        <w:jc w:val="both"/>
        <w:rPr>
          <w:rFonts w:cstheme="minorHAnsi"/>
          <w:szCs w:val="22"/>
        </w:rPr>
      </w:pPr>
      <w:r w:rsidRPr="00524DD2">
        <w:rPr>
          <w:rFonts w:cstheme="minorHAnsi"/>
          <w:szCs w:val="22"/>
        </w:rPr>
        <w:t xml:space="preserve">E-mail: </w:t>
      </w:r>
      <w:r w:rsidRPr="00524DD2">
        <w:rPr>
          <w:rFonts w:cstheme="minorHAnsi"/>
          <w:szCs w:val="22"/>
        </w:rPr>
        <w:tab/>
      </w:r>
      <w:r w:rsidRPr="00524DD2">
        <w:rPr>
          <w:rFonts w:cstheme="minorHAnsi"/>
          <w:szCs w:val="22"/>
        </w:rPr>
        <w:tab/>
      </w:r>
      <w:r w:rsidR="00F61E34">
        <w:rPr>
          <w:rFonts w:cstheme="minorHAnsi"/>
          <w:szCs w:val="22"/>
        </w:rPr>
        <w:tab/>
      </w:r>
      <w:r w:rsidR="00994ECB">
        <w:rPr>
          <w:rStyle w:val="ListLabel56"/>
          <w:b/>
          <w:bCs/>
          <w:i/>
          <w:iCs/>
          <w:szCs w:val="22"/>
        </w:rPr>
        <w:t>XXX</w:t>
      </w:r>
    </w:p>
    <w:p w14:paraId="5BA1DDC3" w14:textId="7D97B8C8" w:rsidR="007E7447" w:rsidRPr="00524DD2" w:rsidRDefault="007E7447" w:rsidP="00E72FFD">
      <w:pPr>
        <w:pStyle w:val="Seznam"/>
        <w:ind w:left="0" w:firstLine="680"/>
        <w:jc w:val="both"/>
        <w:rPr>
          <w:rFonts w:cstheme="minorHAnsi"/>
          <w:szCs w:val="22"/>
        </w:rPr>
      </w:pPr>
      <w:r w:rsidRPr="00524DD2">
        <w:rPr>
          <w:rFonts w:cstheme="minorHAnsi"/>
          <w:szCs w:val="22"/>
        </w:rPr>
        <w:t xml:space="preserve">Tel: </w:t>
      </w:r>
      <w:r w:rsidRPr="00524DD2">
        <w:rPr>
          <w:rFonts w:cstheme="minorHAnsi"/>
          <w:szCs w:val="22"/>
        </w:rPr>
        <w:tab/>
        <w:t xml:space="preserve">        </w:t>
      </w:r>
      <w:r w:rsidR="00F61E34">
        <w:rPr>
          <w:rFonts w:cstheme="minorHAnsi"/>
          <w:szCs w:val="22"/>
        </w:rPr>
        <w:tab/>
      </w:r>
      <w:r w:rsidR="00F61E34">
        <w:rPr>
          <w:rFonts w:cstheme="minorHAnsi"/>
          <w:szCs w:val="22"/>
        </w:rPr>
        <w:tab/>
      </w:r>
      <w:r w:rsidR="00590A72">
        <w:rPr>
          <w:rFonts w:cstheme="minorHAnsi"/>
          <w:szCs w:val="22"/>
        </w:rPr>
        <w:tab/>
      </w:r>
      <w:r w:rsidR="00590A72" w:rsidRPr="00590A72">
        <w:rPr>
          <w:rStyle w:val="ListLabel56"/>
          <w:b/>
          <w:bCs/>
          <w:i/>
          <w:iCs/>
          <w:szCs w:val="22"/>
        </w:rPr>
        <w:t>+420</w:t>
      </w:r>
      <w:r w:rsidR="00994ECB">
        <w:rPr>
          <w:rStyle w:val="ListLabel56"/>
          <w:b/>
          <w:bCs/>
          <w:i/>
          <w:iCs/>
          <w:szCs w:val="22"/>
        </w:rPr>
        <w:t>XXX</w:t>
      </w:r>
      <w:r w:rsidRPr="00524DD2">
        <w:rPr>
          <w:rFonts w:cstheme="minorHAnsi"/>
          <w:szCs w:val="22"/>
        </w:rPr>
        <w:t xml:space="preserve">   </w:t>
      </w:r>
      <w:r w:rsidRPr="00524DD2">
        <w:rPr>
          <w:rFonts w:cstheme="minorHAnsi"/>
          <w:szCs w:val="22"/>
        </w:rPr>
        <w:tab/>
      </w:r>
    </w:p>
    <w:p w14:paraId="6BC5633F" w14:textId="77777777" w:rsidR="007E7447" w:rsidRPr="00524DD2" w:rsidRDefault="007E7447" w:rsidP="007E7447">
      <w:pPr>
        <w:pStyle w:val="Odstavecseseznamem"/>
        <w:ind w:left="709"/>
        <w:jc w:val="both"/>
        <w:rPr>
          <w:rFonts w:cstheme="minorHAnsi"/>
          <w:szCs w:val="22"/>
        </w:rPr>
      </w:pPr>
    </w:p>
    <w:p w14:paraId="6585F2D0" w14:textId="018C0653" w:rsidR="0040499D" w:rsidRDefault="007B4C3A" w:rsidP="0082480B">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szCs w:val="22"/>
        </w:rPr>
      </w:pPr>
      <w:r w:rsidRPr="00524DD2">
        <w:rPr>
          <w:rFonts w:eastAsiaTheme="minorHAnsi"/>
          <w:szCs w:val="22"/>
        </w:rPr>
        <w:t>Poskytovatel se zavazuje dodržovat stanovené časy odezvy pro jednotlivé služby uvedené v</w:t>
      </w:r>
      <w:r w:rsidR="0040499D">
        <w:rPr>
          <w:rFonts w:eastAsiaTheme="minorHAnsi"/>
          <w:szCs w:val="22"/>
        </w:rPr>
        <w:t> </w:t>
      </w:r>
      <w:r w:rsidR="009B2136">
        <w:rPr>
          <w:rFonts w:eastAsiaTheme="minorHAnsi"/>
          <w:szCs w:val="22"/>
        </w:rPr>
        <w:t>příloze č. 2 Smlouvy</w:t>
      </w:r>
      <w:r w:rsidRPr="00524DD2">
        <w:rPr>
          <w:rFonts w:eastAsiaTheme="minorHAnsi"/>
          <w:szCs w:val="22"/>
        </w:rPr>
        <w:t>. Kategorie poruchy je uvedena v</w:t>
      </w:r>
      <w:r w:rsidR="0040499D">
        <w:rPr>
          <w:rFonts w:eastAsiaTheme="minorHAnsi"/>
          <w:szCs w:val="22"/>
        </w:rPr>
        <w:t> </w:t>
      </w:r>
      <w:r w:rsidRPr="00524DD2">
        <w:rPr>
          <w:rFonts w:eastAsiaTheme="minorHAnsi"/>
          <w:szCs w:val="22"/>
        </w:rPr>
        <w:t>následující tabulce</w:t>
      </w:r>
      <w:r w:rsidR="0040499D">
        <w:rPr>
          <w:rFonts w:eastAsiaTheme="minorHAnsi"/>
          <w:szCs w:val="22"/>
        </w:rPr>
        <w:t>.</w:t>
      </w:r>
    </w:p>
    <w:p w14:paraId="7F1A0D8C" w14:textId="252A5EDC" w:rsidR="007B4C3A" w:rsidRPr="00524DD2" w:rsidRDefault="007B4C3A" w:rsidP="00E72FF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680"/>
        <w:jc w:val="both"/>
        <w:rPr>
          <w:rFonts w:eastAsiaTheme="minorHAnsi"/>
          <w:szCs w:val="22"/>
        </w:rPr>
      </w:pPr>
      <w:r w:rsidRPr="00524DD2">
        <w:rPr>
          <w:rFonts w:eastAsiaTheme="minorHAnsi"/>
          <w:szCs w:val="22"/>
        </w:rPr>
        <w:t xml:space="preserve"> </w:t>
      </w:r>
    </w:p>
    <w:p w14:paraId="0A0B0E68" w14:textId="2C5E55B0" w:rsidR="007E7447" w:rsidRPr="00524DD2" w:rsidRDefault="007B4C3A" w:rsidP="007B4C3A">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heme="minorHAnsi"/>
          <w:szCs w:val="22"/>
        </w:rPr>
      </w:pPr>
      <w:r w:rsidRPr="00524DD2">
        <w:rPr>
          <w:rFonts w:eastAsiaTheme="minorHAnsi"/>
          <w:szCs w:val="22"/>
        </w:rPr>
        <w:t xml:space="preserve">Definice kategorií nedostupnosti služeb:  </w:t>
      </w:r>
    </w:p>
    <w:tbl>
      <w:tblPr>
        <w:tblStyle w:val="Svtltabulkasmkou1zvraznn1"/>
        <w:tblW w:w="4614" w:type="pct"/>
        <w:tblInd w:w="704" w:type="dxa"/>
        <w:tblLook w:val="0480" w:firstRow="0" w:lastRow="0" w:firstColumn="1" w:lastColumn="0" w:noHBand="0" w:noVBand="1"/>
      </w:tblPr>
      <w:tblGrid>
        <w:gridCol w:w="3520"/>
        <w:gridCol w:w="5149"/>
      </w:tblGrid>
      <w:tr w:rsidR="007B4C3A" w:rsidRPr="00524DD2" w14:paraId="0EE1A793" w14:textId="77777777">
        <w:trPr>
          <w:trHeight w:val="266"/>
        </w:trPr>
        <w:tc>
          <w:tcPr>
            <w:cnfStyle w:val="001000000000" w:firstRow="0" w:lastRow="0" w:firstColumn="1" w:lastColumn="0" w:oddVBand="0" w:evenVBand="0" w:oddHBand="0" w:evenHBand="0" w:firstRowFirstColumn="0" w:firstRowLastColumn="0" w:lastRowFirstColumn="0" w:lastRowLastColumn="0"/>
            <w:tcW w:w="2030" w:type="pct"/>
          </w:tcPr>
          <w:p w14:paraId="2C28CA37" w14:textId="77777777" w:rsidR="007B4C3A" w:rsidRPr="00524DD2" w:rsidRDefault="007B4C3A">
            <w:pPr>
              <w:rPr>
                <w:rFonts w:cstheme="minorHAnsi"/>
                <w:szCs w:val="22"/>
              </w:rPr>
            </w:pPr>
            <w:r w:rsidRPr="00524DD2">
              <w:rPr>
                <w:rFonts w:cstheme="minorHAnsi"/>
                <w:szCs w:val="22"/>
              </w:rPr>
              <w:t>Kategorie</w:t>
            </w:r>
          </w:p>
        </w:tc>
        <w:tc>
          <w:tcPr>
            <w:tcW w:w="2970" w:type="pct"/>
          </w:tcPr>
          <w:p w14:paraId="33E2624B" w14:textId="77777777" w:rsidR="007B4C3A" w:rsidRPr="00E72FFD" w:rsidRDefault="007B4C3A">
            <w:pPr>
              <w:ind w:left="140"/>
              <w:cnfStyle w:val="000000000000" w:firstRow="0" w:lastRow="0" w:firstColumn="0" w:lastColumn="0" w:oddVBand="0" w:evenVBand="0" w:oddHBand="0" w:evenHBand="0" w:firstRowFirstColumn="0" w:firstRowLastColumn="0" w:lastRowFirstColumn="0" w:lastRowLastColumn="0"/>
              <w:rPr>
                <w:rFonts w:cstheme="minorHAnsi"/>
                <w:b/>
                <w:bCs/>
                <w:szCs w:val="22"/>
              </w:rPr>
            </w:pPr>
            <w:r w:rsidRPr="00E72FFD">
              <w:rPr>
                <w:rFonts w:cstheme="minorHAnsi"/>
                <w:b/>
                <w:bCs/>
                <w:szCs w:val="22"/>
              </w:rPr>
              <w:t xml:space="preserve">Popis </w:t>
            </w:r>
          </w:p>
        </w:tc>
      </w:tr>
      <w:tr w:rsidR="007B4C3A" w:rsidRPr="00524DD2" w14:paraId="4D351748" w14:textId="77777777">
        <w:trPr>
          <w:trHeight w:val="266"/>
        </w:trPr>
        <w:tc>
          <w:tcPr>
            <w:cnfStyle w:val="001000000000" w:firstRow="0" w:lastRow="0" w:firstColumn="1" w:lastColumn="0" w:oddVBand="0" w:evenVBand="0" w:oddHBand="0" w:evenHBand="0" w:firstRowFirstColumn="0" w:firstRowLastColumn="0" w:lastRowFirstColumn="0" w:lastRowLastColumn="0"/>
            <w:tcW w:w="2030" w:type="pct"/>
          </w:tcPr>
          <w:p w14:paraId="01E65B18" w14:textId="77777777" w:rsidR="007B4C3A" w:rsidRPr="00524DD2" w:rsidRDefault="007B4C3A">
            <w:pPr>
              <w:rPr>
                <w:rFonts w:cstheme="minorHAnsi"/>
                <w:szCs w:val="22"/>
              </w:rPr>
            </w:pPr>
            <w:r w:rsidRPr="00524DD2">
              <w:rPr>
                <w:rFonts w:cstheme="minorHAnsi"/>
                <w:szCs w:val="22"/>
              </w:rPr>
              <w:t>Kategorie A</w:t>
            </w:r>
          </w:p>
        </w:tc>
        <w:tc>
          <w:tcPr>
            <w:tcW w:w="2970" w:type="pct"/>
          </w:tcPr>
          <w:p w14:paraId="7D414D08" w14:textId="77777777" w:rsidR="007B4C3A" w:rsidRPr="00524DD2" w:rsidRDefault="007B4C3A">
            <w:pPr>
              <w:ind w:left="140"/>
              <w:cnfStyle w:val="000000000000" w:firstRow="0" w:lastRow="0" w:firstColumn="0" w:lastColumn="0" w:oddVBand="0" w:evenVBand="0" w:oddHBand="0" w:evenHBand="0" w:firstRowFirstColumn="0" w:firstRowLastColumn="0" w:lastRowFirstColumn="0" w:lastRowLastColumn="0"/>
              <w:rPr>
                <w:rFonts w:cstheme="minorHAnsi"/>
                <w:szCs w:val="22"/>
              </w:rPr>
            </w:pPr>
            <w:r w:rsidRPr="00524DD2">
              <w:rPr>
                <w:rFonts w:cstheme="minorHAnsi"/>
                <w:szCs w:val="22"/>
              </w:rPr>
              <w:t>Nedostupnost služby.</w:t>
            </w:r>
          </w:p>
        </w:tc>
      </w:tr>
      <w:tr w:rsidR="007B4C3A" w:rsidRPr="00524DD2" w14:paraId="3752DC36" w14:textId="77777777">
        <w:trPr>
          <w:trHeight w:val="266"/>
        </w:trPr>
        <w:tc>
          <w:tcPr>
            <w:cnfStyle w:val="001000000000" w:firstRow="0" w:lastRow="0" w:firstColumn="1" w:lastColumn="0" w:oddVBand="0" w:evenVBand="0" w:oddHBand="0" w:evenHBand="0" w:firstRowFirstColumn="0" w:firstRowLastColumn="0" w:lastRowFirstColumn="0" w:lastRowLastColumn="0"/>
            <w:tcW w:w="2030" w:type="pct"/>
          </w:tcPr>
          <w:p w14:paraId="08CAFACE" w14:textId="77777777" w:rsidR="007B4C3A" w:rsidRPr="00524DD2" w:rsidRDefault="007B4C3A">
            <w:pPr>
              <w:rPr>
                <w:rFonts w:cstheme="minorHAnsi"/>
                <w:szCs w:val="22"/>
              </w:rPr>
            </w:pPr>
            <w:r w:rsidRPr="00524DD2">
              <w:rPr>
                <w:rFonts w:cstheme="minorHAnsi"/>
                <w:szCs w:val="22"/>
              </w:rPr>
              <w:t>Kategorie B</w:t>
            </w:r>
          </w:p>
        </w:tc>
        <w:tc>
          <w:tcPr>
            <w:tcW w:w="2970" w:type="pct"/>
          </w:tcPr>
          <w:p w14:paraId="6E04558C" w14:textId="3E8CCE09" w:rsidR="007B4C3A" w:rsidRPr="00524DD2" w:rsidRDefault="007B4C3A">
            <w:pPr>
              <w:ind w:left="140"/>
              <w:cnfStyle w:val="000000000000" w:firstRow="0" w:lastRow="0" w:firstColumn="0" w:lastColumn="0" w:oddVBand="0" w:evenVBand="0" w:oddHBand="0" w:evenHBand="0" w:firstRowFirstColumn="0" w:firstRowLastColumn="0" w:lastRowFirstColumn="0" w:lastRowLastColumn="0"/>
              <w:rPr>
                <w:rFonts w:cstheme="minorHAnsi"/>
                <w:szCs w:val="22"/>
              </w:rPr>
            </w:pPr>
            <w:r w:rsidRPr="00524DD2">
              <w:rPr>
                <w:rFonts w:cstheme="minorHAnsi"/>
                <w:szCs w:val="22"/>
              </w:rPr>
              <w:t>Služb</w:t>
            </w:r>
            <w:r w:rsidR="00843D9C">
              <w:rPr>
                <w:rFonts w:cstheme="minorHAnsi"/>
                <w:szCs w:val="22"/>
              </w:rPr>
              <w:t>a</w:t>
            </w:r>
            <w:r w:rsidRPr="00524DD2">
              <w:rPr>
                <w:rFonts w:cstheme="minorHAnsi"/>
                <w:szCs w:val="22"/>
              </w:rPr>
              <w:t xml:space="preserve"> je částečně funkční, má snížený výkon či krátké výpadk</w:t>
            </w:r>
            <w:r w:rsidR="00843D9C">
              <w:rPr>
                <w:rFonts w:cstheme="minorHAnsi"/>
                <w:szCs w:val="22"/>
              </w:rPr>
              <w:t>y</w:t>
            </w:r>
            <w:r w:rsidRPr="00524DD2">
              <w:rPr>
                <w:rFonts w:cstheme="minorHAnsi"/>
                <w:szCs w:val="22"/>
              </w:rPr>
              <w:t xml:space="preserve"> neohrožující běh ostatních systémů.</w:t>
            </w:r>
          </w:p>
        </w:tc>
      </w:tr>
      <w:tr w:rsidR="007B4C3A" w:rsidRPr="00524DD2" w14:paraId="3CC71236" w14:textId="77777777">
        <w:trPr>
          <w:trHeight w:val="266"/>
        </w:trPr>
        <w:tc>
          <w:tcPr>
            <w:cnfStyle w:val="001000000000" w:firstRow="0" w:lastRow="0" w:firstColumn="1" w:lastColumn="0" w:oddVBand="0" w:evenVBand="0" w:oddHBand="0" w:evenHBand="0" w:firstRowFirstColumn="0" w:firstRowLastColumn="0" w:lastRowFirstColumn="0" w:lastRowLastColumn="0"/>
            <w:tcW w:w="2030" w:type="pct"/>
          </w:tcPr>
          <w:p w14:paraId="00D6E34E" w14:textId="77777777" w:rsidR="007B4C3A" w:rsidRPr="00524DD2" w:rsidRDefault="007B4C3A">
            <w:pPr>
              <w:rPr>
                <w:rFonts w:cstheme="minorHAnsi"/>
                <w:szCs w:val="22"/>
              </w:rPr>
            </w:pPr>
            <w:r w:rsidRPr="00524DD2">
              <w:rPr>
                <w:rFonts w:cstheme="minorHAnsi"/>
                <w:szCs w:val="22"/>
              </w:rPr>
              <w:t>Kategorie C</w:t>
            </w:r>
          </w:p>
        </w:tc>
        <w:tc>
          <w:tcPr>
            <w:tcW w:w="2970" w:type="pct"/>
          </w:tcPr>
          <w:p w14:paraId="4EDAD916" w14:textId="77777777" w:rsidR="007B4C3A" w:rsidRPr="00524DD2" w:rsidRDefault="007B4C3A">
            <w:pPr>
              <w:ind w:left="140"/>
              <w:cnfStyle w:val="000000000000" w:firstRow="0" w:lastRow="0" w:firstColumn="0" w:lastColumn="0" w:oddVBand="0" w:evenVBand="0" w:oddHBand="0" w:evenHBand="0" w:firstRowFirstColumn="0" w:firstRowLastColumn="0" w:lastRowFirstColumn="0" w:lastRowLastColumn="0"/>
              <w:rPr>
                <w:rFonts w:cstheme="minorHAnsi"/>
                <w:szCs w:val="22"/>
              </w:rPr>
            </w:pPr>
            <w:r w:rsidRPr="00524DD2">
              <w:rPr>
                <w:rFonts w:cstheme="minorHAnsi"/>
                <w:szCs w:val="22"/>
              </w:rPr>
              <w:t>Ostatní závady nespadající do kategorie A a B.</w:t>
            </w:r>
          </w:p>
        </w:tc>
      </w:tr>
      <w:tr w:rsidR="007B4C3A" w:rsidRPr="00524DD2" w14:paraId="73AE61DF" w14:textId="77777777">
        <w:trPr>
          <w:trHeight w:val="266"/>
        </w:trPr>
        <w:tc>
          <w:tcPr>
            <w:cnfStyle w:val="001000000000" w:firstRow="0" w:lastRow="0" w:firstColumn="1" w:lastColumn="0" w:oddVBand="0" w:evenVBand="0" w:oddHBand="0" w:evenHBand="0" w:firstRowFirstColumn="0" w:firstRowLastColumn="0" w:lastRowFirstColumn="0" w:lastRowLastColumn="0"/>
            <w:tcW w:w="2030" w:type="pct"/>
          </w:tcPr>
          <w:p w14:paraId="2D18AC8D" w14:textId="77777777" w:rsidR="007B4C3A" w:rsidRPr="00524DD2" w:rsidRDefault="007B4C3A">
            <w:pPr>
              <w:rPr>
                <w:rFonts w:cstheme="minorHAnsi"/>
                <w:szCs w:val="22"/>
              </w:rPr>
            </w:pPr>
          </w:p>
        </w:tc>
        <w:tc>
          <w:tcPr>
            <w:tcW w:w="2970" w:type="pct"/>
          </w:tcPr>
          <w:p w14:paraId="26A06E26" w14:textId="77777777" w:rsidR="007B4C3A" w:rsidRPr="00524DD2" w:rsidRDefault="007B4C3A">
            <w:pPr>
              <w:ind w:left="140"/>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4C3CAEE1" w14:textId="77777777" w:rsidR="00843D9C" w:rsidRDefault="00843D9C" w:rsidP="007B4C3A">
      <w:pPr>
        <w:pStyle w:val="Odstavecseseznamem"/>
        <w:tabs>
          <w:tab w:val="clear" w:pos="454"/>
          <w:tab w:val="clear" w:pos="907"/>
          <w:tab w:val="clear" w:pos="1361"/>
          <w:tab w:val="clear" w:pos="1814"/>
          <w:tab w:val="clear" w:pos="2268"/>
        </w:tabs>
        <w:spacing w:line="240" w:lineRule="auto"/>
        <w:ind w:left="680"/>
        <w:jc w:val="both"/>
        <w:rPr>
          <w:rFonts w:eastAsiaTheme="minorEastAsia"/>
        </w:rPr>
      </w:pPr>
    </w:p>
    <w:p w14:paraId="3C5AE211" w14:textId="45DD0CB1" w:rsidR="007B4C3A" w:rsidRDefault="0098306B" w:rsidP="007B4C3A">
      <w:pPr>
        <w:pStyle w:val="Odstavecseseznamem"/>
        <w:tabs>
          <w:tab w:val="clear" w:pos="454"/>
          <w:tab w:val="clear" w:pos="907"/>
          <w:tab w:val="clear" w:pos="1361"/>
          <w:tab w:val="clear" w:pos="1814"/>
          <w:tab w:val="clear" w:pos="2268"/>
        </w:tabs>
        <w:spacing w:line="240" w:lineRule="auto"/>
        <w:ind w:left="680"/>
        <w:jc w:val="both"/>
        <w:rPr>
          <w:rFonts w:eastAsiaTheme="minorEastAsia"/>
        </w:rPr>
      </w:pPr>
      <w:r w:rsidRPr="021E2A83">
        <w:rPr>
          <w:rFonts w:eastAsiaTheme="minorEastAsia"/>
        </w:rPr>
        <w:t>Výše uvedené kate</w:t>
      </w:r>
      <w:r w:rsidR="00F557A5" w:rsidRPr="021E2A83">
        <w:rPr>
          <w:rFonts w:eastAsiaTheme="minorEastAsia"/>
        </w:rPr>
        <w:t>gorie jsou</w:t>
      </w:r>
      <w:r w:rsidR="0074509F" w:rsidRPr="021E2A83">
        <w:rPr>
          <w:rFonts w:eastAsiaTheme="minorEastAsia"/>
        </w:rPr>
        <w:t xml:space="preserve"> orientační,</w:t>
      </w:r>
      <w:r w:rsidR="00F557A5" w:rsidRPr="021E2A83">
        <w:rPr>
          <w:rFonts w:eastAsiaTheme="minorEastAsia"/>
        </w:rPr>
        <w:t xml:space="preserve"> </w:t>
      </w:r>
      <w:r w:rsidR="005E4584" w:rsidRPr="021E2A83">
        <w:rPr>
          <w:rFonts w:eastAsiaTheme="minorEastAsia"/>
        </w:rPr>
        <w:t>pro jednotlivé služby</w:t>
      </w:r>
      <w:r w:rsidR="0074509F" w:rsidRPr="021E2A83">
        <w:rPr>
          <w:rFonts w:eastAsiaTheme="minorEastAsia"/>
        </w:rPr>
        <w:t xml:space="preserve"> jsou</w:t>
      </w:r>
      <w:r w:rsidR="005E4584" w:rsidRPr="021E2A83">
        <w:rPr>
          <w:rFonts w:eastAsiaTheme="minorEastAsia"/>
        </w:rPr>
        <w:t xml:space="preserve"> přesně definovány v jednotlivých katalogových list</w:t>
      </w:r>
      <w:r w:rsidR="0074509F" w:rsidRPr="021E2A83">
        <w:rPr>
          <w:rFonts w:eastAsiaTheme="minorEastAsia"/>
        </w:rPr>
        <w:t>ech</w:t>
      </w:r>
      <w:r w:rsidR="64A3FCB0" w:rsidRPr="021E2A83">
        <w:rPr>
          <w:rFonts w:eastAsiaTheme="minorEastAsia"/>
        </w:rPr>
        <w:t xml:space="preserve"> v příloze č. 2 Smlouvy</w:t>
      </w:r>
      <w:r w:rsidR="0074509F" w:rsidRPr="021E2A83">
        <w:rPr>
          <w:rFonts w:eastAsiaTheme="minorEastAsia"/>
        </w:rPr>
        <w:t>.</w:t>
      </w:r>
    </w:p>
    <w:p w14:paraId="0AF268F6" w14:textId="77777777" w:rsidR="00FC332F" w:rsidRPr="00524DD2" w:rsidRDefault="00FC332F" w:rsidP="007B4C3A">
      <w:pPr>
        <w:pStyle w:val="Odstavecseseznamem"/>
        <w:tabs>
          <w:tab w:val="clear" w:pos="454"/>
          <w:tab w:val="clear" w:pos="907"/>
          <w:tab w:val="clear" w:pos="1361"/>
          <w:tab w:val="clear" w:pos="1814"/>
          <w:tab w:val="clear" w:pos="2268"/>
        </w:tabs>
        <w:spacing w:line="240" w:lineRule="auto"/>
        <w:ind w:left="680"/>
        <w:jc w:val="both"/>
        <w:rPr>
          <w:rFonts w:eastAsiaTheme="minorEastAsia"/>
        </w:rPr>
      </w:pPr>
    </w:p>
    <w:p w14:paraId="40427EC5" w14:textId="4F060848" w:rsidR="006507C7" w:rsidRPr="00F4555C" w:rsidRDefault="009B2136" w:rsidP="00A0128A">
      <w:pPr>
        <w:pStyle w:val="Seznam"/>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0"/>
        </w:tabs>
        <w:suppressAutoHyphens/>
        <w:autoSpaceDN w:val="0"/>
        <w:spacing w:line="240" w:lineRule="auto"/>
        <w:jc w:val="both"/>
        <w:rPr>
          <w:rFonts w:cstheme="minorHAnsi"/>
          <w:szCs w:val="22"/>
        </w:rPr>
      </w:pPr>
      <w:r w:rsidRPr="00F4555C">
        <w:rPr>
          <w:rFonts w:cstheme="minorHAnsi"/>
          <w:szCs w:val="22"/>
        </w:rPr>
        <w:t>Poskytovatel</w:t>
      </w:r>
      <w:r w:rsidR="007B4C3A" w:rsidRPr="00F4555C">
        <w:rPr>
          <w:rFonts w:cstheme="minorHAnsi"/>
          <w:szCs w:val="22"/>
        </w:rPr>
        <w:t xml:space="preserve"> se zavazuje k poskytování Služeb v pravidelných či nepravidelných intervalech v závislosti na dané Službě</w:t>
      </w:r>
      <w:r w:rsidR="006507C7" w:rsidRPr="00F4555C">
        <w:rPr>
          <w:rFonts w:cstheme="minorHAnsi"/>
          <w:szCs w:val="22"/>
        </w:rPr>
        <w:t xml:space="preserve"> dle přílohy č. 2 Smlouvy</w:t>
      </w:r>
      <w:r w:rsidR="007B4C3A" w:rsidRPr="00F4555C">
        <w:rPr>
          <w:rFonts w:cstheme="minorHAnsi"/>
          <w:szCs w:val="22"/>
        </w:rPr>
        <w:t>.</w:t>
      </w:r>
    </w:p>
    <w:p w14:paraId="7B5D6821" w14:textId="77777777" w:rsidR="00C05718" w:rsidRDefault="00C05718" w:rsidP="00C05718">
      <w:pPr>
        <w:pStyle w:val="Heading1-Number-FollowNumberCzechTourism"/>
        <w:keepNext/>
        <w:keepLines/>
        <w:numPr>
          <w:ilvl w:val="0"/>
          <w:numId w:val="20"/>
        </w:numPr>
        <w:spacing w:before="480" w:after="120"/>
        <w:ind w:left="0"/>
      </w:pPr>
    </w:p>
    <w:p w14:paraId="32A3F603" w14:textId="26339220" w:rsidR="00B07421" w:rsidRPr="008A6D76" w:rsidRDefault="00B07421" w:rsidP="008A6D76">
      <w:pPr>
        <w:pStyle w:val="Heading1-Number-FollowNumberCzechTourism"/>
        <w:keepNext/>
        <w:keepLines/>
        <w:spacing w:before="0" w:after="240"/>
        <w:ind w:left="0"/>
      </w:pPr>
      <w:r w:rsidRPr="008A6D76">
        <w:t xml:space="preserve">Doba </w:t>
      </w:r>
      <w:r w:rsidR="000612B7" w:rsidRPr="008A6D76">
        <w:t>a místo plnění</w:t>
      </w:r>
    </w:p>
    <w:p w14:paraId="35970275" w14:textId="2C3EE037" w:rsidR="00F605F2" w:rsidRDefault="686A3945" w:rsidP="00E72FFD">
      <w:pPr>
        <w:pStyle w:val="ListNumber-ContinueHeadingCzechTourism"/>
        <w:numPr>
          <w:ilvl w:val="0"/>
          <w:numId w:val="38"/>
        </w:numPr>
        <w:ind w:left="680" w:hanging="680"/>
        <w:jc w:val="both"/>
      </w:pPr>
      <w:r w:rsidRPr="00207CE6">
        <w:t xml:space="preserve">Tato Smlouva se uzavírá na dobu určitou, a to </w:t>
      </w:r>
      <w:r w:rsidR="7796CA92" w:rsidRPr="00207CE6">
        <w:t xml:space="preserve">do vyčerpání částky </w:t>
      </w:r>
      <w:r w:rsidR="72BD79EB" w:rsidRPr="00207CE6">
        <w:rPr>
          <w:b/>
          <w:bCs/>
        </w:rPr>
        <w:t>2.0</w:t>
      </w:r>
      <w:r w:rsidR="7796CA92" w:rsidRPr="00207CE6">
        <w:rPr>
          <w:b/>
          <w:bCs/>
        </w:rPr>
        <w:t>00.000,- Kč</w:t>
      </w:r>
      <w:r w:rsidR="7796CA92" w:rsidRPr="00207CE6">
        <w:t xml:space="preserve"> bez DPH jako celkové odměny za všechny služby realizované na základě této </w:t>
      </w:r>
      <w:r w:rsidR="002768A3">
        <w:t>S</w:t>
      </w:r>
      <w:r w:rsidR="7796CA92" w:rsidRPr="00207CE6">
        <w:t>mlouvy</w:t>
      </w:r>
      <w:r w:rsidR="002768A3">
        <w:t>.</w:t>
      </w:r>
      <w:r w:rsidR="0023076E">
        <w:t xml:space="preserve"> </w:t>
      </w:r>
      <w:r w:rsidR="7796CA92" w:rsidRPr="00207CE6">
        <w:t>Vyčerpání celé hodnoty veřejné zakázky není závazné.</w:t>
      </w:r>
      <w:r w:rsidR="00C34549">
        <w:tab/>
      </w:r>
    </w:p>
    <w:p w14:paraId="331B4B35" w14:textId="77777777" w:rsidR="0040284B" w:rsidRPr="00207CE6" w:rsidRDefault="0040284B" w:rsidP="00E52722">
      <w:pPr>
        <w:pStyle w:val="ListNumber-ContinueHeadingCzechTourism"/>
        <w:numPr>
          <w:ilvl w:val="0"/>
          <w:numId w:val="0"/>
        </w:numPr>
        <w:ind w:left="360"/>
        <w:jc w:val="both"/>
      </w:pPr>
    </w:p>
    <w:p w14:paraId="64CCC2D5" w14:textId="1E5B54F3" w:rsidR="00B903C1" w:rsidRPr="00E52722" w:rsidRDefault="00230BFE" w:rsidP="00E72FFD">
      <w:pPr>
        <w:pStyle w:val="ListNumber-ContinueHeadingCzechTourism"/>
        <w:numPr>
          <w:ilvl w:val="0"/>
          <w:numId w:val="38"/>
        </w:numPr>
        <w:ind w:left="680" w:hanging="680"/>
        <w:jc w:val="both"/>
        <w:rPr>
          <w:rFonts w:cstheme="minorHAnsi"/>
          <w:szCs w:val="22"/>
        </w:rPr>
      </w:pPr>
      <w:r w:rsidRPr="00E52722">
        <w:rPr>
          <w:rFonts w:cstheme="minorHAnsi"/>
          <w:szCs w:val="22"/>
        </w:rPr>
        <w:t xml:space="preserve">Služby mohou být poskytovány jak v sídle </w:t>
      </w:r>
      <w:r w:rsidR="00EB739F" w:rsidRPr="00E52722">
        <w:rPr>
          <w:rFonts w:cstheme="minorHAnsi"/>
          <w:szCs w:val="22"/>
        </w:rPr>
        <w:t>Poskytovatele</w:t>
      </w:r>
      <w:r w:rsidRPr="00E52722">
        <w:rPr>
          <w:rFonts w:cstheme="minorHAnsi"/>
          <w:szCs w:val="22"/>
        </w:rPr>
        <w:t xml:space="preserve">, tak i Odběratele, nestanoví-li </w:t>
      </w:r>
      <w:r w:rsidR="00EB739F" w:rsidRPr="00E52722">
        <w:rPr>
          <w:rFonts w:cstheme="minorHAnsi"/>
          <w:szCs w:val="22"/>
        </w:rPr>
        <w:t>Objednatel</w:t>
      </w:r>
      <w:r w:rsidRPr="00E52722">
        <w:rPr>
          <w:rFonts w:cstheme="minorHAnsi"/>
          <w:szCs w:val="22"/>
        </w:rPr>
        <w:t xml:space="preserve"> jinak. Pokud si to bude charakter Služby žádat, bude místem plnění sídlo nebo jiné místo Odběratele. </w:t>
      </w:r>
    </w:p>
    <w:p w14:paraId="30D6B383" w14:textId="77777777" w:rsidR="00B903C1" w:rsidRPr="00E52722" w:rsidRDefault="00B903C1" w:rsidP="00E52722">
      <w:pPr>
        <w:pStyle w:val="ListNumber-ContinueHeadingCzechTourism"/>
        <w:numPr>
          <w:ilvl w:val="0"/>
          <w:numId w:val="0"/>
        </w:numPr>
        <w:ind w:left="-360"/>
        <w:jc w:val="both"/>
        <w:rPr>
          <w:rFonts w:cstheme="minorHAnsi"/>
          <w:szCs w:val="22"/>
        </w:rPr>
      </w:pPr>
    </w:p>
    <w:p w14:paraId="76BEBEC8" w14:textId="08FC13F2" w:rsidR="00B903C1" w:rsidRPr="00E52722" w:rsidRDefault="00230BFE" w:rsidP="00E72FFD">
      <w:pPr>
        <w:pStyle w:val="ListNumber-ContinueHeadingCzechTourism"/>
        <w:numPr>
          <w:ilvl w:val="0"/>
          <w:numId w:val="38"/>
        </w:numPr>
        <w:ind w:left="680" w:hanging="680"/>
        <w:jc w:val="both"/>
        <w:rPr>
          <w:rStyle w:val="ListLabel56"/>
          <w:rFonts w:cstheme="minorHAnsi"/>
          <w:szCs w:val="22"/>
        </w:rPr>
      </w:pPr>
      <w:r w:rsidRPr="00E52722">
        <w:rPr>
          <w:rFonts w:cstheme="minorHAnsi"/>
          <w:szCs w:val="22"/>
        </w:rPr>
        <w:t xml:space="preserve">Pokud jsou Služby poskytovány u Dodavatele, pak jsou poskytovány především na této adrese: </w:t>
      </w:r>
      <w:r w:rsidR="004875B6" w:rsidRPr="004875B6">
        <w:rPr>
          <w:rStyle w:val="ListLabel56"/>
          <w:b/>
          <w:bCs/>
          <w:i/>
          <w:iCs/>
          <w:szCs w:val="22"/>
        </w:rPr>
        <w:t>Sokolovská 270/201, 190 00 Praha 9</w:t>
      </w:r>
      <w:r w:rsidR="004875B6" w:rsidRPr="004875B6">
        <w:rPr>
          <w:rStyle w:val="ListLabel56"/>
          <w:szCs w:val="22"/>
        </w:rPr>
        <w:t>.</w:t>
      </w:r>
    </w:p>
    <w:p w14:paraId="288987C8" w14:textId="77777777" w:rsidR="00B903C1" w:rsidRPr="00E52722" w:rsidRDefault="00B903C1" w:rsidP="00E52722">
      <w:pPr>
        <w:pStyle w:val="ListNumber-ContinueHeadingCzechTourism"/>
        <w:numPr>
          <w:ilvl w:val="0"/>
          <w:numId w:val="0"/>
        </w:numPr>
        <w:ind w:left="-360"/>
        <w:jc w:val="both"/>
        <w:rPr>
          <w:rStyle w:val="ListLabel56"/>
          <w:rFonts w:cstheme="minorHAnsi"/>
          <w:szCs w:val="22"/>
        </w:rPr>
      </w:pPr>
    </w:p>
    <w:p w14:paraId="689CDC0B" w14:textId="0EA9F0DA" w:rsidR="00230BFE" w:rsidRPr="00E52722" w:rsidRDefault="00230BFE" w:rsidP="00E72FFD">
      <w:pPr>
        <w:pStyle w:val="ListNumber-ContinueHeadingCzechTourism"/>
        <w:numPr>
          <w:ilvl w:val="0"/>
          <w:numId w:val="38"/>
        </w:numPr>
        <w:ind w:left="680" w:hanging="680"/>
        <w:jc w:val="both"/>
        <w:rPr>
          <w:rFonts w:cstheme="minorHAnsi"/>
          <w:szCs w:val="22"/>
        </w:rPr>
      </w:pPr>
      <w:r w:rsidRPr="00E52722">
        <w:rPr>
          <w:rFonts w:cstheme="minorHAnsi"/>
          <w:szCs w:val="22"/>
        </w:rPr>
        <w:t xml:space="preserve">Pokud jsou Služby poskytovány u Odběratele, pak jsou poskytovány především na této adrese: </w:t>
      </w:r>
    </w:p>
    <w:p w14:paraId="2ECE00A9" w14:textId="1C166232" w:rsidR="00230BFE" w:rsidRPr="00B903C1" w:rsidRDefault="00230BFE" w:rsidP="0023076E">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N w:val="0"/>
        <w:ind w:left="1066" w:hanging="357"/>
        <w:jc w:val="both"/>
        <w:rPr>
          <w:rFonts w:cstheme="minorHAnsi"/>
          <w:szCs w:val="22"/>
        </w:rPr>
      </w:pPr>
      <w:r w:rsidRPr="00B903C1">
        <w:rPr>
          <w:rFonts w:cstheme="minorHAnsi"/>
          <w:szCs w:val="22"/>
        </w:rPr>
        <w:t>Česká centrála cestovního ruchu – CzechTourism, Štěpánská 567/15, 120 00 Praha 2 Nové Město</w:t>
      </w:r>
      <w:r w:rsidR="009B6473">
        <w:rPr>
          <w:rFonts w:cstheme="minorHAnsi"/>
          <w:szCs w:val="22"/>
        </w:rPr>
        <w:t xml:space="preserve"> </w:t>
      </w:r>
      <w:r w:rsidR="00AA438D">
        <w:rPr>
          <w:rFonts w:cstheme="minorHAnsi"/>
          <w:szCs w:val="22"/>
        </w:rPr>
        <w:t>–</w:t>
      </w:r>
      <w:r w:rsidR="009B6473">
        <w:rPr>
          <w:rFonts w:cstheme="minorHAnsi"/>
          <w:szCs w:val="22"/>
        </w:rPr>
        <w:t xml:space="preserve"> </w:t>
      </w:r>
      <w:r w:rsidRPr="00B903C1">
        <w:rPr>
          <w:rFonts w:cstheme="minorHAnsi"/>
          <w:szCs w:val="22"/>
        </w:rPr>
        <w:t xml:space="preserve">80 uživatelů </w:t>
      </w:r>
    </w:p>
    <w:p w14:paraId="2FFC2B5D" w14:textId="1E47605E" w:rsidR="00230BFE" w:rsidRPr="00B903C1" w:rsidRDefault="00230BFE" w:rsidP="0023076E">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N w:val="0"/>
        <w:ind w:left="1066" w:hanging="357"/>
        <w:jc w:val="both"/>
        <w:rPr>
          <w:rFonts w:cstheme="minorHAnsi"/>
          <w:szCs w:val="22"/>
        </w:rPr>
      </w:pPr>
      <w:r w:rsidRPr="00B903C1">
        <w:rPr>
          <w:rFonts w:cstheme="minorHAnsi"/>
          <w:szCs w:val="22"/>
        </w:rPr>
        <w:t xml:space="preserve">Sklady a Spisovna </w:t>
      </w:r>
      <w:r w:rsidR="00AA438D">
        <w:rPr>
          <w:rFonts w:cstheme="minorHAnsi"/>
          <w:szCs w:val="22"/>
        </w:rPr>
        <w:t>–</w:t>
      </w:r>
      <w:r w:rsidRPr="00B903C1">
        <w:rPr>
          <w:rFonts w:cstheme="minorHAnsi"/>
          <w:szCs w:val="22"/>
        </w:rPr>
        <w:t xml:space="preserve"> Vinohradská 46 </w:t>
      </w:r>
      <w:r w:rsidR="002768A3" w:rsidRPr="00B903C1">
        <w:rPr>
          <w:rFonts w:cstheme="minorHAnsi"/>
          <w:szCs w:val="22"/>
        </w:rPr>
        <w:t>–</w:t>
      </w:r>
      <w:r w:rsidRPr="00B903C1">
        <w:rPr>
          <w:rFonts w:cstheme="minorHAnsi"/>
          <w:szCs w:val="22"/>
        </w:rPr>
        <w:t xml:space="preserve"> 2-3 uživatelé </w:t>
      </w:r>
    </w:p>
    <w:p w14:paraId="78184BB3" w14:textId="40AFFF86" w:rsidR="00230BFE" w:rsidRPr="00524DD2" w:rsidRDefault="45067641" w:rsidP="0023076E">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N w:val="0"/>
        <w:ind w:left="1066" w:hanging="357"/>
        <w:jc w:val="both"/>
        <w:rPr>
          <w:rFonts w:cstheme="minorBidi"/>
        </w:rPr>
      </w:pPr>
      <w:r w:rsidRPr="5F0EC656">
        <w:rPr>
          <w:rFonts w:cstheme="minorBidi"/>
        </w:rPr>
        <w:t xml:space="preserve">Zahraniční zastoupení – 49 </w:t>
      </w:r>
      <w:r w:rsidR="004E4AA0" w:rsidRPr="5F0EC656">
        <w:rPr>
          <w:rFonts w:cstheme="minorBidi"/>
        </w:rPr>
        <w:t>uživatelů –</w:t>
      </w:r>
      <w:r w:rsidRPr="5F0EC656">
        <w:rPr>
          <w:rFonts w:cstheme="minorBidi"/>
        </w:rPr>
        <w:t xml:space="preserve"> seznam zahraničních zastoupení tvoří přílohu č. </w:t>
      </w:r>
      <w:r w:rsidRPr="021E2A83">
        <w:rPr>
          <w:rFonts w:cstheme="minorBidi"/>
        </w:rPr>
        <w:t xml:space="preserve">3 </w:t>
      </w:r>
      <w:r w:rsidR="44252F68" w:rsidRPr="021E2A83">
        <w:rPr>
          <w:rFonts w:cstheme="minorBidi"/>
        </w:rPr>
        <w:t>S</w:t>
      </w:r>
      <w:r w:rsidRPr="021E2A83">
        <w:rPr>
          <w:rFonts w:cstheme="minorBidi"/>
        </w:rPr>
        <w:t>mlouvy</w:t>
      </w:r>
      <w:r w:rsidR="00A96CA6">
        <w:rPr>
          <w:rFonts w:cstheme="minorBidi"/>
        </w:rPr>
        <w:t xml:space="preserve">. </w:t>
      </w:r>
      <w:r w:rsidR="06117F51" w:rsidRPr="021E2A83">
        <w:rPr>
          <w:rFonts w:cstheme="minorBidi"/>
        </w:rPr>
        <w:t>Služby na zahraničních zastoupeních budou poskytovány vzdáleným přístupem</w:t>
      </w:r>
      <w:r w:rsidR="00A175BB">
        <w:rPr>
          <w:rFonts w:cstheme="minorBidi"/>
        </w:rPr>
        <w:t>.</w:t>
      </w:r>
    </w:p>
    <w:p w14:paraId="02B27200" w14:textId="77777777" w:rsidR="00C05718" w:rsidRDefault="00C05718" w:rsidP="00C05718">
      <w:pPr>
        <w:pStyle w:val="Heading1-Number-FollowNumberCzechTourism"/>
        <w:keepNext/>
        <w:keepLines/>
        <w:numPr>
          <w:ilvl w:val="0"/>
          <w:numId w:val="20"/>
        </w:numPr>
        <w:spacing w:before="480" w:after="120"/>
        <w:ind w:left="0"/>
      </w:pP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pPr>
        <w:pStyle w:val="Odstavecseseznamem"/>
        <w:numPr>
          <w:ilvl w:val="0"/>
          <w:numId w:val="29"/>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2229B5D" w14:textId="7E39F0CB" w:rsidR="00877B4A" w:rsidRDefault="3DC35C6C" w:rsidP="00E72FFD">
      <w:pPr>
        <w:pStyle w:val="Odstavecseseznamem"/>
        <w:numPr>
          <w:ilvl w:val="0"/>
          <w:numId w:val="39"/>
        </w:numPr>
        <w:tabs>
          <w:tab w:val="clear" w:pos="454"/>
          <w:tab w:val="clear" w:pos="907"/>
          <w:tab w:val="clear" w:pos="1361"/>
          <w:tab w:val="clear" w:pos="1814"/>
          <w:tab w:val="clear" w:pos="2268"/>
        </w:tabs>
        <w:spacing w:line="240" w:lineRule="auto"/>
        <w:ind w:left="680" w:hanging="680"/>
        <w:jc w:val="both"/>
        <w:rPr>
          <w:rStyle w:val="ListLabel56"/>
        </w:rPr>
      </w:pPr>
      <w:r w:rsidRPr="00B13DF7">
        <w:rPr>
          <w:rFonts w:eastAsiaTheme="minorEastAsia" w:cstheme="minorBidi"/>
        </w:rPr>
        <w:t xml:space="preserve">Smluvní strany se dohodly na ceně Služeb ve výši uvedené v </w:t>
      </w:r>
      <w:r w:rsidR="00B32492">
        <w:rPr>
          <w:rFonts w:eastAsiaTheme="minorEastAsia" w:cstheme="minorBidi"/>
        </w:rPr>
        <w:t>p</w:t>
      </w:r>
      <w:r w:rsidRPr="00B13DF7">
        <w:rPr>
          <w:rFonts w:eastAsiaTheme="minorEastAsia" w:cstheme="minorBidi"/>
        </w:rPr>
        <w:t xml:space="preserve">říloze č. </w:t>
      </w:r>
      <w:r w:rsidR="72BD79EB" w:rsidRPr="00B13DF7">
        <w:rPr>
          <w:rFonts w:eastAsiaTheme="minorEastAsia" w:cstheme="minorBidi"/>
        </w:rPr>
        <w:t>4</w:t>
      </w:r>
      <w:r w:rsidR="5DB13958" w:rsidRPr="00B13DF7">
        <w:rPr>
          <w:rFonts w:eastAsiaTheme="minorEastAsia" w:cstheme="minorBidi"/>
        </w:rPr>
        <w:t xml:space="preserve"> Smlouvy</w:t>
      </w:r>
      <w:r w:rsidR="006A59C6">
        <w:rPr>
          <w:rFonts w:eastAsiaTheme="minorEastAsia" w:cstheme="minorBidi"/>
        </w:rPr>
        <w:t xml:space="preserve"> </w:t>
      </w:r>
      <w:r w:rsidR="005E6FB4">
        <w:rPr>
          <w:rFonts w:eastAsiaTheme="minorEastAsia" w:cstheme="minorBidi"/>
        </w:rPr>
        <w:t>–</w:t>
      </w:r>
      <w:r w:rsidR="006A59C6">
        <w:rPr>
          <w:rFonts w:eastAsiaTheme="minorEastAsia" w:cstheme="minorBidi"/>
        </w:rPr>
        <w:t xml:space="preserve"> </w:t>
      </w:r>
      <w:r w:rsidR="5DB13958" w:rsidRPr="00B13DF7">
        <w:rPr>
          <w:rFonts w:eastAsiaTheme="minorEastAsia" w:cstheme="minorBidi"/>
        </w:rPr>
        <w:t xml:space="preserve">Hodnotící </w:t>
      </w:r>
      <w:r w:rsidR="00AF0FC0" w:rsidRPr="00B13DF7">
        <w:rPr>
          <w:rFonts w:eastAsiaTheme="minorEastAsia" w:cstheme="minorBidi"/>
        </w:rPr>
        <w:t>model – List</w:t>
      </w:r>
      <w:r w:rsidR="5DB13958" w:rsidRPr="00B13DF7">
        <w:rPr>
          <w:rStyle w:val="findhit"/>
          <w:u w:val="single"/>
        </w:rPr>
        <w:t xml:space="preserve"> 10.1 Nabídková cena</w:t>
      </w:r>
      <w:r w:rsidR="00877B4A" w:rsidRPr="00B13DF7" w:rsidDel="3DC35C6C">
        <w:rPr>
          <w:rFonts w:eastAsiaTheme="minorEastAsia" w:cstheme="minorBidi"/>
        </w:rPr>
        <w:t xml:space="preserve"> </w:t>
      </w:r>
      <w:r w:rsidRPr="00B13DF7">
        <w:rPr>
          <w:rFonts w:eastAsiaTheme="minorEastAsia" w:cstheme="minorBidi"/>
        </w:rPr>
        <w:t>s tím, že cena za jednotlivé Služby nebo způsob jejího určení jsou vymezeny v Katalogových listech</w:t>
      </w:r>
      <w:r w:rsidR="00E20ED5">
        <w:rPr>
          <w:rFonts w:eastAsiaTheme="minorEastAsia" w:cstheme="minorBidi"/>
        </w:rPr>
        <w:t xml:space="preserve"> </w:t>
      </w:r>
      <w:r w:rsidR="00E72DB2">
        <w:rPr>
          <w:rFonts w:eastAsiaTheme="minorEastAsia" w:cstheme="minorBidi"/>
        </w:rPr>
        <w:t>–</w:t>
      </w:r>
      <w:r w:rsidR="00E20ED5">
        <w:rPr>
          <w:rFonts w:eastAsiaTheme="minorEastAsia" w:cstheme="minorBidi"/>
        </w:rPr>
        <w:t xml:space="preserve"> </w:t>
      </w:r>
      <w:r w:rsidR="72BD79EB" w:rsidRPr="00B13DF7">
        <w:rPr>
          <w:rFonts w:eastAsiaTheme="minorEastAsia" w:cstheme="minorBidi"/>
        </w:rPr>
        <w:t>příloze č. 2 Smlouvy</w:t>
      </w:r>
      <w:r w:rsidRPr="00B13DF7">
        <w:rPr>
          <w:rFonts w:eastAsiaTheme="minorEastAsia" w:cstheme="minorBidi"/>
        </w:rPr>
        <w:t>. Sazba Služeb je uvedena bez daně z přidané hodnoty (dále jen „DPH“), která bude k ceně připočítána v</w:t>
      </w:r>
      <w:r w:rsidR="003F0199">
        <w:rPr>
          <w:rFonts w:eastAsiaTheme="minorEastAsia" w:cstheme="minorBidi"/>
        </w:rPr>
        <w:t> </w:t>
      </w:r>
      <w:r w:rsidRPr="00B13DF7">
        <w:rPr>
          <w:rFonts w:eastAsiaTheme="minorEastAsia" w:cstheme="minorBidi"/>
        </w:rPr>
        <w:t>zákonem stanovené výši.</w:t>
      </w:r>
      <w:r w:rsidR="7796CA92" w:rsidRPr="5F0EC656">
        <w:rPr>
          <w:rStyle w:val="ListLabel56"/>
        </w:rPr>
        <w:t xml:space="preserve"> Příloh</w:t>
      </w:r>
      <w:r w:rsidR="10ED7D9D" w:rsidRPr="5F0EC656">
        <w:rPr>
          <w:rStyle w:val="ListLabel56"/>
        </w:rPr>
        <w:t>y</w:t>
      </w:r>
      <w:r w:rsidR="7796CA92" w:rsidRPr="5F0EC656">
        <w:rPr>
          <w:rStyle w:val="ListLabel56"/>
        </w:rPr>
        <w:t xml:space="preserve"> č. 2</w:t>
      </w:r>
      <w:r w:rsidR="10ED7D9D" w:rsidRPr="5F0EC656">
        <w:rPr>
          <w:rStyle w:val="ListLabel56"/>
        </w:rPr>
        <w:t xml:space="preserve"> </w:t>
      </w:r>
      <w:r w:rsidR="7796CA92" w:rsidRPr="5F0EC656">
        <w:rPr>
          <w:rStyle w:val="ListLabel56"/>
        </w:rPr>
        <w:t>a 4 této smlouvy budou doplněny podle nabídky Poskytovatele při uzavření smlouvy.</w:t>
      </w:r>
      <w:r w:rsidR="2A8B18B7" w:rsidRPr="021E2A83">
        <w:rPr>
          <w:rStyle w:val="ListLabel56"/>
        </w:rPr>
        <w:t xml:space="preserve"> Minimální vykazovaná jednotka Služeb je 0,25 člověkohodiny, tedy 15 minut.</w:t>
      </w:r>
    </w:p>
    <w:p w14:paraId="2FE596E2" w14:textId="77777777" w:rsidR="00AE1387" w:rsidRPr="00DB2D5A" w:rsidRDefault="00AE1387" w:rsidP="00B13DF7">
      <w:pPr>
        <w:pStyle w:val="Odstavecseseznamem"/>
        <w:tabs>
          <w:tab w:val="clear" w:pos="454"/>
          <w:tab w:val="clear" w:pos="907"/>
          <w:tab w:val="clear" w:pos="1361"/>
          <w:tab w:val="clear" w:pos="1814"/>
          <w:tab w:val="clear" w:pos="2268"/>
        </w:tabs>
        <w:spacing w:line="240" w:lineRule="auto"/>
        <w:ind w:left="0"/>
        <w:jc w:val="both"/>
        <w:rPr>
          <w:rStyle w:val="ListLabel56"/>
        </w:rPr>
      </w:pPr>
    </w:p>
    <w:p w14:paraId="358058C9" w14:textId="58C7CF0C" w:rsidR="00566AE6" w:rsidRPr="00DB2D5A" w:rsidRDefault="15D6BA5B" w:rsidP="00E72FFD">
      <w:pPr>
        <w:pStyle w:val="ListNumber-ContinueHeadingCzechTourism"/>
        <w:numPr>
          <w:ilvl w:val="0"/>
          <w:numId w:val="39"/>
        </w:numPr>
        <w:spacing w:after="240"/>
        <w:ind w:left="680" w:hanging="680"/>
        <w:jc w:val="both"/>
        <w:rPr>
          <w:color w:val="000000" w:themeColor="text1"/>
          <w:szCs w:val="22"/>
        </w:rPr>
      </w:pPr>
      <w:r>
        <w:t xml:space="preserve">Tato </w:t>
      </w:r>
      <w:r w:rsidRPr="5F0EC656">
        <w:rPr>
          <w:rFonts w:eastAsia="Arial"/>
        </w:rPr>
        <w:t xml:space="preserve">cena je nejvýše přípustná, obsahuje veškeré náklady nutné ke kompletnímu a řádnému a včasnému poskytnutí </w:t>
      </w:r>
      <w:r w:rsidR="495A43C8" w:rsidRPr="5F0EC656">
        <w:rPr>
          <w:rFonts w:eastAsia="Arial"/>
        </w:rPr>
        <w:t xml:space="preserve">předmětu plnění </w:t>
      </w:r>
      <w:r w:rsidR="6C94FA60" w:rsidRPr="5F0EC656">
        <w:rPr>
          <w:rFonts w:eastAsia="Arial"/>
        </w:rPr>
        <w:t>P</w:t>
      </w:r>
      <w:r w:rsidRPr="5F0EC656">
        <w:rPr>
          <w:rFonts w:eastAsia="Arial"/>
        </w:rPr>
        <w:t>oskytovatelem, včetně všech nákladů a</w:t>
      </w:r>
      <w:r w:rsidR="003E6A4D">
        <w:rPr>
          <w:rFonts w:eastAsia="Arial"/>
        </w:rPr>
        <w:t> </w:t>
      </w:r>
      <w:r w:rsidRPr="5F0EC656">
        <w:rPr>
          <w:rFonts w:eastAsia="Arial"/>
        </w:rPr>
        <w:t>včetně všech činností souvisejících, tj. zejména veškeré náklady spojené s úplným a kvalitním poskytnutím služeb, náklady na opatření podkladů, náklady na projednání, provozní náklady, pojištění, daně apod.</w:t>
      </w:r>
    </w:p>
    <w:p w14:paraId="5A08B238" w14:textId="60795895" w:rsidR="00877B4A" w:rsidRPr="00B13DF7" w:rsidRDefault="3DC35C6C" w:rsidP="00E72FFD">
      <w:pPr>
        <w:pStyle w:val="Odstavecseseznamem"/>
        <w:numPr>
          <w:ilvl w:val="0"/>
          <w:numId w:val="39"/>
        </w:numPr>
        <w:tabs>
          <w:tab w:val="clear" w:pos="454"/>
          <w:tab w:val="clear" w:pos="907"/>
          <w:tab w:val="clear" w:pos="1361"/>
          <w:tab w:val="clear" w:pos="1814"/>
          <w:tab w:val="clear" w:pos="2268"/>
        </w:tabs>
        <w:spacing w:line="240" w:lineRule="auto"/>
        <w:ind w:left="680" w:hanging="680"/>
        <w:jc w:val="both"/>
        <w:rPr>
          <w:rFonts w:eastAsiaTheme="minorEastAsia" w:cstheme="minorBidi"/>
        </w:rPr>
      </w:pPr>
      <w:r w:rsidRPr="00B13DF7">
        <w:rPr>
          <w:rFonts w:eastAsiaTheme="minorEastAsia" w:cstheme="minorBidi"/>
        </w:rPr>
        <w:t xml:space="preserve">Není-li </w:t>
      </w:r>
      <w:r w:rsidR="001F0D51">
        <w:rPr>
          <w:rFonts w:eastAsiaTheme="minorEastAsia" w:cstheme="minorBidi"/>
        </w:rPr>
        <w:t xml:space="preserve">v </w:t>
      </w:r>
      <w:r w:rsidRPr="00B13DF7">
        <w:rPr>
          <w:rFonts w:eastAsiaTheme="minorEastAsia" w:cstheme="minorBidi"/>
        </w:rPr>
        <w:t>přílo</w:t>
      </w:r>
      <w:r w:rsidR="10ED7D9D" w:rsidRPr="00B13DF7">
        <w:rPr>
          <w:rFonts w:eastAsiaTheme="minorEastAsia" w:cstheme="minorBidi"/>
        </w:rPr>
        <w:t>hách</w:t>
      </w:r>
      <w:r w:rsidRPr="00B13DF7">
        <w:rPr>
          <w:rFonts w:eastAsiaTheme="minorEastAsia" w:cstheme="minorBidi"/>
        </w:rPr>
        <w:t xml:space="preserve"> č. </w:t>
      </w:r>
      <w:r w:rsidR="10ED7D9D" w:rsidRPr="00B13DF7">
        <w:rPr>
          <w:rFonts w:eastAsiaTheme="minorEastAsia" w:cstheme="minorBidi"/>
        </w:rPr>
        <w:t>2 a 4 Smlouvy</w:t>
      </w:r>
      <w:r w:rsidRPr="00B13DF7">
        <w:rPr>
          <w:rFonts w:eastAsiaTheme="minorEastAsia" w:cstheme="minorBidi"/>
        </w:rPr>
        <w:t xml:space="preserve"> uvedeno jinak,</w:t>
      </w:r>
      <w:r w:rsidR="00877B4A" w:rsidRPr="00B13DF7" w:rsidDel="3DC35C6C">
        <w:rPr>
          <w:rFonts w:eastAsiaTheme="minorEastAsia" w:cstheme="minorBidi"/>
        </w:rPr>
        <w:t xml:space="preserve"> </w:t>
      </w:r>
      <w:r w:rsidRPr="00B13DF7">
        <w:rPr>
          <w:rFonts w:eastAsiaTheme="minorEastAsia" w:cstheme="minorBidi"/>
        </w:rPr>
        <w:t xml:space="preserve">Služba </w:t>
      </w:r>
      <w:r w:rsidR="370879E4" w:rsidRPr="00B13DF7">
        <w:rPr>
          <w:rFonts w:eastAsiaTheme="minorEastAsia" w:cstheme="minorBidi"/>
        </w:rPr>
        <w:t xml:space="preserve">definovaná v příloze č.2 </w:t>
      </w:r>
      <w:r w:rsidR="00FD4E21" w:rsidRPr="00B13DF7">
        <w:rPr>
          <w:rFonts w:eastAsiaTheme="minorEastAsia" w:cstheme="minorBidi"/>
        </w:rPr>
        <w:t>Smlouvy</w:t>
      </w:r>
      <w:r w:rsidR="00FD4E21">
        <w:rPr>
          <w:rFonts w:eastAsiaTheme="minorEastAsia" w:cstheme="minorBidi"/>
        </w:rPr>
        <w:t xml:space="preserve"> </w:t>
      </w:r>
      <w:r w:rsidR="00FD4E21" w:rsidRPr="00B13DF7">
        <w:rPr>
          <w:rFonts w:eastAsiaTheme="minorEastAsia" w:cstheme="minorBidi"/>
        </w:rPr>
        <w:t>– bod</w:t>
      </w:r>
      <w:r w:rsidR="36E3558F" w:rsidRPr="00B13DF7">
        <w:rPr>
          <w:rFonts w:eastAsiaTheme="minorEastAsia" w:cstheme="minorBidi"/>
        </w:rPr>
        <w:t xml:space="preserve"> </w:t>
      </w:r>
      <w:r w:rsidR="305041F1" w:rsidRPr="00B13DF7">
        <w:rPr>
          <w:rFonts w:eastAsiaTheme="minorEastAsia" w:cstheme="minorBidi"/>
        </w:rPr>
        <w:t>KL 3.4</w:t>
      </w:r>
      <w:r w:rsidRPr="00B13DF7">
        <w:rPr>
          <w:rFonts w:eastAsiaTheme="minorEastAsia" w:cstheme="minorBidi"/>
        </w:rPr>
        <w:t xml:space="preserve"> je poskytována za paušální cenu za Fakturační období jednoho kalendářního měsíce. V případě, že je příslušná Služba poskytována po dobu kratší, je fakturována částka vypočtená jako násobek příslušné jednotkové a skutečně poskytnutého objemu služeb za dané fakturační období. Fakturuje se vždy za Služby poskytnuté předchozí kalendářní měsíc. </w:t>
      </w:r>
    </w:p>
    <w:p w14:paraId="615D1A16" w14:textId="77777777" w:rsidR="00E54F5D" w:rsidRPr="002B5390" w:rsidRDefault="00E54F5D" w:rsidP="00B13DF7">
      <w:pPr>
        <w:pStyle w:val="Odstavecseseznamem"/>
        <w:tabs>
          <w:tab w:val="clear" w:pos="454"/>
          <w:tab w:val="clear" w:pos="907"/>
          <w:tab w:val="clear" w:pos="1361"/>
          <w:tab w:val="clear" w:pos="1814"/>
          <w:tab w:val="clear" w:pos="2268"/>
        </w:tabs>
        <w:spacing w:line="240" w:lineRule="auto"/>
        <w:ind w:left="0"/>
        <w:jc w:val="both"/>
        <w:rPr>
          <w:rFonts w:eastAsiaTheme="minorEastAsia" w:cstheme="minorBidi"/>
        </w:rPr>
      </w:pPr>
    </w:p>
    <w:p w14:paraId="02E408C2" w14:textId="5706D949" w:rsidR="00877B4A" w:rsidRDefault="75883AC0" w:rsidP="00E72FFD">
      <w:pPr>
        <w:pStyle w:val="Odstavecseseznamem"/>
        <w:numPr>
          <w:ilvl w:val="0"/>
          <w:numId w:val="39"/>
        </w:numPr>
        <w:tabs>
          <w:tab w:val="clear" w:pos="454"/>
          <w:tab w:val="clear" w:pos="907"/>
          <w:tab w:val="clear" w:pos="1361"/>
          <w:tab w:val="clear" w:pos="1814"/>
          <w:tab w:val="clear" w:pos="2268"/>
        </w:tabs>
        <w:spacing w:line="240" w:lineRule="auto"/>
        <w:ind w:left="680" w:hanging="680"/>
        <w:jc w:val="both"/>
        <w:rPr>
          <w:rFonts w:eastAsiaTheme="minorEastAsia" w:cstheme="minorBidi"/>
        </w:rPr>
      </w:pPr>
      <w:r w:rsidRPr="00B13DF7">
        <w:rPr>
          <w:rFonts w:eastAsiaTheme="minorEastAsia" w:cstheme="minorBidi"/>
        </w:rPr>
        <w:t xml:space="preserve">Není-li </w:t>
      </w:r>
      <w:r w:rsidR="006D6874">
        <w:rPr>
          <w:rFonts w:eastAsiaTheme="minorEastAsia" w:cstheme="minorBidi"/>
        </w:rPr>
        <w:t xml:space="preserve">v </w:t>
      </w:r>
      <w:r w:rsidRPr="00B13DF7">
        <w:rPr>
          <w:rFonts w:eastAsiaTheme="minorEastAsia" w:cstheme="minorBidi"/>
        </w:rPr>
        <w:t>přílohách č. 2 a 4</w:t>
      </w:r>
      <w:r w:rsidR="00877B4A" w:rsidRPr="00B13DF7">
        <w:rPr>
          <w:rFonts w:eastAsiaTheme="minorEastAsia" w:cstheme="minorBidi"/>
        </w:rPr>
        <w:t xml:space="preserve"> Smlouvy uvedeno jinak, Poskytovateli vzniká nárok na uhrazení ceny za Službu dle </w:t>
      </w:r>
      <w:r w:rsidR="309FD009" w:rsidRPr="00B13DF7">
        <w:rPr>
          <w:rFonts w:eastAsiaTheme="minorEastAsia" w:cstheme="minorBidi"/>
        </w:rPr>
        <w:t xml:space="preserve">schváleného Trackingu </w:t>
      </w:r>
      <w:r w:rsidR="745F40E4" w:rsidRPr="00B13DF7">
        <w:rPr>
          <w:rFonts w:eastAsiaTheme="minorEastAsia" w:cstheme="minorBidi"/>
        </w:rPr>
        <w:t xml:space="preserve">a </w:t>
      </w:r>
      <w:r w:rsidR="745F40E4" w:rsidRPr="00B13DF7">
        <w:rPr>
          <w:rFonts w:eastAsia="Georgia" w:cs="Georgia"/>
          <w:color w:val="000000" w:themeColor="text1"/>
          <w:szCs w:val="22"/>
        </w:rPr>
        <w:t>Reportingu činností</w:t>
      </w:r>
      <w:r w:rsidR="00877B4A" w:rsidRPr="00B13DF7">
        <w:rPr>
          <w:rFonts w:eastAsia="Georgia" w:cs="Georgia"/>
          <w:szCs w:val="22"/>
        </w:rPr>
        <w:t>.</w:t>
      </w:r>
      <w:r w:rsidR="00C80A30" w:rsidRPr="00B13DF7">
        <w:rPr>
          <w:rFonts w:eastAsiaTheme="minorEastAsia" w:cstheme="minorBidi"/>
        </w:rPr>
        <w:t xml:space="preserve"> </w:t>
      </w:r>
      <w:r w:rsidR="002B5390" w:rsidRPr="00B13DF7">
        <w:rPr>
          <w:rFonts w:eastAsiaTheme="minorEastAsia" w:cstheme="minorBidi"/>
        </w:rPr>
        <w:t>Tracking a</w:t>
      </w:r>
      <w:r w:rsidR="49A1ECB0" w:rsidRPr="00B13DF7">
        <w:rPr>
          <w:rFonts w:eastAsiaTheme="minorEastAsia" w:cstheme="minorBidi"/>
        </w:rPr>
        <w:t xml:space="preserve"> </w:t>
      </w:r>
      <w:r w:rsidR="49A1ECB0" w:rsidRPr="00B13DF7">
        <w:rPr>
          <w:rFonts w:eastAsia="Georgia" w:cs="Georgia"/>
          <w:color w:val="000000" w:themeColor="text1"/>
          <w:szCs w:val="22"/>
        </w:rPr>
        <w:t>Reporting činností</w:t>
      </w:r>
      <w:r w:rsidR="00C80A30" w:rsidRPr="00B13DF7">
        <w:rPr>
          <w:rFonts w:eastAsiaTheme="minorEastAsia" w:cstheme="minorBidi"/>
        </w:rPr>
        <w:t xml:space="preserve"> za daný kalendářní měsíc</w:t>
      </w:r>
      <w:r w:rsidR="00877B4A" w:rsidRPr="00B13DF7">
        <w:rPr>
          <w:rFonts w:eastAsiaTheme="minorEastAsia" w:cstheme="minorBidi"/>
        </w:rPr>
        <w:t xml:space="preserve"> musí být přílohou faktury za Službu za dané Fakturační období. </w:t>
      </w:r>
    </w:p>
    <w:p w14:paraId="59CB3206" w14:textId="77777777" w:rsidR="00B13DF7" w:rsidRPr="00B13DF7" w:rsidRDefault="00B13DF7" w:rsidP="00B13DF7">
      <w:pPr>
        <w:tabs>
          <w:tab w:val="clear" w:pos="454"/>
          <w:tab w:val="clear" w:pos="907"/>
          <w:tab w:val="clear" w:pos="1361"/>
          <w:tab w:val="clear" w:pos="1814"/>
          <w:tab w:val="clear" w:pos="2268"/>
        </w:tabs>
        <w:spacing w:line="240" w:lineRule="auto"/>
        <w:jc w:val="both"/>
        <w:rPr>
          <w:rFonts w:eastAsiaTheme="minorEastAsia" w:cstheme="minorBidi"/>
        </w:rPr>
      </w:pPr>
    </w:p>
    <w:p w14:paraId="28F0B173" w14:textId="69B54BB2" w:rsidR="00D4213F" w:rsidRPr="001D29E4" w:rsidRDefault="00B07421" w:rsidP="00E72FFD">
      <w:pPr>
        <w:pStyle w:val="ListNumber-ContinueHeadingCzechTourism"/>
        <w:numPr>
          <w:ilvl w:val="0"/>
          <w:numId w:val="39"/>
        </w:numPr>
        <w:spacing w:after="240"/>
        <w:ind w:left="680" w:hanging="680"/>
        <w:jc w:val="both"/>
      </w:pPr>
      <w:r w:rsidRPr="001D29E4">
        <w:t xml:space="preserve">Splatnost faktury je </w:t>
      </w:r>
      <w:r w:rsidR="00AE263F" w:rsidRPr="001D29E4">
        <w:t>3</w:t>
      </w:r>
      <w:r w:rsidRPr="001D29E4">
        <w:t>0</w:t>
      </w:r>
      <w:r w:rsidR="00F0404C" w:rsidRPr="001D29E4">
        <w:t xml:space="preserve"> (</w:t>
      </w:r>
      <w:r w:rsidR="00AE263F" w:rsidRPr="001D29E4">
        <w:t>třicet</w:t>
      </w:r>
      <w:r w:rsidR="00F0404C" w:rsidRPr="001D29E4">
        <w:t>)</w:t>
      </w:r>
      <w:r w:rsidRPr="001D29E4">
        <w:t xml:space="preserve"> dn</w:t>
      </w:r>
      <w:r w:rsidR="00205B32" w:rsidRPr="001D29E4">
        <w:t>ů od</w:t>
      </w:r>
      <w:r w:rsidR="00A76EA1" w:rsidRPr="001D29E4">
        <w:t xml:space="preserve"> jejího </w:t>
      </w:r>
      <w:r w:rsidR="0005782C" w:rsidRPr="001D29E4">
        <w:t>kompletního doručení včetně příloh.</w:t>
      </w:r>
      <w:r w:rsidR="00677FCF" w:rsidRPr="001D29E4">
        <w:t xml:space="preserve"> </w:t>
      </w:r>
      <w:r w:rsidR="00D4213F" w:rsidRPr="001D29E4">
        <w:t>Veškeré platby dle této Smlouvy budou probíhat bezhotovostním převodem v CZK (české měně).</w:t>
      </w:r>
    </w:p>
    <w:p w14:paraId="66817F1B" w14:textId="045EF500" w:rsidR="00566AE6" w:rsidRPr="001D29E4" w:rsidRDefault="00526F75" w:rsidP="00E72FFD">
      <w:pPr>
        <w:pStyle w:val="ListNumber-ContinueHeadingCzechTourism"/>
        <w:numPr>
          <w:ilvl w:val="0"/>
          <w:numId w:val="39"/>
        </w:numPr>
        <w:spacing w:after="240"/>
        <w:ind w:left="680" w:hanging="680"/>
        <w:jc w:val="both"/>
      </w:pPr>
      <w:r w:rsidRPr="001D29E4">
        <w:t xml:space="preserve">Faktura podle této </w:t>
      </w:r>
      <w:r w:rsidR="007C15E6" w:rsidRPr="001D29E4">
        <w:t>S</w:t>
      </w:r>
      <w:r w:rsidRPr="001D29E4">
        <w:t>mlouvy bude vystavena v termínech a ve shodě s platnými zákonnými předpisy, především se zákonem č. 235/2004 Sb., o dani z přidané hodnoty</w:t>
      </w:r>
      <w:r w:rsidR="007C15E6" w:rsidRPr="001D29E4">
        <w:t xml:space="preserve">, ve znění </w:t>
      </w:r>
      <w:r w:rsidR="007C15E6" w:rsidRPr="001D29E4">
        <w:lastRenderedPageBreak/>
        <w:t>pozdějších předpisů</w:t>
      </w:r>
      <w:r w:rsidRPr="001D29E4">
        <w:t xml:space="preserve">. Pokud by ve faktuře doručené </w:t>
      </w:r>
      <w:r w:rsidR="008540A4" w:rsidRPr="001D29E4">
        <w:t>O</w:t>
      </w:r>
      <w:r w:rsidRPr="001D29E4">
        <w:t xml:space="preserve">bjednateli chyběly jakékoli náležitosti nebo pokud by byly nesprávné, je </w:t>
      </w:r>
      <w:r w:rsidR="009A44C3" w:rsidRPr="001D29E4">
        <w:t>O</w:t>
      </w:r>
      <w:r w:rsidRPr="001D29E4">
        <w:t xml:space="preserve">bjednatel oprávněn fakturu vrátit </w:t>
      </w:r>
      <w:r w:rsidR="009A44C3" w:rsidRPr="001D29E4">
        <w:t>P</w:t>
      </w:r>
      <w:r w:rsidRPr="001D29E4">
        <w:t>oskytovateli. V</w:t>
      </w:r>
      <w:r w:rsidR="00EE47F8" w:rsidRPr="001D29E4">
        <w:t> </w:t>
      </w:r>
      <w:r w:rsidRPr="001D29E4">
        <w:t>takovém případě bude lhůta splatnosti zastavena a opětovně začne běžet až po doručení opravené či doplněné faktury.</w:t>
      </w:r>
      <w:r w:rsidRPr="001D29E4" w:rsidDel="00526F75">
        <w:t xml:space="preserve"> </w:t>
      </w:r>
    </w:p>
    <w:p w14:paraId="640086F1" w14:textId="33985F61" w:rsidR="00341D38" w:rsidRPr="001D29E4" w:rsidRDefault="7E3E8A38" w:rsidP="00E72FFD">
      <w:pPr>
        <w:pStyle w:val="ListNumber-ContinueHeadingCzechTourism"/>
        <w:numPr>
          <w:ilvl w:val="0"/>
          <w:numId w:val="39"/>
        </w:numPr>
        <w:spacing w:after="240"/>
        <w:ind w:left="680" w:hanging="680"/>
        <w:jc w:val="both"/>
      </w:pPr>
      <w:r w:rsidRPr="001D29E4">
        <w:t>Fakturace bude zasílána Objednateli na e</w:t>
      </w:r>
      <w:r w:rsidR="00404E85" w:rsidRPr="001D29E4">
        <w:t>-</w:t>
      </w:r>
      <w:r w:rsidRPr="001D29E4">
        <w:t xml:space="preserve">mailovou adresu: </w:t>
      </w:r>
      <w:hyperlink r:id="rId11" w:history="1">
        <w:r w:rsidR="00994ECB" w:rsidRPr="003C267B">
          <w:rPr>
            <w:rStyle w:val="Hypertextovodkaz"/>
            <w:rFonts w:cs="Arial"/>
          </w:rPr>
          <w:t>XXX@czechtourism.cz</w:t>
        </w:r>
      </w:hyperlink>
      <w:r w:rsidR="00677FCF" w:rsidRPr="001D29E4">
        <w:t xml:space="preserve"> a </w:t>
      </w:r>
      <w:r w:rsidR="00994ECB">
        <w:rPr>
          <w:u w:val="single"/>
        </w:rPr>
        <w:t>XXX</w:t>
      </w:r>
      <w:r w:rsidR="00677FCF" w:rsidRPr="001D29E4">
        <w:rPr>
          <w:u w:val="single"/>
        </w:rPr>
        <w:t>@</w:t>
      </w:r>
      <w:r w:rsidR="005C31D7" w:rsidRPr="001D29E4">
        <w:rPr>
          <w:u w:val="single"/>
        </w:rPr>
        <w:t>czechtourism.cz</w:t>
      </w:r>
      <w:r w:rsidR="005C31D7" w:rsidRPr="001D29E4">
        <w:t>.</w:t>
      </w:r>
    </w:p>
    <w:p w14:paraId="10F60CD9" w14:textId="75B50588" w:rsidR="00B07421" w:rsidRPr="001D29E4" w:rsidRDefault="7E3E8A38" w:rsidP="00E72FFD">
      <w:pPr>
        <w:pStyle w:val="ListNumber-ContinueHeadingCzechTourism"/>
        <w:numPr>
          <w:ilvl w:val="0"/>
          <w:numId w:val="39"/>
        </w:numPr>
        <w:spacing w:after="240"/>
        <w:ind w:left="680" w:hanging="680"/>
        <w:jc w:val="both"/>
      </w:pPr>
      <w:r w:rsidRPr="001D29E4">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7DDDAB43" w14:textId="1BA0F6DA" w:rsidR="00374E10" w:rsidRPr="001D29E4" w:rsidRDefault="0F50A709" w:rsidP="00E72FFD">
      <w:pPr>
        <w:pStyle w:val="ListNumber-ContinueHeadingCzechTourism"/>
        <w:numPr>
          <w:ilvl w:val="0"/>
          <w:numId w:val="39"/>
        </w:numPr>
        <w:spacing w:before="240" w:line="276" w:lineRule="auto"/>
        <w:ind w:left="680" w:hanging="680"/>
        <w:jc w:val="both"/>
        <w:rPr>
          <w:rStyle w:val="ListLabel56"/>
        </w:rPr>
      </w:pPr>
      <w:r w:rsidRPr="001D29E4">
        <w:rPr>
          <w:rStyle w:val="ListLabel56"/>
        </w:rPr>
        <w:t xml:space="preserve">Poskytovatel má nárok na navýšení ceny plnění, a to v každém kalendářním roce trvání poskytování plnění dle smlouvy o procento odpovídající kladnému procentu meziroční inflace  vyjádřené přírůstkem průměrného ročního indexu spotřebitelských cen za uplynulý kalendářní rok, která je vyhlášena Českým statistickým úřadem (dále jen „ČSÚ“) za předchozí kalendářní rok, a to vždy s účinností od prvního dne kalendářního měsíce následujícího po kalendářním měsíci, v němž bude takové vyhlášení oficiálně učiněno. </w:t>
      </w:r>
    </w:p>
    <w:p w14:paraId="61940C64" w14:textId="1ADE3F89" w:rsidR="00374E10" w:rsidRPr="001D29E4" w:rsidRDefault="00374E10" w:rsidP="00E72FFD">
      <w:pPr>
        <w:pStyle w:val="ListNumber-ContinueHeadingCzechTourism"/>
        <w:numPr>
          <w:ilvl w:val="0"/>
          <w:numId w:val="39"/>
        </w:numPr>
        <w:spacing w:before="240" w:line="276" w:lineRule="auto"/>
        <w:ind w:left="680" w:hanging="680"/>
        <w:jc w:val="both"/>
        <w:rPr>
          <w:rStyle w:val="ListLabel56"/>
        </w:rPr>
      </w:pPr>
      <w:r w:rsidRPr="001D29E4">
        <w:rPr>
          <w:rStyle w:val="ListLabel56"/>
        </w:rPr>
        <w:t xml:space="preserve">Poskytovatel je povinen nárok na navýšení cen dle odst. </w:t>
      </w:r>
      <w:r w:rsidR="620BC42A" w:rsidRPr="001D29E4">
        <w:rPr>
          <w:rStyle w:val="ListLabel56"/>
        </w:rPr>
        <w:t>5</w:t>
      </w:r>
      <w:r w:rsidRPr="001D29E4">
        <w:rPr>
          <w:rStyle w:val="ListLabel56"/>
        </w:rPr>
        <w:t>.</w:t>
      </w:r>
      <w:r w:rsidR="34A3452C" w:rsidRPr="001D29E4">
        <w:rPr>
          <w:rStyle w:val="ListLabel56"/>
        </w:rPr>
        <w:t>10</w:t>
      </w:r>
      <w:r w:rsidRPr="001D29E4">
        <w:rPr>
          <w:rStyle w:val="ListLabel56"/>
        </w:rPr>
        <w:t xml:space="preserve"> smlouvy uplatnit nejpozději do </w:t>
      </w:r>
      <w:r w:rsidR="6730CFC6" w:rsidRPr="001D29E4">
        <w:rPr>
          <w:rStyle w:val="ListLabel56"/>
        </w:rPr>
        <w:t>třech</w:t>
      </w:r>
      <w:r w:rsidRPr="001D29E4">
        <w:rPr>
          <w:rStyle w:val="ListLabel56"/>
        </w:rPr>
        <w:t xml:space="preserve"> </w:t>
      </w:r>
      <w:r w:rsidR="0F50A709" w:rsidRPr="001D29E4">
        <w:rPr>
          <w:rStyle w:val="ListLabel56"/>
        </w:rPr>
        <w:t>měsíc</w:t>
      </w:r>
      <w:r w:rsidR="5C0D7F68" w:rsidRPr="001D29E4">
        <w:rPr>
          <w:rStyle w:val="ListLabel56"/>
        </w:rPr>
        <w:t>ů</w:t>
      </w:r>
      <w:r w:rsidRPr="001D29E4">
        <w:rPr>
          <w:rStyle w:val="ListLabel56"/>
        </w:rPr>
        <w:t xml:space="preserve"> ode dne oficiálního vyhlášení meziroční inflace vyjádřené přírůstkem průměrného ročního indexu spotřebitelských cen za uplynulý kalendářní rok ČSÚ. Neuplatní-li Poskytovatel tento nárok, zůstane cena plnění v platnosti </w:t>
      </w:r>
      <w:r w:rsidR="440523D9" w:rsidRPr="001D29E4">
        <w:rPr>
          <w:rStyle w:val="ListLabel56"/>
        </w:rPr>
        <w:t>do konce daného kalendářního roku</w:t>
      </w:r>
      <w:r w:rsidR="0F50A709" w:rsidRPr="001D29E4">
        <w:rPr>
          <w:rStyle w:val="ListLabel56"/>
        </w:rPr>
        <w:t>.</w:t>
      </w:r>
    </w:p>
    <w:p w14:paraId="4A5792BC" w14:textId="39AB4B54" w:rsidR="00B07421" w:rsidRPr="00667EA5" w:rsidRDefault="00667EA5" w:rsidP="008A6D76">
      <w:pPr>
        <w:tabs>
          <w:tab w:val="clear" w:pos="454"/>
          <w:tab w:val="clear" w:pos="907"/>
          <w:tab w:val="clear" w:pos="1361"/>
          <w:tab w:val="clear" w:pos="1814"/>
          <w:tab w:val="clear" w:pos="2268"/>
        </w:tabs>
        <w:spacing w:before="480" w:after="120" w:line="280" w:lineRule="exact"/>
        <w:jc w:val="center"/>
        <w:rPr>
          <w:b/>
          <w:bCs/>
          <w:sz w:val="26"/>
          <w:szCs w:val="26"/>
        </w:rPr>
      </w:pPr>
      <w:r w:rsidRPr="00667EA5">
        <w:rPr>
          <w:b/>
          <w:bCs/>
          <w:sz w:val="26"/>
          <w:szCs w:val="26"/>
        </w:rPr>
        <w:t>VI.</w:t>
      </w:r>
    </w:p>
    <w:p w14:paraId="1CA50F17" w14:textId="77777777" w:rsidR="0006137D" w:rsidRPr="001D29E4" w:rsidRDefault="00B07421" w:rsidP="00287C16">
      <w:pPr>
        <w:pStyle w:val="Heading1-Number-FollowNumberCzechTourism"/>
        <w:keepNext/>
        <w:keepLines/>
        <w:spacing w:before="0" w:after="240"/>
        <w:ind w:left="0"/>
      </w:pPr>
      <w:r w:rsidRPr="001D29E4">
        <w:t>Smluvní pokuty</w:t>
      </w:r>
    </w:p>
    <w:p w14:paraId="619B44E2" w14:textId="26C0325B" w:rsidR="00363709" w:rsidRPr="001D29E4" w:rsidRDefault="00B95358"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1D29E4">
        <w:rPr>
          <w:rFonts w:ascii="Georgia" w:hAnsi="Georgia"/>
          <w:sz w:val="22"/>
          <w:szCs w:val="22"/>
        </w:rPr>
        <w:t xml:space="preserve">V </w:t>
      </w:r>
      <w:r w:rsidR="0006137D" w:rsidRPr="001D29E4">
        <w:rPr>
          <w:rFonts w:ascii="Georgia" w:hAnsi="Georgia"/>
          <w:sz w:val="22"/>
          <w:szCs w:val="22"/>
        </w:rPr>
        <w:t>případě</w:t>
      </w:r>
      <w:r w:rsidR="00CD5A81" w:rsidRPr="001D29E4">
        <w:rPr>
          <w:rFonts w:ascii="Georgia" w:hAnsi="Georgia"/>
          <w:sz w:val="22"/>
          <w:szCs w:val="22"/>
        </w:rPr>
        <w:t>, že Poskytovatel bude v prodlení s</w:t>
      </w:r>
      <w:r w:rsidR="0055248C" w:rsidRPr="001D29E4">
        <w:rPr>
          <w:rFonts w:ascii="Georgia" w:hAnsi="Georgia"/>
          <w:sz w:val="22"/>
          <w:szCs w:val="22"/>
        </w:rPr>
        <w:t xml:space="preserve"> poskytnutím </w:t>
      </w:r>
      <w:r w:rsidR="00CD5A81" w:rsidRPr="001D29E4">
        <w:rPr>
          <w:rFonts w:ascii="Georgia" w:hAnsi="Georgia"/>
          <w:sz w:val="22"/>
          <w:szCs w:val="22"/>
        </w:rPr>
        <w:t>služeb</w:t>
      </w:r>
      <w:r w:rsidR="0092326B" w:rsidRPr="001D29E4">
        <w:rPr>
          <w:rFonts w:ascii="Georgia" w:hAnsi="Georgia"/>
          <w:sz w:val="22"/>
          <w:szCs w:val="22"/>
        </w:rPr>
        <w:t xml:space="preserve"> </w:t>
      </w:r>
      <w:r w:rsidR="001F6968" w:rsidRPr="001D29E4">
        <w:rPr>
          <w:rFonts w:ascii="Georgia" w:hAnsi="Georgia"/>
          <w:sz w:val="22"/>
          <w:szCs w:val="22"/>
        </w:rPr>
        <w:t xml:space="preserve">dle článku </w:t>
      </w:r>
      <w:r w:rsidR="37253997" w:rsidRPr="001D29E4">
        <w:rPr>
          <w:rFonts w:ascii="Georgia" w:hAnsi="Georgia"/>
          <w:sz w:val="22"/>
          <w:szCs w:val="22"/>
        </w:rPr>
        <w:t xml:space="preserve">II. a </w:t>
      </w:r>
      <w:r w:rsidR="0092326B" w:rsidRPr="001D29E4">
        <w:rPr>
          <w:rFonts w:ascii="Georgia" w:hAnsi="Georgia"/>
          <w:sz w:val="22"/>
          <w:szCs w:val="22"/>
        </w:rPr>
        <w:t>III. této Smlouvy</w:t>
      </w:r>
      <w:r w:rsidR="00CD5A81" w:rsidRPr="001D29E4">
        <w:rPr>
          <w:rFonts w:ascii="Georgia" w:hAnsi="Georgia"/>
          <w:sz w:val="22"/>
          <w:szCs w:val="22"/>
        </w:rPr>
        <w:t xml:space="preserve">, má Objednatel právo na </w:t>
      </w:r>
      <w:r w:rsidR="0006137D" w:rsidRPr="001D29E4">
        <w:rPr>
          <w:rFonts w:ascii="Georgia" w:hAnsi="Georgia"/>
          <w:sz w:val="22"/>
          <w:szCs w:val="22"/>
        </w:rPr>
        <w:t xml:space="preserve">smluvní pokutu ve výši </w:t>
      </w:r>
      <w:r w:rsidR="1BC7DA00" w:rsidRPr="001D29E4">
        <w:rPr>
          <w:rFonts w:ascii="Georgia" w:hAnsi="Georgia"/>
          <w:sz w:val="22"/>
          <w:szCs w:val="22"/>
        </w:rPr>
        <w:t>5.000,- Kč</w:t>
      </w:r>
      <w:r w:rsidR="0006137D" w:rsidRPr="001D29E4">
        <w:rPr>
          <w:rFonts w:ascii="Georgia" w:hAnsi="Georgia"/>
          <w:sz w:val="22"/>
          <w:szCs w:val="22"/>
        </w:rPr>
        <w:t xml:space="preserve"> a to za </w:t>
      </w:r>
      <w:r w:rsidR="00CD5A81" w:rsidRPr="001D29E4">
        <w:rPr>
          <w:rFonts w:ascii="Georgia" w:hAnsi="Georgia"/>
          <w:sz w:val="22"/>
          <w:szCs w:val="22"/>
        </w:rPr>
        <w:t xml:space="preserve">každý den prodlení s plněním této Smlouvy. </w:t>
      </w:r>
    </w:p>
    <w:p w14:paraId="5BB35137" w14:textId="53F552F1" w:rsidR="00FB7BBB" w:rsidRPr="001D29E4" w:rsidRDefault="00FB7BBB"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1D29E4">
        <w:rPr>
          <w:rFonts w:ascii="Georgia" w:hAnsi="Georgia"/>
          <w:sz w:val="22"/>
          <w:szCs w:val="22"/>
        </w:rPr>
        <w:t>V případě nedodržení Reakční doby z důvodů na straně Poskytovatele, je Poskytovatel povinen zaplatit Objednateli smluvní pokutu ve výši 500Kč bez DPH za každý započatý den prodlení.</w:t>
      </w:r>
    </w:p>
    <w:p w14:paraId="057BD45A" w14:textId="6C9E75DB" w:rsidR="00B042C0" w:rsidRPr="001D29E4" w:rsidRDefault="51AA98DC"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1D29E4">
        <w:rPr>
          <w:rFonts w:ascii="Georgia" w:hAnsi="Georgia"/>
          <w:sz w:val="22"/>
          <w:szCs w:val="22"/>
        </w:rPr>
        <w:t xml:space="preserve">V případě prodlení Poskytovatele s poskytnutím </w:t>
      </w:r>
      <w:r w:rsidR="27DB5A22" w:rsidRPr="001D29E4">
        <w:rPr>
          <w:rFonts w:ascii="Georgia" w:hAnsi="Georgia"/>
          <w:sz w:val="22"/>
          <w:szCs w:val="22"/>
        </w:rPr>
        <w:t>Služeb</w:t>
      </w:r>
      <w:r w:rsidRPr="001D29E4">
        <w:rPr>
          <w:rFonts w:ascii="Georgia" w:hAnsi="Georgia"/>
          <w:sz w:val="22"/>
          <w:szCs w:val="22"/>
        </w:rPr>
        <w:t xml:space="preserve"> dle patřičné SLA, může Objednatel po Poskytovateli požadovat zaplacení smluvní pokuty ve výši </w:t>
      </w:r>
      <w:r w:rsidR="728FEBD3" w:rsidRPr="001D29E4">
        <w:rPr>
          <w:rFonts w:ascii="Georgia" w:hAnsi="Georgia"/>
          <w:sz w:val="22"/>
          <w:szCs w:val="22"/>
        </w:rPr>
        <w:t>500,- Kč</w:t>
      </w:r>
      <w:r w:rsidRPr="001D29E4">
        <w:rPr>
          <w:rFonts w:ascii="Georgia" w:hAnsi="Georgia"/>
          <w:sz w:val="22"/>
          <w:szCs w:val="22"/>
        </w:rPr>
        <w:t>, a to za každou započatou hodinu prodlení.</w:t>
      </w:r>
    </w:p>
    <w:p w14:paraId="2FFA02FC" w14:textId="07C9F6D2" w:rsidR="4F3A4051" w:rsidRPr="00E72DB2" w:rsidRDefault="4F3A4051"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E72DB2">
        <w:rPr>
          <w:rFonts w:ascii="Georgia" w:hAnsi="Georgia"/>
          <w:sz w:val="22"/>
          <w:szCs w:val="22"/>
        </w:rPr>
        <w:t xml:space="preserve">V případě, že </w:t>
      </w:r>
      <w:r w:rsidR="2A27860A" w:rsidRPr="00E72DB2">
        <w:rPr>
          <w:rFonts w:ascii="Georgia" w:hAnsi="Georgia"/>
          <w:sz w:val="22"/>
          <w:szCs w:val="22"/>
        </w:rPr>
        <w:t>P</w:t>
      </w:r>
      <w:r w:rsidRPr="00E72DB2">
        <w:rPr>
          <w:rFonts w:ascii="Georgia" w:hAnsi="Georgia"/>
          <w:sz w:val="22"/>
          <w:szCs w:val="22"/>
        </w:rPr>
        <w:t xml:space="preserve">oskytovatel prokazatelně poruší povinnost mlčenlivosti, je </w:t>
      </w:r>
      <w:r w:rsidR="14BEFC99" w:rsidRPr="00E72DB2">
        <w:rPr>
          <w:rFonts w:ascii="Georgia" w:hAnsi="Georgia"/>
          <w:sz w:val="22"/>
          <w:szCs w:val="22"/>
        </w:rPr>
        <w:t>O</w:t>
      </w:r>
      <w:r w:rsidRPr="00E72DB2">
        <w:rPr>
          <w:rFonts w:ascii="Georgia" w:hAnsi="Georgia"/>
          <w:sz w:val="22"/>
          <w:szCs w:val="22"/>
        </w:rPr>
        <w:t>bjednatel oprávněn po poskytovateli požadovat zaplacení smluvní pokuty ve výši 250.000,- Kč, a to za každý takovýto případ.</w:t>
      </w:r>
    </w:p>
    <w:p w14:paraId="5BAE05C8" w14:textId="36588CD3" w:rsidR="4F1C85A1" w:rsidRPr="00E72DB2" w:rsidRDefault="4F1C85A1"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E72DB2">
        <w:rPr>
          <w:rFonts w:ascii="Georgia" w:hAnsi="Georgia"/>
          <w:sz w:val="22"/>
          <w:szCs w:val="22"/>
        </w:rPr>
        <w:t xml:space="preserve">V případě, že Poskytovatel nezajistí služby způsobem stanoveným touto Smlouvou, zejména pokud tyto služby nebudou zajištěny v požadovaném rozsahu a termínu nebo </w:t>
      </w:r>
      <w:r w:rsidRPr="00E72DB2">
        <w:rPr>
          <w:rFonts w:ascii="Georgia" w:hAnsi="Georgia"/>
          <w:sz w:val="22"/>
          <w:szCs w:val="22"/>
        </w:rPr>
        <w:lastRenderedPageBreak/>
        <w:t>nebudou zajištěny odpovídajícím pracovníkem s požadovanou kvalifikací, zavazuje se Poskytovatel uhradit Objednateli jednorázovou smluvní pokutu ve výši 10 000,- Kč, a to za každý jednotlivý případ.</w:t>
      </w:r>
    </w:p>
    <w:p w14:paraId="432E3F27" w14:textId="319DE2E6" w:rsidR="4E7C4FED" w:rsidRPr="00E72DB2" w:rsidRDefault="4E7C4FED"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E72DB2">
        <w:rPr>
          <w:rFonts w:ascii="Georgia" w:hAnsi="Georgia"/>
          <w:sz w:val="22"/>
          <w:szCs w:val="22"/>
        </w:rPr>
        <w:t>V případě, že nebude možno plnit Služby dle této Smlouvy, nastává v důsledku Výpadku tzv. nedostupnost Služby. Nedostupnost Služby může být způsobena Výpadky na straně Poskytovatele, Odběratele nebo třetí strany, případně v důsledku vnějších okolností.  Pokud v důsledku Výpadku nebude Poskytovatel schopen plnit Služby, tj. nastane nedostupnost Služby, zhodnotí Smluvní strany příčinu této nedostupnosti, tedy povahu Výpadku. Pokud bude Výpadek vyhodnocen jako prokazatelný Výpadek na straně Poskytovatele, Poskytovatel příčinu odstraní na vlastní náklady a poskytne slevu z odměny</w:t>
      </w:r>
      <w:r w:rsidR="71FCFC0B" w:rsidRPr="00E72DB2">
        <w:rPr>
          <w:rFonts w:ascii="Georgia" w:hAnsi="Georgia"/>
          <w:sz w:val="22"/>
          <w:szCs w:val="22"/>
        </w:rPr>
        <w:t xml:space="preserve"> ve výši minimálně 1/30 z ceny</w:t>
      </w:r>
      <w:r w:rsidR="450673FE" w:rsidRPr="00E72DB2">
        <w:rPr>
          <w:rFonts w:ascii="Georgia" w:hAnsi="Georgia"/>
          <w:sz w:val="22"/>
          <w:szCs w:val="22"/>
        </w:rPr>
        <w:t xml:space="preserve"> měsíčního paušálu</w:t>
      </w:r>
      <w:r w:rsidR="71FCFC0B" w:rsidRPr="00E72DB2">
        <w:rPr>
          <w:rFonts w:ascii="Georgia" w:hAnsi="Georgia"/>
          <w:sz w:val="22"/>
          <w:szCs w:val="22"/>
        </w:rPr>
        <w:t xml:space="preserve"> dle bodu </w:t>
      </w:r>
      <w:r w:rsidR="71FCFC0B" w:rsidRPr="00E72DB2">
        <w:rPr>
          <w:rFonts w:ascii="Georgia" w:eastAsiaTheme="minorEastAsia" w:hAnsi="Georgia" w:cstheme="minorBidi"/>
          <w:sz w:val="22"/>
          <w:szCs w:val="22"/>
        </w:rPr>
        <w:t>KL 3.4</w:t>
      </w:r>
      <w:r w:rsidRPr="00E72DB2">
        <w:rPr>
          <w:rFonts w:ascii="Georgia" w:hAnsi="Georgia"/>
          <w:sz w:val="22"/>
          <w:szCs w:val="22"/>
        </w:rPr>
        <w:t xml:space="preserve">. </w:t>
      </w:r>
      <w:r w:rsidR="513BDDE2" w:rsidRPr="00E72DB2">
        <w:rPr>
          <w:rFonts w:ascii="Georgia" w:hAnsi="Georgia"/>
          <w:sz w:val="22"/>
          <w:szCs w:val="22"/>
        </w:rPr>
        <w:t>přílohy č. 2 Smlouvy</w:t>
      </w:r>
      <w:r w:rsidR="30A1E13D" w:rsidRPr="00E72DB2">
        <w:rPr>
          <w:rFonts w:ascii="Georgia" w:hAnsi="Georgia"/>
          <w:sz w:val="22"/>
          <w:szCs w:val="22"/>
        </w:rPr>
        <w:t xml:space="preserve">. </w:t>
      </w:r>
      <w:r w:rsidRPr="00E72DB2">
        <w:rPr>
          <w:rFonts w:ascii="Georgia" w:hAnsi="Georgia"/>
          <w:sz w:val="22"/>
          <w:szCs w:val="22"/>
        </w:rPr>
        <w:t>Poskytnutí slevy dle předchozí věty nebo poskytnutí jiného způsobu nápravy nevylučuje právo Odběratele na náhradu škody. V případě, že bude Výpadek způsoben nezávisle na vůli Smluvních stran nebo v důsledku na straně Odběratele, neběží lhůty dle této Smlouvy.</w:t>
      </w:r>
    </w:p>
    <w:p w14:paraId="0F0990FA" w14:textId="1429E5B4" w:rsidR="6998B809" w:rsidRPr="00E72DB2" w:rsidRDefault="6998B809"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E72DB2">
        <w:rPr>
          <w:rFonts w:ascii="Georgia" w:hAnsi="Georgia"/>
          <w:color w:val="000000" w:themeColor="text1"/>
          <w:sz w:val="22"/>
          <w:szCs w:val="22"/>
        </w:rPr>
        <w:t>Smluvní pokuta za nedodržení závazku Poskytovatele spočívajícího v povinnosti po ukončení smlouvy odstoupením nebo výpovědí předat Objednateli na jeho žádost ve lhůtě pěti kalendářních dnů veškerá, popř. objednatelem vymíněná, hotová a rozpracovaná plnění podle této smlouvy a dále nezbytné podklady a dokumenty opatřené Poskytovatelem za účelem plnění jeho závazků podle smlouvy činí 100 000,- Kč bez DPH.</w:t>
      </w:r>
    </w:p>
    <w:p w14:paraId="2F19A805" w14:textId="580FC548" w:rsidR="4F1C85A1" w:rsidRPr="00E72DB2" w:rsidRDefault="4F1C85A1" w:rsidP="00E72FFD">
      <w:pPr>
        <w:pStyle w:val="Textodst1sl"/>
        <w:numPr>
          <w:ilvl w:val="0"/>
          <w:numId w:val="26"/>
        </w:numPr>
        <w:tabs>
          <w:tab w:val="clear" w:pos="284"/>
        </w:tabs>
        <w:spacing w:before="0" w:after="240" w:line="260" w:lineRule="exact"/>
        <w:ind w:left="680" w:hanging="680"/>
        <w:rPr>
          <w:rFonts w:ascii="Georgia" w:hAnsi="Georgia"/>
          <w:sz w:val="22"/>
          <w:szCs w:val="22"/>
        </w:rPr>
      </w:pPr>
      <w:r w:rsidRPr="00E72DB2">
        <w:rPr>
          <w:rFonts w:ascii="Georgia" w:hAnsi="Georgia"/>
          <w:sz w:val="22"/>
          <w:szCs w:val="22"/>
        </w:rPr>
        <w:t>V případě prodlení objednatele s úhradou daňového dokladu je objednatel povinen uhradit poskytovateli úrok z prodlení ve výši 0,1 % z dlužné částky za každý den prodlení.</w:t>
      </w:r>
    </w:p>
    <w:p w14:paraId="6DA8E01B" w14:textId="411848F2" w:rsidR="00363709" w:rsidRPr="00E72DB2" w:rsidRDefault="2031B07F" w:rsidP="00E72FFD">
      <w:pPr>
        <w:pStyle w:val="Textodst1sl"/>
        <w:numPr>
          <w:ilvl w:val="0"/>
          <w:numId w:val="26"/>
        </w:numPr>
        <w:tabs>
          <w:tab w:val="clear" w:pos="0"/>
          <w:tab w:val="clear" w:pos="284"/>
        </w:tabs>
        <w:spacing w:before="0" w:after="240" w:line="260" w:lineRule="exact"/>
        <w:ind w:left="680" w:hanging="680"/>
        <w:outlineLvl w:val="9"/>
        <w:rPr>
          <w:rFonts w:ascii="Georgia" w:hAnsi="Georgia"/>
          <w:sz w:val="22"/>
          <w:szCs w:val="22"/>
        </w:rPr>
      </w:pPr>
      <w:r w:rsidRPr="00E72DB2">
        <w:rPr>
          <w:rFonts w:ascii="Georgia" w:hAnsi="Georgia"/>
          <w:sz w:val="22"/>
          <w:szCs w:val="22"/>
        </w:rPr>
        <w:t xml:space="preserve">Vznikem povinnosti hradit smluvní pokutu, uplatněním nároku na zaplacení smluvní pokuty ani jejím faktickým zaplacením nezanikne povinnost </w:t>
      </w:r>
      <w:r w:rsidR="6F1BF9F7" w:rsidRPr="00E72DB2">
        <w:rPr>
          <w:rFonts w:ascii="Georgia" w:hAnsi="Georgia"/>
          <w:sz w:val="22"/>
          <w:szCs w:val="22"/>
        </w:rPr>
        <w:t>P</w:t>
      </w:r>
      <w:r w:rsidR="78F51FA4" w:rsidRPr="00E72DB2">
        <w:rPr>
          <w:rFonts w:ascii="Georgia" w:hAnsi="Georgia"/>
          <w:sz w:val="22"/>
          <w:szCs w:val="22"/>
        </w:rPr>
        <w:t>oskytovatele</w:t>
      </w:r>
      <w:r w:rsidRPr="00E72DB2">
        <w:rPr>
          <w:rFonts w:ascii="Georgia" w:hAnsi="Georgia"/>
          <w:sz w:val="22"/>
          <w:szCs w:val="22"/>
        </w:rPr>
        <w:t xml:space="preserve"> splnit povinnost, jejíž plnění bylo zajištěno smluvní pokutou. </w:t>
      </w:r>
      <w:r w:rsidR="78F51FA4" w:rsidRPr="00E72DB2">
        <w:rPr>
          <w:rFonts w:ascii="Georgia" w:hAnsi="Georgia"/>
          <w:sz w:val="22"/>
          <w:szCs w:val="22"/>
        </w:rPr>
        <w:t>Poskytovatel</w:t>
      </w:r>
      <w:r w:rsidRPr="00E72DB2">
        <w:rPr>
          <w:rFonts w:ascii="Georgia" w:hAnsi="Georgia"/>
          <w:sz w:val="22"/>
          <w:szCs w:val="22"/>
        </w:rPr>
        <w:t xml:space="preserve"> tak bude i nadále povin</w:t>
      </w:r>
      <w:r w:rsidR="57A8AA21" w:rsidRPr="00E72DB2">
        <w:rPr>
          <w:rFonts w:ascii="Georgia" w:hAnsi="Georgia"/>
          <w:sz w:val="22"/>
          <w:szCs w:val="22"/>
        </w:rPr>
        <w:t>en</w:t>
      </w:r>
      <w:r w:rsidRPr="00E72DB2">
        <w:rPr>
          <w:rFonts w:ascii="Georgia" w:hAnsi="Georgia"/>
          <w:sz w:val="22"/>
          <w:szCs w:val="22"/>
        </w:rPr>
        <w:t xml:space="preserve"> ke splnění takovéto povinnosti.</w:t>
      </w:r>
    </w:p>
    <w:p w14:paraId="578517FF" w14:textId="06CE2C45" w:rsidR="00805777" w:rsidRPr="00E72DB2" w:rsidRDefault="2031B07F" w:rsidP="00E72FFD">
      <w:pPr>
        <w:pStyle w:val="Textodst1sl"/>
        <w:numPr>
          <w:ilvl w:val="0"/>
          <w:numId w:val="26"/>
        </w:numPr>
        <w:tabs>
          <w:tab w:val="clear" w:pos="0"/>
          <w:tab w:val="clear" w:pos="284"/>
        </w:tabs>
        <w:spacing w:before="0" w:after="240" w:line="260" w:lineRule="exact"/>
        <w:ind w:left="680" w:hanging="680"/>
        <w:outlineLvl w:val="9"/>
        <w:rPr>
          <w:rFonts w:ascii="Georgia" w:hAnsi="Georgia"/>
          <w:sz w:val="22"/>
          <w:szCs w:val="22"/>
        </w:rPr>
      </w:pPr>
      <w:r w:rsidRPr="00E72DB2">
        <w:rPr>
          <w:rFonts w:ascii="Georgia" w:hAnsi="Georgia"/>
          <w:sz w:val="22"/>
          <w:szCs w:val="22"/>
        </w:rPr>
        <w:t xml:space="preserve">Vznikem povinnosti hradit smluvní pokutu ani jejím faktickým zaplacením není dotčen nárok </w:t>
      </w:r>
      <w:r w:rsidR="6F1BF9F7" w:rsidRPr="00E72DB2">
        <w:rPr>
          <w:rFonts w:ascii="Georgia" w:hAnsi="Georgia"/>
          <w:sz w:val="22"/>
          <w:szCs w:val="22"/>
        </w:rPr>
        <w:t>O</w:t>
      </w:r>
      <w:r w:rsidRPr="00E72DB2">
        <w:rPr>
          <w:rFonts w:ascii="Georgia" w:hAnsi="Georgia"/>
          <w:sz w:val="22"/>
          <w:szCs w:val="22"/>
        </w:rPr>
        <w:t>bjednatele na náhradu škody v plné výši ani na odstoupení od Smlouvy. Odstoupením od Smlouvy nárok na již uplatněnou smluvní pokutu nezaniká.</w:t>
      </w:r>
      <w:r w:rsidR="4A801931" w:rsidRPr="00E72DB2">
        <w:rPr>
          <w:rFonts w:ascii="Georgia" w:hAnsi="Georgia"/>
          <w:sz w:val="22"/>
          <w:szCs w:val="22"/>
        </w:rPr>
        <w:t xml:space="preserve"> </w:t>
      </w:r>
    </w:p>
    <w:p w14:paraId="3AC746EF" w14:textId="77777777" w:rsidR="000F45DD" w:rsidRPr="00E72DB2" w:rsidRDefault="4A801931" w:rsidP="00E72FFD">
      <w:pPr>
        <w:pStyle w:val="Textodst1sl"/>
        <w:numPr>
          <w:ilvl w:val="0"/>
          <w:numId w:val="26"/>
        </w:numPr>
        <w:tabs>
          <w:tab w:val="clear" w:pos="0"/>
          <w:tab w:val="clear" w:pos="284"/>
        </w:tabs>
        <w:spacing w:before="0" w:after="240" w:line="260" w:lineRule="exact"/>
        <w:ind w:left="680" w:hanging="680"/>
        <w:outlineLvl w:val="9"/>
        <w:rPr>
          <w:rFonts w:ascii="Georgia" w:hAnsi="Georgia"/>
          <w:sz w:val="22"/>
          <w:szCs w:val="22"/>
        </w:rPr>
      </w:pPr>
      <w:r w:rsidRPr="00E72DB2">
        <w:rPr>
          <w:rFonts w:ascii="Georgia" w:hAnsi="Georgia"/>
          <w:sz w:val="22"/>
          <w:szCs w:val="22"/>
        </w:rPr>
        <w:t xml:space="preserve">Smluvní pokuta je splatná doručením písemného oznámení o jejím uplatnění </w:t>
      </w:r>
      <w:r w:rsidR="096BF96D" w:rsidRPr="00E72DB2">
        <w:rPr>
          <w:rFonts w:ascii="Georgia" w:hAnsi="Georgia"/>
          <w:sz w:val="22"/>
          <w:szCs w:val="22"/>
        </w:rPr>
        <w:t>P</w:t>
      </w:r>
      <w:r w:rsidRPr="00E72DB2">
        <w:rPr>
          <w:rFonts w:ascii="Georgia" w:hAnsi="Georgia"/>
          <w:sz w:val="22"/>
          <w:szCs w:val="22"/>
        </w:rPr>
        <w:t xml:space="preserve">oskytovateli. Objednatel je oprávněn svou pohledávku z titulu smluvní pokuty započíst oproti splatné pohledávce </w:t>
      </w:r>
      <w:r w:rsidR="6F1BF9F7" w:rsidRPr="00E72DB2">
        <w:rPr>
          <w:rFonts w:ascii="Georgia" w:hAnsi="Georgia"/>
          <w:sz w:val="22"/>
          <w:szCs w:val="22"/>
        </w:rPr>
        <w:t>P</w:t>
      </w:r>
      <w:r w:rsidRPr="00E72DB2">
        <w:rPr>
          <w:rFonts w:ascii="Georgia" w:hAnsi="Georgia"/>
          <w:sz w:val="22"/>
          <w:szCs w:val="22"/>
        </w:rPr>
        <w:t xml:space="preserve">oskytovatele na zaplacení </w:t>
      </w:r>
      <w:r w:rsidR="096BF96D" w:rsidRPr="00E72DB2">
        <w:rPr>
          <w:rFonts w:ascii="Georgia" w:hAnsi="Georgia"/>
          <w:sz w:val="22"/>
          <w:szCs w:val="22"/>
        </w:rPr>
        <w:t>c</w:t>
      </w:r>
      <w:r w:rsidRPr="00E72DB2">
        <w:rPr>
          <w:rFonts w:ascii="Georgia" w:hAnsi="Georgia"/>
          <w:sz w:val="22"/>
          <w:szCs w:val="22"/>
        </w:rPr>
        <w:t xml:space="preserve">eny. </w:t>
      </w:r>
    </w:p>
    <w:p w14:paraId="29A0E67A" w14:textId="666ACD79" w:rsidR="0006137D" w:rsidRPr="00E72DB2" w:rsidRDefault="4A801931" w:rsidP="00E72FFD">
      <w:pPr>
        <w:pStyle w:val="Textodst1sl"/>
        <w:numPr>
          <w:ilvl w:val="0"/>
          <w:numId w:val="26"/>
        </w:numPr>
        <w:tabs>
          <w:tab w:val="clear" w:pos="0"/>
          <w:tab w:val="clear" w:pos="284"/>
        </w:tabs>
        <w:spacing w:before="0" w:after="240" w:line="260" w:lineRule="exact"/>
        <w:ind w:left="680" w:hanging="680"/>
        <w:outlineLvl w:val="9"/>
        <w:rPr>
          <w:rFonts w:ascii="Georgia" w:hAnsi="Georgia"/>
          <w:sz w:val="22"/>
          <w:szCs w:val="22"/>
        </w:rPr>
      </w:pPr>
      <w:r w:rsidRPr="00E72DB2">
        <w:rPr>
          <w:rFonts w:ascii="Georgia" w:hAnsi="Georgia"/>
          <w:sz w:val="22"/>
          <w:szCs w:val="22"/>
        </w:rPr>
        <w:t>Smluvní strany shodně prohlašují, že s ohledem na charakter povinností, jejichž splnění je zajištěno smluvními pokutami,</w:t>
      </w:r>
      <w:r w:rsidR="511E5705" w:rsidRPr="00E72DB2">
        <w:rPr>
          <w:rFonts w:ascii="Georgia" w:hAnsi="Georgia"/>
          <w:sz w:val="22"/>
          <w:szCs w:val="22"/>
        </w:rPr>
        <w:t xml:space="preserve"> </w:t>
      </w:r>
      <w:r w:rsidRPr="00E72DB2">
        <w:rPr>
          <w:rFonts w:ascii="Georgia" w:hAnsi="Georgia"/>
          <w:sz w:val="22"/>
          <w:szCs w:val="22"/>
        </w:rPr>
        <w:t xml:space="preserve">považují </w:t>
      </w:r>
      <w:r w:rsidR="2031B07F" w:rsidRPr="00E72DB2">
        <w:rPr>
          <w:rFonts w:ascii="Georgia" w:hAnsi="Georgia"/>
          <w:sz w:val="22"/>
          <w:szCs w:val="22"/>
        </w:rPr>
        <w:t>smluvní pokuty uvedené v tomto článku za</w:t>
      </w:r>
      <w:r w:rsidR="67313D79" w:rsidRPr="00E72DB2">
        <w:rPr>
          <w:rFonts w:ascii="Georgia" w:hAnsi="Georgia"/>
          <w:sz w:val="22"/>
          <w:szCs w:val="22"/>
        </w:rPr>
        <w:t> </w:t>
      </w:r>
      <w:r w:rsidR="2031B07F" w:rsidRPr="00E72DB2">
        <w:rPr>
          <w:rFonts w:ascii="Georgia" w:hAnsi="Georgia"/>
          <w:sz w:val="22"/>
          <w:szCs w:val="22"/>
        </w:rPr>
        <w:t>přiměřené.</w:t>
      </w:r>
    </w:p>
    <w:p w14:paraId="69756F84" w14:textId="77777777" w:rsidR="00B07421" w:rsidRPr="008A6D76" w:rsidRDefault="00B07421" w:rsidP="008A6D76">
      <w:pPr>
        <w:pStyle w:val="Heading1-Number-FollowNumberCzechTourism"/>
        <w:keepNext/>
        <w:keepLines/>
        <w:spacing w:before="480" w:after="120"/>
        <w:ind w:left="0"/>
      </w:pPr>
      <w:r w:rsidRPr="008A6D76">
        <w:t>VII.</w:t>
      </w:r>
    </w:p>
    <w:p w14:paraId="5943F82A" w14:textId="77777777" w:rsidR="00B07421" w:rsidRPr="001D29E4" w:rsidRDefault="00B07421" w:rsidP="00287C16">
      <w:pPr>
        <w:pStyle w:val="Heading1-Number-FollowNumberCzechTourism"/>
        <w:keepNext/>
        <w:keepLines/>
        <w:spacing w:before="0" w:after="240"/>
        <w:ind w:left="0"/>
      </w:pPr>
      <w:r w:rsidRPr="001D29E4">
        <w:t>Další práva a povinnosti smluvních stran</w:t>
      </w:r>
    </w:p>
    <w:p w14:paraId="1F943B9A" w14:textId="33CBFF25" w:rsidR="00363709" w:rsidRPr="001D29E4" w:rsidRDefault="00B07421" w:rsidP="00E72FFD">
      <w:pPr>
        <w:pStyle w:val="Textodst1sl"/>
        <w:keepLines/>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 xml:space="preserve">Poskytovatel je povinen provádět plnění podle této </w:t>
      </w:r>
      <w:r w:rsidR="00FD447A" w:rsidRPr="001D29E4">
        <w:rPr>
          <w:rFonts w:ascii="Georgia" w:hAnsi="Georgia"/>
          <w:sz w:val="22"/>
          <w:szCs w:val="22"/>
        </w:rPr>
        <w:t>S</w:t>
      </w:r>
      <w:r w:rsidR="00363709" w:rsidRPr="001D29E4">
        <w:rPr>
          <w:rFonts w:ascii="Georgia" w:hAnsi="Georgia"/>
          <w:sz w:val="22"/>
          <w:szCs w:val="22"/>
        </w:rPr>
        <w:t>mlouvy s odbornou péčí a </w:t>
      </w:r>
      <w:r w:rsidRPr="001D29E4">
        <w:rPr>
          <w:rFonts w:ascii="Georgia" w:hAnsi="Georgia"/>
          <w:sz w:val="22"/>
          <w:szCs w:val="22"/>
        </w:rPr>
        <w:t xml:space="preserve">v souladu s právními předpisy, touto </w:t>
      </w:r>
      <w:r w:rsidR="009B483F" w:rsidRPr="001D29E4">
        <w:rPr>
          <w:rFonts w:ascii="Georgia" w:hAnsi="Georgia"/>
          <w:sz w:val="22"/>
          <w:szCs w:val="22"/>
        </w:rPr>
        <w:t>S</w:t>
      </w:r>
      <w:r w:rsidRPr="001D29E4">
        <w:rPr>
          <w:rFonts w:ascii="Georgia" w:hAnsi="Georgia"/>
          <w:sz w:val="22"/>
          <w:szCs w:val="22"/>
        </w:rPr>
        <w:t xml:space="preserve">mlouvou a s pokyny </w:t>
      </w:r>
      <w:r w:rsidR="00606295" w:rsidRPr="001D29E4">
        <w:rPr>
          <w:rFonts w:ascii="Georgia" w:hAnsi="Georgia"/>
          <w:sz w:val="22"/>
          <w:szCs w:val="22"/>
        </w:rPr>
        <w:t>O</w:t>
      </w:r>
      <w:r w:rsidRPr="001D29E4">
        <w:rPr>
          <w:rFonts w:ascii="Georgia" w:hAnsi="Georgia"/>
          <w:sz w:val="22"/>
          <w:szCs w:val="22"/>
        </w:rPr>
        <w:t xml:space="preserve">bjednatele. </w:t>
      </w:r>
    </w:p>
    <w:p w14:paraId="14BF3C58" w14:textId="520621F5" w:rsidR="00363709" w:rsidRPr="001D29E4" w:rsidRDefault="00B07421"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lastRenderedPageBreak/>
        <w:t xml:space="preserve">Poskytovatel bude provádět plnění na své náklady, vlastním jménem a na vlastní odpovědnost a nebezpečí. </w:t>
      </w:r>
    </w:p>
    <w:p w14:paraId="50519E67" w14:textId="0421279C" w:rsidR="006507C7" w:rsidRPr="001D29E4" w:rsidRDefault="3F7F39F4" w:rsidP="00E72FFD">
      <w:pPr>
        <w:pStyle w:val="Textodst1sl"/>
        <w:numPr>
          <w:ilvl w:val="0"/>
          <w:numId w:val="27"/>
        </w:numPr>
        <w:tabs>
          <w:tab w:val="clear" w:pos="284"/>
        </w:tabs>
        <w:spacing w:before="0" w:after="240" w:line="260" w:lineRule="exact"/>
        <w:ind w:left="680" w:hanging="680"/>
        <w:rPr>
          <w:rFonts w:ascii="Georgia" w:hAnsi="Georgia"/>
          <w:sz w:val="22"/>
          <w:szCs w:val="22"/>
        </w:rPr>
      </w:pPr>
      <w:r w:rsidRPr="001D29E4">
        <w:rPr>
          <w:rFonts w:ascii="Georgia" w:hAnsi="Georgia"/>
          <w:sz w:val="22"/>
          <w:szCs w:val="22"/>
        </w:rPr>
        <w:t xml:space="preserve">Poskytovatel zaznamenává veškeré své činnosti prováděné v rámci plnění Služeb dle této Smlouvy </w:t>
      </w:r>
      <w:r w:rsidR="00EA0022" w:rsidRPr="001D29E4">
        <w:rPr>
          <w:rFonts w:ascii="Georgia" w:hAnsi="Georgia"/>
          <w:sz w:val="22"/>
          <w:szCs w:val="22"/>
        </w:rPr>
        <w:t>do Trackingu</w:t>
      </w:r>
      <w:r w:rsidRPr="001D29E4">
        <w:rPr>
          <w:rFonts w:ascii="Georgia" w:hAnsi="Georgia"/>
          <w:sz w:val="22"/>
          <w:szCs w:val="22"/>
        </w:rPr>
        <w:t xml:space="preserve"> </w:t>
      </w:r>
      <w:r w:rsidR="3EFD2469" w:rsidRPr="001D29E4">
        <w:rPr>
          <w:rFonts w:ascii="Georgia" w:hAnsi="Georgia"/>
          <w:sz w:val="22"/>
          <w:szCs w:val="22"/>
        </w:rPr>
        <w:t>a Reportingu činností</w:t>
      </w:r>
      <w:r w:rsidRPr="001D29E4">
        <w:rPr>
          <w:rFonts w:ascii="Georgia" w:hAnsi="Georgia"/>
          <w:sz w:val="22"/>
          <w:szCs w:val="22"/>
        </w:rPr>
        <w:t>. Zaznamenání činností bude probíhat neprodleně po vykonané činnosti (nejpozději</w:t>
      </w:r>
      <w:r w:rsidR="00EA0022" w:rsidRPr="001D29E4">
        <w:rPr>
          <w:rFonts w:ascii="Georgia" w:hAnsi="Georgia"/>
          <w:sz w:val="22"/>
          <w:szCs w:val="22"/>
        </w:rPr>
        <w:t xml:space="preserve"> </w:t>
      </w:r>
      <w:r w:rsidR="4F0AEDE0" w:rsidRPr="001D29E4">
        <w:rPr>
          <w:rFonts w:ascii="Georgia" w:hAnsi="Georgia"/>
          <w:sz w:val="22"/>
          <w:szCs w:val="22"/>
        </w:rPr>
        <w:t xml:space="preserve">do odeslání Trackingu </w:t>
      </w:r>
      <w:r w:rsidR="2A6019AB" w:rsidRPr="001D29E4">
        <w:rPr>
          <w:rFonts w:ascii="Georgia" w:hAnsi="Georgia"/>
          <w:sz w:val="22"/>
          <w:szCs w:val="22"/>
        </w:rPr>
        <w:t xml:space="preserve">a Reportingu </w:t>
      </w:r>
      <w:r w:rsidR="4F0AEDE0" w:rsidRPr="001D29E4">
        <w:rPr>
          <w:rFonts w:ascii="Georgia" w:hAnsi="Georgia"/>
          <w:sz w:val="22"/>
          <w:szCs w:val="22"/>
        </w:rPr>
        <w:t>jako přílohy faktury za daný měsíc</w:t>
      </w:r>
      <w:r w:rsidRPr="001D29E4">
        <w:rPr>
          <w:rFonts w:ascii="Georgia" w:hAnsi="Georgia"/>
          <w:sz w:val="22"/>
          <w:szCs w:val="22"/>
        </w:rPr>
        <w:t>).</w:t>
      </w:r>
    </w:p>
    <w:p w14:paraId="077AB4B1" w14:textId="06F935EF" w:rsidR="00363709" w:rsidRPr="001D29E4" w:rsidRDefault="00B07421"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 xml:space="preserve">Objednatel je oprávněn kontrolovat způsob provádění jednotlivých činností </w:t>
      </w:r>
      <w:r w:rsidR="00606295" w:rsidRPr="001D29E4">
        <w:rPr>
          <w:rFonts w:ascii="Georgia" w:hAnsi="Georgia"/>
          <w:sz w:val="22"/>
          <w:szCs w:val="22"/>
        </w:rPr>
        <w:t>P</w:t>
      </w:r>
      <w:r w:rsidRPr="001D29E4">
        <w:rPr>
          <w:rFonts w:ascii="Georgia" w:hAnsi="Georgia"/>
          <w:sz w:val="22"/>
          <w:szCs w:val="22"/>
        </w:rPr>
        <w:t>oskytovatele a udělovat mu kdykoliv v průběhu provádění plnění upřesňuj</w:t>
      </w:r>
      <w:r w:rsidR="00E81820" w:rsidRPr="001D29E4">
        <w:rPr>
          <w:rFonts w:ascii="Georgia" w:hAnsi="Georgia"/>
          <w:sz w:val="22"/>
          <w:szCs w:val="22"/>
        </w:rPr>
        <w:t xml:space="preserve">ící pokyny týkající se </w:t>
      </w:r>
      <w:r w:rsidRPr="001D29E4">
        <w:rPr>
          <w:rFonts w:ascii="Georgia" w:hAnsi="Georgia"/>
          <w:sz w:val="22"/>
          <w:szCs w:val="22"/>
        </w:rPr>
        <w:t xml:space="preserve">činností nezbytných k řádnému provádění plnění dle této </w:t>
      </w:r>
      <w:r w:rsidR="005706B4" w:rsidRPr="001D29E4">
        <w:rPr>
          <w:rFonts w:ascii="Georgia" w:hAnsi="Georgia"/>
          <w:sz w:val="22"/>
          <w:szCs w:val="22"/>
        </w:rPr>
        <w:t>S</w:t>
      </w:r>
      <w:r w:rsidRPr="001D29E4">
        <w:rPr>
          <w:rFonts w:ascii="Georgia" w:hAnsi="Georgia"/>
          <w:sz w:val="22"/>
          <w:szCs w:val="22"/>
        </w:rPr>
        <w:t>mlouvy, nebo pokyny ke zjednání nápravy.</w:t>
      </w:r>
      <w:r w:rsidR="003A45BD" w:rsidRPr="001D29E4">
        <w:rPr>
          <w:rFonts w:ascii="Georgia" w:hAnsi="Georgia"/>
          <w:sz w:val="22"/>
          <w:szCs w:val="22"/>
        </w:rPr>
        <w:t xml:space="preserve"> </w:t>
      </w:r>
      <w:r w:rsidRPr="001D29E4">
        <w:rPr>
          <w:rFonts w:ascii="Georgia" w:hAnsi="Georgia"/>
          <w:sz w:val="22"/>
          <w:szCs w:val="22"/>
        </w:rPr>
        <w:t>Nevytknutí</w:t>
      </w:r>
      <w:r w:rsidR="00E81820" w:rsidRPr="001D29E4">
        <w:rPr>
          <w:rFonts w:ascii="Georgia" w:hAnsi="Georgia"/>
          <w:sz w:val="22"/>
          <w:szCs w:val="22"/>
        </w:rPr>
        <w:t xml:space="preserve"> </w:t>
      </w:r>
      <w:r w:rsidRPr="001D29E4">
        <w:rPr>
          <w:rFonts w:ascii="Georgia" w:hAnsi="Georgia"/>
          <w:sz w:val="22"/>
          <w:szCs w:val="22"/>
        </w:rPr>
        <w:t>vady</w:t>
      </w:r>
      <w:r w:rsidR="00E81820" w:rsidRPr="001D29E4">
        <w:rPr>
          <w:rFonts w:ascii="Georgia" w:hAnsi="Georgia"/>
          <w:sz w:val="22"/>
          <w:szCs w:val="22"/>
        </w:rPr>
        <w:t xml:space="preserve"> </w:t>
      </w:r>
      <w:r w:rsidRPr="001D29E4">
        <w:rPr>
          <w:rFonts w:ascii="Georgia" w:hAnsi="Georgia"/>
          <w:sz w:val="22"/>
          <w:szCs w:val="22"/>
        </w:rPr>
        <w:t xml:space="preserve">či nedodělku </w:t>
      </w:r>
      <w:r w:rsidR="00606295" w:rsidRPr="001D29E4">
        <w:rPr>
          <w:rFonts w:ascii="Georgia" w:hAnsi="Georgia"/>
          <w:sz w:val="22"/>
          <w:szCs w:val="22"/>
        </w:rPr>
        <w:t>O</w:t>
      </w:r>
      <w:r w:rsidRPr="001D29E4">
        <w:rPr>
          <w:rFonts w:ascii="Georgia" w:hAnsi="Georgia"/>
          <w:sz w:val="22"/>
          <w:szCs w:val="22"/>
        </w:rPr>
        <w:t xml:space="preserve">bjednatelem nezbavuje </w:t>
      </w:r>
      <w:r w:rsidR="006C1C36" w:rsidRPr="001D29E4">
        <w:rPr>
          <w:rFonts w:ascii="Georgia" w:hAnsi="Georgia"/>
          <w:sz w:val="22"/>
          <w:szCs w:val="22"/>
        </w:rPr>
        <w:t>P</w:t>
      </w:r>
      <w:r w:rsidRPr="001D29E4">
        <w:rPr>
          <w:rFonts w:ascii="Georgia" w:hAnsi="Georgia"/>
          <w:sz w:val="22"/>
          <w:szCs w:val="22"/>
        </w:rPr>
        <w:t xml:space="preserve">oskytovatele povinnosti k jejich neprodlenému bezplatnému odstranění. </w:t>
      </w:r>
    </w:p>
    <w:p w14:paraId="5C4F3E77" w14:textId="3FAB6B08" w:rsidR="006507C7" w:rsidRPr="001D29E4" w:rsidRDefault="006507C7"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Objednatel se zavazuje poskytovat Poskytovateli součinnost k řádnému a včasnému plnění Služeb. Objednatel se zavazuje poskytnout a udržovat podmínky pro řádné plnění Služeb a splnit předpoklady Služeb uvedené v příloze č. 2 Smlouvy.</w:t>
      </w:r>
    </w:p>
    <w:p w14:paraId="0972B109" w14:textId="4D94864A" w:rsidR="00363709" w:rsidRPr="001D29E4" w:rsidRDefault="00B07421"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Poskytovatel</w:t>
      </w:r>
      <w:r w:rsidR="00E81820" w:rsidRPr="001D29E4">
        <w:rPr>
          <w:rFonts w:ascii="Georgia" w:hAnsi="Georgia"/>
          <w:sz w:val="22"/>
          <w:szCs w:val="22"/>
        </w:rPr>
        <w:t xml:space="preserve"> odpovídá za škodu vzniklou </w:t>
      </w:r>
      <w:r w:rsidR="00606295" w:rsidRPr="001D29E4">
        <w:rPr>
          <w:rFonts w:ascii="Georgia" w:hAnsi="Georgia"/>
          <w:sz w:val="22"/>
          <w:szCs w:val="22"/>
        </w:rPr>
        <w:t>O</w:t>
      </w:r>
      <w:r w:rsidRPr="001D29E4">
        <w:rPr>
          <w:rFonts w:ascii="Georgia" w:hAnsi="Georgia"/>
          <w:sz w:val="22"/>
          <w:szCs w:val="22"/>
        </w:rPr>
        <w:t xml:space="preserve">bjednateli nebo třetím </w:t>
      </w:r>
      <w:r w:rsidR="003B1374" w:rsidRPr="001D29E4">
        <w:rPr>
          <w:rFonts w:ascii="Georgia" w:hAnsi="Georgia"/>
          <w:sz w:val="22"/>
          <w:szCs w:val="22"/>
        </w:rPr>
        <w:t>osobám v </w:t>
      </w:r>
      <w:r w:rsidRPr="001D29E4">
        <w:rPr>
          <w:rFonts w:ascii="Georgia" w:hAnsi="Georgia"/>
          <w:sz w:val="22"/>
          <w:szCs w:val="22"/>
        </w:rPr>
        <w:t xml:space="preserve">souvislosti s plněním, nedodržením nebo porušením povinností vyplývajících z této </w:t>
      </w:r>
      <w:r w:rsidR="00B92C64" w:rsidRPr="001D29E4">
        <w:rPr>
          <w:rFonts w:ascii="Georgia" w:hAnsi="Georgia"/>
          <w:sz w:val="22"/>
          <w:szCs w:val="22"/>
        </w:rPr>
        <w:t>S</w:t>
      </w:r>
      <w:r w:rsidRPr="001D29E4">
        <w:rPr>
          <w:rFonts w:ascii="Georgia" w:hAnsi="Georgia"/>
          <w:sz w:val="22"/>
          <w:szCs w:val="22"/>
        </w:rPr>
        <w:t>mlouvy.</w:t>
      </w:r>
    </w:p>
    <w:p w14:paraId="0FFE6BBB" w14:textId="0DF52AAD" w:rsidR="00363709" w:rsidRPr="001D29E4" w:rsidRDefault="00B07421"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 xml:space="preserve">Poskytovatel je povinen </w:t>
      </w:r>
      <w:r w:rsidR="00606295" w:rsidRPr="001D29E4">
        <w:rPr>
          <w:rFonts w:ascii="Georgia" w:hAnsi="Georgia"/>
          <w:sz w:val="22"/>
          <w:szCs w:val="22"/>
        </w:rPr>
        <w:t>O</w:t>
      </w:r>
      <w:r w:rsidRPr="001D29E4">
        <w:rPr>
          <w:rFonts w:ascii="Georgia" w:hAnsi="Georgia"/>
          <w:sz w:val="22"/>
          <w:szCs w:val="22"/>
        </w:rPr>
        <w:t xml:space="preserve">bjednateli neprodleně oznámit jakoukoliv skutečnost, která by mohla mít, byť i částečně, vliv na schopnost </w:t>
      </w:r>
      <w:r w:rsidR="00606295" w:rsidRPr="001D29E4">
        <w:rPr>
          <w:rFonts w:ascii="Georgia" w:hAnsi="Georgia"/>
          <w:sz w:val="22"/>
          <w:szCs w:val="22"/>
        </w:rPr>
        <w:t>P</w:t>
      </w:r>
      <w:r w:rsidRPr="001D29E4">
        <w:rPr>
          <w:rFonts w:ascii="Georgia" w:hAnsi="Georgia"/>
          <w:sz w:val="22"/>
          <w:szCs w:val="22"/>
        </w:rPr>
        <w:t xml:space="preserve">oskytovatele plnit své povinnosti vyplývající z této </w:t>
      </w:r>
      <w:r w:rsidR="000D12CC" w:rsidRPr="001D29E4">
        <w:rPr>
          <w:rFonts w:ascii="Georgia" w:hAnsi="Georgia"/>
          <w:sz w:val="22"/>
          <w:szCs w:val="22"/>
        </w:rPr>
        <w:t>S</w:t>
      </w:r>
      <w:r w:rsidRPr="001D29E4">
        <w:rPr>
          <w:rFonts w:ascii="Georgia" w:hAnsi="Georgia"/>
          <w:sz w:val="22"/>
          <w:szCs w:val="22"/>
        </w:rPr>
        <w:t xml:space="preserve">mlouvy. Takovým oznámením však </w:t>
      </w:r>
      <w:r w:rsidR="00606295" w:rsidRPr="001D29E4">
        <w:rPr>
          <w:rFonts w:ascii="Georgia" w:hAnsi="Georgia"/>
          <w:sz w:val="22"/>
          <w:szCs w:val="22"/>
        </w:rPr>
        <w:t>P</w:t>
      </w:r>
      <w:r w:rsidRPr="001D29E4">
        <w:rPr>
          <w:rFonts w:ascii="Georgia" w:hAnsi="Georgia"/>
          <w:sz w:val="22"/>
          <w:szCs w:val="22"/>
        </w:rPr>
        <w:t xml:space="preserve">oskytovatel není zbaven povinnosti nadále plnit své závazky vyplývající z této </w:t>
      </w:r>
      <w:r w:rsidR="000D12CC" w:rsidRPr="001D29E4">
        <w:rPr>
          <w:rFonts w:ascii="Georgia" w:hAnsi="Georgia"/>
          <w:sz w:val="22"/>
          <w:szCs w:val="22"/>
        </w:rPr>
        <w:t>S</w:t>
      </w:r>
      <w:r w:rsidRPr="001D29E4">
        <w:rPr>
          <w:rFonts w:ascii="Georgia" w:hAnsi="Georgia"/>
          <w:sz w:val="22"/>
          <w:szCs w:val="22"/>
        </w:rPr>
        <w:t>mlouvy.</w:t>
      </w:r>
    </w:p>
    <w:p w14:paraId="2E77A706" w14:textId="48D4984B" w:rsidR="00B07421" w:rsidRPr="001D29E4" w:rsidRDefault="00B07421"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 xml:space="preserve">Poskytovatel smí používat podklady předané mu </w:t>
      </w:r>
      <w:r w:rsidR="00606295" w:rsidRPr="001D29E4">
        <w:rPr>
          <w:rFonts w:ascii="Georgia" w:hAnsi="Georgia"/>
          <w:sz w:val="22"/>
          <w:szCs w:val="22"/>
        </w:rPr>
        <w:t>O</w:t>
      </w:r>
      <w:r w:rsidRPr="001D29E4">
        <w:rPr>
          <w:rFonts w:ascii="Georgia" w:hAnsi="Georgia"/>
          <w:sz w:val="22"/>
          <w:szCs w:val="22"/>
        </w:rPr>
        <w:t>bjednatelem pouze k provedení plnění</w:t>
      </w:r>
      <w:r w:rsidR="00E81820" w:rsidRPr="001D29E4">
        <w:rPr>
          <w:rFonts w:ascii="Georgia" w:hAnsi="Georgia"/>
          <w:sz w:val="22"/>
          <w:szCs w:val="22"/>
        </w:rPr>
        <w:t xml:space="preserve"> dle této </w:t>
      </w:r>
      <w:r w:rsidR="00961854" w:rsidRPr="001D29E4">
        <w:rPr>
          <w:rFonts w:ascii="Georgia" w:hAnsi="Georgia"/>
          <w:sz w:val="22"/>
          <w:szCs w:val="22"/>
        </w:rPr>
        <w:t>S</w:t>
      </w:r>
      <w:r w:rsidRPr="001D29E4">
        <w:rPr>
          <w:rFonts w:ascii="Georgia" w:hAnsi="Georgia"/>
          <w:sz w:val="22"/>
          <w:szCs w:val="22"/>
        </w:rPr>
        <w:t xml:space="preserve">mlouvy. Jakékoli jiné použití vyžaduje písemného souhlasu </w:t>
      </w:r>
      <w:r w:rsidR="00606295" w:rsidRPr="001D29E4">
        <w:rPr>
          <w:rFonts w:ascii="Georgia" w:hAnsi="Georgia"/>
          <w:sz w:val="22"/>
          <w:szCs w:val="22"/>
        </w:rPr>
        <w:t>O</w:t>
      </w:r>
      <w:r w:rsidRPr="001D29E4">
        <w:rPr>
          <w:rFonts w:ascii="Georgia" w:hAnsi="Georgia"/>
          <w:sz w:val="22"/>
          <w:szCs w:val="22"/>
        </w:rPr>
        <w:t xml:space="preserve">bjednatele. Veškeré podklady, které byly předány </w:t>
      </w:r>
      <w:r w:rsidR="00606295" w:rsidRPr="001D29E4">
        <w:rPr>
          <w:rFonts w:ascii="Georgia" w:hAnsi="Georgia"/>
          <w:sz w:val="22"/>
          <w:szCs w:val="22"/>
        </w:rPr>
        <w:t>P</w:t>
      </w:r>
      <w:r w:rsidRPr="001D29E4">
        <w:rPr>
          <w:rFonts w:ascii="Georgia" w:hAnsi="Georgia"/>
          <w:sz w:val="22"/>
          <w:szCs w:val="22"/>
        </w:rPr>
        <w:t xml:space="preserve">oskytovateli </w:t>
      </w:r>
      <w:r w:rsidR="00606295" w:rsidRPr="001D29E4">
        <w:rPr>
          <w:rFonts w:ascii="Georgia" w:hAnsi="Georgia"/>
          <w:sz w:val="22"/>
          <w:szCs w:val="22"/>
        </w:rPr>
        <w:t>O</w:t>
      </w:r>
      <w:r w:rsidRPr="001D29E4">
        <w:rPr>
          <w:rFonts w:ascii="Georgia" w:hAnsi="Georgia"/>
          <w:sz w:val="22"/>
          <w:szCs w:val="22"/>
        </w:rPr>
        <w:t xml:space="preserve">bjednatelem, zůstávají v majetku </w:t>
      </w:r>
      <w:r w:rsidR="00606295" w:rsidRPr="001D29E4">
        <w:rPr>
          <w:rFonts w:ascii="Georgia" w:hAnsi="Georgia"/>
          <w:sz w:val="22"/>
          <w:szCs w:val="22"/>
        </w:rPr>
        <w:t>O</w:t>
      </w:r>
      <w:r w:rsidRPr="001D29E4">
        <w:rPr>
          <w:rFonts w:ascii="Georgia" w:hAnsi="Georgia"/>
          <w:sz w:val="22"/>
          <w:szCs w:val="22"/>
        </w:rPr>
        <w:t>bjednatele a budou mu na první výzvu vydány.</w:t>
      </w:r>
    </w:p>
    <w:p w14:paraId="6C2F76AA" w14:textId="77777777" w:rsidR="00C30758" w:rsidRPr="001D29E4" w:rsidRDefault="00405FA5"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 xml:space="preserve">Poskytovatel je povinen zachovávat mlčenlivost o všech informacích, které získal od </w:t>
      </w:r>
      <w:r w:rsidR="00606295" w:rsidRPr="001D29E4">
        <w:rPr>
          <w:rFonts w:ascii="Georgia" w:hAnsi="Georgia"/>
          <w:sz w:val="22"/>
          <w:szCs w:val="22"/>
        </w:rPr>
        <w:t>O</w:t>
      </w:r>
      <w:r w:rsidRPr="001D29E4">
        <w:rPr>
          <w:rFonts w:ascii="Georgia" w:hAnsi="Georgia"/>
          <w:sz w:val="22"/>
          <w:szCs w:val="22"/>
        </w:rPr>
        <w:t xml:space="preserve">bjednatele v souvislosti s realizací předmětu Smlouvy a zavazuje se zajistit, aby dokumenty předané mu </w:t>
      </w:r>
      <w:r w:rsidR="006C1C36" w:rsidRPr="001D29E4">
        <w:rPr>
          <w:rFonts w:ascii="Georgia" w:hAnsi="Georgia"/>
          <w:sz w:val="22"/>
          <w:szCs w:val="22"/>
        </w:rPr>
        <w:t>O</w:t>
      </w:r>
      <w:r w:rsidRPr="001D29E4">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3B31D00" w:rsidR="00C30758" w:rsidRPr="001D29E4" w:rsidRDefault="00C30758"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1D29E4">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96C52F4" w14:textId="32AB4F29" w:rsidR="00C93E90" w:rsidRDefault="00C93E90" w:rsidP="00E72FFD">
      <w:pPr>
        <w:pStyle w:val="Textodst1sl"/>
        <w:numPr>
          <w:ilvl w:val="0"/>
          <w:numId w:val="27"/>
        </w:numPr>
        <w:tabs>
          <w:tab w:val="clear" w:pos="0"/>
          <w:tab w:val="clear" w:pos="284"/>
          <w:tab w:val="left" w:pos="-6237"/>
          <w:tab w:val="left" w:pos="-6096"/>
        </w:tabs>
        <w:spacing w:before="0" w:after="240" w:line="260" w:lineRule="exact"/>
        <w:ind w:left="680" w:hanging="680"/>
        <w:rPr>
          <w:rFonts w:ascii="Georgia" w:hAnsi="Georgia"/>
          <w:sz w:val="22"/>
          <w:szCs w:val="22"/>
        </w:rPr>
      </w:pPr>
      <w:r w:rsidRPr="00C93E90">
        <w:rPr>
          <w:rFonts w:ascii="Georgia" w:hAnsi="Georgia"/>
          <w:sz w:val="22"/>
          <w:szCs w:val="22"/>
        </w:rPr>
        <w:t>Pokud v průběhu plnění Služeb vyvstane potřeba dodávek technologií, oznámí Poskytovatel tuto skutečnost Objednateli a ten v souladu se svými interními předpisy o</w:t>
      </w:r>
      <w:r w:rsidR="008C3EE4">
        <w:rPr>
          <w:rFonts w:ascii="Georgia" w:hAnsi="Georgia"/>
          <w:sz w:val="22"/>
          <w:szCs w:val="22"/>
        </w:rPr>
        <w:t> </w:t>
      </w:r>
      <w:r w:rsidRPr="00C93E90">
        <w:rPr>
          <w:rFonts w:ascii="Georgia" w:hAnsi="Georgia"/>
          <w:sz w:val="22"/>
          <w:szCs w:val="22"/>
        </w:rPr>
        <w:t>tomto požadavku rozhodne.</w:t>
      </w:r>
    </w:p>
    <w:p w14:paraId="20C92E63" w14:textId="6119392F" w:rsidR="00591714" w:rsidRPr="00C30758" w:rsidRDefault="0DB92B08" w:rsidP="00E72FFD">
      <w:pPr>
        <w:pStyle w:val="Textodst1sl"/>
        <w:numPr>
          <w:ilvl w:val="0"/>
          <w:numId w:val="27"/>
        </w:numPr>
        <w:tabs>
          <w:tab w:val="clear" w:pos="284"/>
        </w:tabs>
        <w:spacing w:before="0" w:after="240" w:line="260" w:lineRule="exact"/>
        <w:ind w:left="680" w:hanging="680"/>
        <w:rPr>
          <w:rFonts w:ascii="Georgia" w:hAnsi="Georgia"/>
          <w:sz w:val="22"/>
          <w:szCs w:val="22"/>
        </w:rPr>
      </w:pPr>
      <w:r w:rsidRPr="5F0EC656">
        <w:rPr>
          <w:rFonts w:ascii="Georgia" w:hAnsi="Georgia"/>
          <w:sz w:val="22"/>
          <w:szCs w:val="22"/>
        </w:rPr>
        <w:t xml:space="preserve">Poskytovatel je povinen zajistit, že součástí realizačního týmu poskytujícího plnění dle této Smlouvy budou kvalifikované osoby splňující kvalifikaci požadovanou v zadávací dokumentaci k veřejné zakázce, na jejímž základě byla uzavřena tato Smlouva. Nesplnění </w:t>
      </w:r>
      <w:r w:rsidRPr="5F0EC656">
        <w:rPr>
          <w:rFonts w:ascii="Georgia" w:hAnsi="Georgia"/>
          <w:sz w:val="22"/>
          <w:szCs w:val="22"/>
        </w:rPr>
        <w:lastRenderedPageBreak/>
        <w:t>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215051AA" w14:textId="6F59DFD9" w:rsidR="0B020AD1" w:rsidRDefault="0B020AD1" w:rsidP="00E72FFD">
      <w:pPr>
        <w:pStyle w:val="Textodst1sl"/>
        <w:numPr>
          <w:ilvl w:val="0"/>
          <w:numId w:val="27"/>
        </w:numPr>
        <w:tabs>
          <w:tab w:val="clear" w:pos="284"/>
        </w:tabs>
        <w:spacing w:before="0" w:after="240" w:line="260" w:lineRule="exact"/>
        <w:ind w:left="680" w:hanging="680"/>
        <w:rPr>
          <w:rFonts w:ascii="Georgia" w:hAnsi="Georgia"/>
          <w:sz w:val="22"/>
          <w:szCs w:val="22"/>
        </w:rPr>
      </w:pPr>
      <w:r w:rsidRPr="5F0EC656">
        <w:rPr>
          <w:rFonts w:ascii="Georgia" w:hAnsi="Georgia"/>
          <w:sz w:val="22"/>
          <w:szCs w:val="22"/>
        </w:rPr>
        <w:t>Poskytovatel se zavazuje dodržovat veškerá interní pravidla Objednatele, především v</w:t>
      </w:r>
      <w:r w:rsidR="00BE3CC2">
        <w:rPr>
          <w:rFonts w:ascii="Georgia" w:hAnsi="Georgia"/>
          <w:sz w:val="22"/>
          <w:szCs w:val="22"/>
        </w:rPr>
        <w:t> </w:t>
      </w:r>
      <w:r w:rsidRPr="5F0EC656">
        <w:rPr>
          <w:rFonts w:ascii="Georgia" w:hAnsi="Georgia"/>
          <w:sz w:val="22"/>
          <w:szCs w:val="22"/>
        </w:rPr>
        <w:t>oblasti PO a BOZP v případě pohybu v sídle Objednatele.</w:t>
      </w:r>
    </w:p>
    <w:p w14:paraId="603A64FE" w14:textId="77777777" w:rsidR="00B07421" w:rsidRPr="008A6D76" w:rsidRDefault="00B07421" w:rsidP="00287C16">
      <w:pPr>
        <w:pStyle w:val="Heading1-Number-FollowNumberCzechTourism"/>
        <w:keepLines/>
        <w:spacing w:before="480" w:after="120"/>
        <w:ind w:left="0"/>
      </w:pPr>
      <w:r w:rsidRPr="008A6D76">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65ED8C14" w:rsidR="00A73644" w:rsidRPr="00681488" w:rsidRDefault="00F65673" w:rsidP="00E72FFD">
      <w:pPr>
        <w:pStyle w:val="Odstavecseseznamem"/>
        <w:keepLines/>
        <w:numPr>
          <w:ilvl w:val="0"/>
          <w:numId w:val="28"/>
        </w:numPr>
        <w:tabs>
          <w:tab w:val="clear" w:pos="454"/>
          <w:tab w:val="clear" w:pos="907"/>
          <w:tab w:val="clear" w:pos="1361"/>
          <w:tab w:val="clear" w:pos="1814"/>
          <w:tab w:val="clear" w:pos="2268"/>
        </w:tabs>
        <w:spacing w:after="240"/>
        <w:ind w:left="680" w:hanging="680"/>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w:t>
      </w:r>
      <w:r w:rsidR="00F02B76">
        <w:rPr>
          <w:szCs w:val="22"/>
        </w:rPr>
        <w:t> </w:t>
      </w:r>
      <w:r w:rsidRPr="00363709">
        <w:rPr>
          <w:szCs w:val="22"/>
        </w:rPr>
        <w:t>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E72FFD">
      <w:pPr>
        <w:pStyle w:val="Textodst1sl"/>
        <w:numPr>
          <w:ilvl w:val="0"/>
          <w:numId w:val="0"/>
        </w:numPr>
        <w:spacing w:before="0" w:after="240" w:line="260" w:lineRule="exact"/>
        <w:ind w:left="936" w:hanging="794"/>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E72FFD">
      <w:pPr>
        <w:pStyle w:val="Textodst1sl"/>
        <w:numPr>
          <w:ilvl w:val="0"/>
          <w:numId w:val="0"/>
        </w:numPr>
        <w:spacing w:before="0" w:after="240" w:line="260" w:lineRule="exact"/>
        <w:ind w:left="936" w:hanging="794"/>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7215C4C1" w:rsidR="00711FD8" w:rsidRPr="00686C30" w:rsidRDefault="00711FD8" w:rsidP="00E72FFD">
      <w:pPr>
        <w:pStyle w:val="Textodst2slovan"/>
        <w:numPr>
          <w:ilvl w:val="0"/>
          <w:numId w:val="0"/>
        </w:numPr>
        <w:spacing w:after="240" w:line="260" w:lineRule="exact"/>
        <w:ind w:left="936" w:hanging="794"/>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B042C0">
        <w:rPr>
          <w:rFonts w:ascii="Georgia" w:hAnsi="Georgia"/>
          <w:sz w:val="22"/>
          <w:szCs w:val="22"/>
        </w:rPr>
        <w:t>po dobu</w:t>
      </w:r>
      <w:r w:rsidR="00A73644" w:rsidRPr="00686C30">
        <w:rPr>
          <w:rFonts w:ascii="Georgia" w:hAnsi="Georgia"/>
          <w:sz w:val="22"/>
          <w:szCs w:val="22"/>
        </w:rPr>
        <w:t xml:space="preserv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E72FFD">
      <w:pPr>
        <w:pStyle w:val="Textodst2slovan"/>
        <w:numPr>
          <w:ilvl w:val="0"/>
          <w:numId w:val="0"/>
        </w:numPr>
        <w:spacing w:after="240" w:line="260" w:lineRule="exact"/>
        <w:ind w:left="936" w:hanging="794"/>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1D29E4" w:rsidRDefault="00711FD8" w:rsidP="00E72FFD">
      <w:pPr>
        <w:pStyle w:val="Textodst2slovan"/>
        <w:numPr>
          <w:ilvl w:val="0"/>
          <w:numId w:val="0"/>
        </w:numPr>
        <w:spacing w:after="240" w:line="260" w:lineRule="exact"/>
        <w:ind w:left="936" w:hanging="794"/>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sidRPr="001D29E4">
        <w:rPr>
          <w:rFonts w:ascii="Georgia" w:hAnsi="Georgia"/>
          <w:sz w:val="22"/>
          <w:szCs w:val="22"/>
        </w:rPr>
        <w:t>Poskytovatel</w:t>
      </w:r>
      <w:r w:rsidR="00A73644" w:rsidRPr="001D29E4">
        <w:rPr>
          <w:rFonts w:ascii="Georgia" w:hAnsi="Georgia"/>
          <w:sz w:val="22"/>
          <w:szCs w:val="22"/>
        </w:rPr>
        <w:t xml:space="preserve"> je oprávněn práva na užití Autorského díla specifikovaná shora</w:t>
      </w:r>
      <w:r w:rsidR="0037644C" w:rsidRPr="001D29E4">
        <w:rPr>
          <w:rFonts w:ascii="Georgia" w:hAnsi="Georgia"/>
          <w:sz w:val="22"/>
          <w:szCs w:val="22"/>
        </w:rPr>
        <w:t xml:space="preserve"> p</w:t>
      </w:r>
      <w:r w:rsidR="00A73644" w:rsidRPr="001D29E4">
        <w:rPr>
          <w:rFonts w:ascii="Georgia" w:hAnsi="Georgia"/>
          <w:sz w:val="22"/>
          <w:szCs w:val="22"/>
        </w:rPr>
        <w:t>ostoupit zcela nebo zčásti na třetí osoby jen s písemným souhlasem Objednatele.</w:t>
      </w:r>
    </w:p>
    <w:p w14:paraId="349C4F25" w14:textId="59F2ADE5" w:rsidR="00C524E8" w:rsidRPr="001D29E4" w:rsidRDefault="00A73644" w:rsidP="00E72FFD">
      <w:pPr>
        <w:pStyle w:val="slolnku"/>
        <w:keepNext w:val="0"/>
        <w:numPr>
          <w:ilvl w:val="0"/>
          <w:numId w:val="28"/>
        </w:numPr>
        <w:tabs>
          <w:tab w:val="clear" w:pos="0"/>
          <w:tab w:val="clear" w:pos="284"/>
          <w:tab w:val="clear" w:pos="1701"/>
        </w:tabs>
        <w:spacing w:before="0" w:after="240" w:line="260" w:lineRule="exact"/>
        <w:ind w:left="680" w:hanging="680"/>
        <w:jc w:val="both"/>
        <w:rPr>
          <w:rFonts w:ascii="Georgia" w:hAnsi="Georgia" w:cs="Arial"/>
          <w:b w:val="0"/>
          <w:sz w:val="22"/>
          <w:szCs w:val="22"/>
        </w:rPr>
      </w:pPr>
      <w:r w:rsidRPr="001D29E4">
        <w:rPr>
          <w:rFonts w:ascii="Georgia" w:hAnsi="Georgia" w:cs="Arial"/>
          <w:b w:val="0"/>
          <w:sz w:val="22"/>
          <w:szCs w:val="22"/>
        </w:rPr>
        <w:t xml:space="preserve">Oprávnění k užití Autorských </w:t>
      </w:r>
      <w:r w:rsidR="009A2ACC" w:rsidRPr="001D29E4">
        <w:rPr>
          <w:rFonts w:ascii="Georgia" w:hAnsi="Georgia" w:cs="Arial"/>
          <w:b w:val="0"/>
          <w:sz w:val="22"/>
          <w:szCs w:val="22"/>
        </w:rPr>
        <w:t xml:space="preserve">děl </w:t>
      </w:r>
      <w:r w:rsidRPr="001D29E4">
        <w:rPr>
          <w:rFonts w:ascii="Georgia" w:hAnsi="Georgia" w:cs="Arial"/>
          <w:b w:val="0"/>
          <w:sz w:val="22"/>
          <w:szCs w:val="22"/>
        </w:rPr>
        <w:t xml:space="preserve">v rozsahu a za podmínek sjednaných shora v tomto článku Smlouvy Objednatel poskytuje </w:t>
      </w:r>
      <w:r w:rsidR="00352B99" w:rsidRPr="001D29E4">
        <w:rPr>
          <w:rFonts w:ascii="Georgia" w:hAnsi="Georgia"/>
          <w:b w:val="0"/>
          <w:bCs/>
          <w:sz w:val="22"/>
          <w:szCs w:val="22"/>
        </w:rPr>
        <w:t>P</w:t>
      </w:r>
      <w:r w:rsidR="0063678A" w:rsidRPr="001D29E4">
        <w:rPr>
          <w:rFonts w:ascii="Georgia" w:hAnsi="Georgia"/>
          <w:b w:val="0"/>
          <w:bCs/>
          <w:sz w:val="22"/>
          <w:szCs w:val="22"/>
        </w:rPr>
        <w:t>oskytovateli</w:t>
      </w:r>
      <w:r w:rsidRPr="001D29E4">
        <w:rPr>
          <w:rFonts w:ascii="Georgia" w:hAnsi="Georgia"/>
          <w:b w:val="0"/>
          <w:bCs/>
          <w:sz w:val="22"/>
          <w:szCs w:val="22"/>
        </w:rPr>
        <w:t xml:space="preserve"> bezúplatně</w:t>
      </w:r>
      <w:r w:rsidR="00C524E8" w:rsidRPr="001D29E4">
        <w:rPr>
          <w:rFonts w:ascii="Georgia" w:hAnsi="Georgia"/>
          <w:b w:val="0"/>
          <w:bCs/>
          <w:szCs w:val="22"/>
        </w:rPr>
        <w:t>.</w:t>
      </w:r>
    </w:p>
    <w:p w14:paraId="33CAB6B2" w14:textId="482A23FD" w:rsidR="00C524E8" w:rsidRPr="001D29E4" w:rsidRDefault="00C524E8" w:rsidP="00E72FFD">
      <w:pPr>
        <w:spacing w:after="240"/>
        <w:ind w:left="680" w:hanging="680"/>
        <w:jc w:val="both"/>
      </w:pPr>
      <w:r w:rsidRPr="001D29E4">
        <w:rPr>
          <w:lang w:eastAsia="cs-CZ"/>
        </w:rPr>
        <w:lastRenderedPageBreak/>
        <w:t xml:space="preserve">8.3 </w:t>
      </w:r>
      <w:r w:rsidRPr="001D29E4">
        <w:rPr>
          <w:lang w:eastAsia="cs-CZ"/>
        </w:rPr>
        <w:tab/>
      </w:r>
      <w:r w:rsidR="00063560" w:rsidRPr="001D29E4">
        <w:rPr>
          <w:lang w:eastAsia="cs-CZ"/>
        </w:rPr>
        <w:tab/>
      </w:r>
      <w:r w:rsidRPr="001D29E4">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rsidRPr="001D29E4">
        <w:t xml:space="preserve">dle </w:t>
      </w:r>
      <w:r w:rsidR="00FC1490" w:rsidRPr="001D29E4">
        <w:t xml:space="preserve">článku V. odst. </w:t>
      </w:r>
      <w:r w:rsidR="00373544" w:rsidRPr="001D29E4">
        <w:t>5.1 této</w:t>
      </w:r>
      <w:r w:rsidRPr="001D29E4">
        <w:t xml:space="preserve"> Smlouvy.</w:t>
      </w:r>
    </w:p>
    <w:p w14:paraId="065389D0" w14:textId="6B3D8115" w:rsidR="00C524E8" w:rsidRPr="008A6D76" w:rsidRDefault="00F307CF" w:rsidP="00287C16">
      <w:pPr>
        <w:pStyle w:val="Heading1-Number-FollowNumberCzechTourism"/>
        <w:keepNext/>
        <w:keepLines/>
        <w:spacing w:before="480" w:after="120"/>
        <w:ind w:left="0"/>
      </w:pPr>
      <w:r w:rsidRPr="008A6D76">
        <w:t>I</w:t>
      </w:r>
      <w:r w:rsidR="00C524E8" w:rsidRPr="008A6D76">
        <w:t>X.</w:t>
      </w:r>
    </w:p>
    <w:p w14:paraId="4DDAAA08" w14:textId="77777777" w:rsidR="00C524E8" w:rsidRPr="001D29E4" w:rsidRDefault="00C524E8" w:rsidP="00287C16">
      <w:pPr>
        <w:pStyle w:val="Heading1-Number-FollowNumberCzechTourism"/>
        <w:keepNext/>
        <w:keepLines/>
        <w:spacing w:before="0" w:after="240"/>
        <w:ind w:left="0"/>
      </w:pPr>
      <w:r w:rsidRPr="001D29E4">
        <w:t>Ochrana osobních údajů</w:t>
      </w:r>
    </w:p>
    <w:p w14:paraId="73717C67" w14:textId="77777777" w:rsidR="008A6D76" w:rsidRPr="008A6D76" w:rsidRDefault="008A6D76" w:rsidP="008A6D76">
      <w:pPr>
        <w:pStyle w:val="Odstavecseseznamem"/>
        <w:numPr>
          <w:ilvl w:val="0"/>
          <w:numId w:val="36"/>
        </w:numPr>
        <w:tabs>
          <w:tab w:val="clear" w:pos="454"/>
        </w:tabs>
        <w:spacing w:after="240"/>
        <w:jc w:val="both"/>
        <w:rPr>
          <w:vanish/>
        </w:rPr>
      </w:pPr>
    </w:p>
    <w:p w14:paraId="1E00CFDB" w14:textId="77777777" w:rsidR="008A6D76" w:rsidRPr="008A6D76" w:rsidRDefault="008A6D76" w:rsidP="008A6D76">
      <w:pPr>
        <w:pStyle w:val="Odstavecseseznamem"/>
        <w:numPr>
          <w:ilvl w:val="0"/>
          <w:numId w:val="36"/>
        </w:numPr>
        <w:tabs>
          <w:tab w:val="clear" w:pos="454"/>
        </w:tabs>
        <w:spacing w:after="240"/>
        <w:jc w:val="both"/>
        <w:rPr>
          <w:vanish/>
        </w:rPr>
      </w:pPr>
    </w:p>
    <w:p w14:paraId="56888EE5" w14:textId="77777777" w:rsidR="008A6D76" w:rsidRPr="008A6D76" w:rsidRDefault="008A6D76" w:rsidP="008A6D76">
      <w:pPr>
        <w:pStyle w:val="Odstavecseseznamem"/>
        <w:numPr>
          <w:ilvl w:val="0"/>
          <w:numId w:val="36"/>
        </w:numPr>
        <w:tabs>
          <w:tab w:val="clear" w:pos="454"/>
        </w:tabs>
        <w:spacing w:after="240"/>
        <w:jc w:val="both"/>
        <w:rPr>
          <w:vanish/>
        </w:rPr>
      </w:pPr>
    </w:p>
    <w:p w14:paraId="31916B35" w14:textId="77777777" w:rsidR="008A6D76" w:rsidRPr="008A6D76" w:rsidRDefault="008A6D76" w:rsidP="008A6D76">
      <w:pPr>
        <w:pStyle w:val="Odstavecseseznamem"/>
        <w:numPr>
          <w:ilvl w:val="0"/>
          <w:numId w:val="36"/>
        </w:numPr>
        <w:tabs>
          <w:tab w:val="clear" w:pos="454"/>
        </w:tabs>
        <w:spacing w:after="240"/>
        <w:jc w:val="both"/>
        <w:rPr>
          <w:vanish/>
        </w:rPr>
      </w:pPr>
    </w:p>
    <w:p w14:paraId="207F73D6" w14:textId="77777777" w:rsidR="008A6D76" w:rsidRPr="008A6D76" w:rsidRDefault="008A6D76" w:rsidP="008A6D76">
      <w:pPr>
        <w:pStyle w:val="Odstavecseseznamem"/>
        <w:numPr>
          <w:ilvl w:val="0"/>
          <w:numId w:val="36"/>
        </w:numPr>
        <w:tabs>
          <w:tab w:val="clear" w:pos="454"/>
        </w:tabs>
        <w:spacing w:after="240"/>
        <w:jc w:val="both"/>
        <w:rPr>
          <w:vanish/>
        </w:rPr>
      </w:pPr>
    </w:p>
    <w:p w14:paraId="54312087" w14:textId="32CA933E" w:rsidR="00880BE1" w:rsidRPr="001D29E4" w:rsidRDefault="00C524E8" w:rsidP="008A6D76">
      <w:pPr>
        <w:pStyle w:val="Odstavecseseznamem"/>
        <w:numPr>
          <w:ilvl w:val="1"/>
          <w:numId w:val="36"/>
        </w:numPr>
        <w:tabs>
          <w:tab w:val="clear" w:pos="454"/>
        </w:tabs>
        <w:spacing w:after="240"/>
        <w:ind w:left="680" w:hanging="680"/>
        <w:jc w:val="both"/>
      </w:pPr>
      <w:r w:rsidRPr="001D29E4">
        <w:t xml:space="preserve">V případě, že budou </w:t>
      </w:r>
      <w:r w:rsidR="003D3B35" w:rsidRPr="001D29E4">
        <w:t>P</w:t>
      </w:r>
      <w:r w:rsidRPr="001D29E4">
        <w:t xml:space="preserve">oskytovateli v souvislosti s plněním Smlouvy poskytnuty osobní údaje zaměstnanců, klientů </w:t>
      </w:r>
      <w:r w:rsidR="008D41B2" w:rsidRPr="001D29E4">
        <w:t>O</w:t>
      </w:r>
      <w:r w:rsidRPr="001D29E4">
        <w:t xml:space="preserve">bjednatele nebo dalších osob, ke kterým je </w:t>
      </w:r>
      <w:r w:rsidR="00451C04" w:rsidRPr="001D29E4">
        <w:t>O</w:t>
      </w:r>
      <w:r w:rsidRPr="001D29E4">
        <w:t xml:space="preserve">bjednatel v postavení správce osobních údajů, zavazuje se </w:t>
      </w:r>
      <w:r w:rsidR="00451C04" w:rsidRPr="001D29E4">
        <w:t>P</w:t>
      </w:r>
      <w:r w:rsidRPr="001D29E4">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2D1CF4EA" w:rsidR="00880BE1" w:rsidRPr="001D29E4" w:rsidRDefault="00C524E8" w:rsidP="00E72FFD">
      <w:pPr>
        <w:pStyle w:val="Odstavecseseznamem"/>
        <w:numPr>
          <w:ilvl w:val="1"/>
          <w:numId w:val="36"/>
        </w:numPr>
        <w:tabs>
          <w:tab w:val="clear" w:pos="454"/>
        </w:tabs>
        <w:spacing w:after="240"/>
        <w:ind w:left="680" w:hanging="680"/>
        <w:jc w:val="both"/>
      </w:pPr>
      <w:r w:rsidRPr="001D29E4">
        <w:t>Poskytovatel, jakožto z</w:t>
      </w:r>
      <w:r w:rsidR="00502225" w:rsidRPr="001D29E4">
        <w:t>p</w:t>
      </w:r>
      <w:r w:rsidRPr="001D29E4">
        <w:t>racovatel osobních údajů</w:t>
      </w:r>
      <w:r w:rsidR="00B47CCE" w:rsidRPr="001D29E4">
        <w:t>,</w:t>
      </w:r>
      <w:r w:rsidRPr="001D29E4">
        <w:t xml:space="preserve"> je povinen zpracovávat osobní údaje pouze na základě pokynu správce. Zaměstnanci </w:t>
      </w:r>
      <w:r w:rsidR="00451C04" w:rsidRPr="001D29E4">
        <w:t>P</w:t>
      </w:r>
      <w:r w:rsidRPr="001D29E4">
        <w:t>oskytovatele jsou povinni zachovávat mlčenlivost o výše uvedených osobních údajích.</w:t>
      </w:r>
    </w:p>
    <w:p w14:paraId="50D8845A" w14:textId="77777777" w:rsidR="00880BE1" w:rsidRPr="001D29E4" w:rsidRDefault="7E3E8A38" w:rsidP="00E72FFD">
      <w:pPr>
        <w:pStyle w:val="Odstavecseseznamem"/>
        <w:numPr>
          <w:ilvl w:val="1"/>
          <w:numId w:val="36"/>
        </w:numPr>
        <w:tabs>
          <w:tab w:val="clear" w:pos="454"/>
        </w:tabs>
        <w:spacing w:after="240"/>
        <w:ind w:left="680" w:hanging="680"/>
        <w:jc w:val="both"/>
      </w:pPr>
      <w:r w:rsidRPr="001D29E4">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Pr="001D29E4" w:rsidRDefault="00C524E8" w:rsidP="00E72FFD">
      <w:pPr>
        <w:pStyle w:val="Odstavecseseznamem"/>
        <w:numPr>
          <w:ilvl w:val="1"/>
          <w:numId w:val="36"/>
        </w:numPr>
        <w:tabs>
          <w:tab w:val="clear" w:pos="454"/>
        </w:tabs>
        <w:spacing w:after="240"/>
        <w:ind w:left="680" w:hanging="680"/>
        <w:jc w:val="both"/>
      </w:pPr>
      <w:r w:rsidRPr="001D29E4">
        <w:t xml:space="preserve">Poskytovatel není oprávněn zapojit do zpracování osobních údajů další zpracovatele bez písemného svolení </w:t>
      </w:r>
      <w:r w:rsidR="00451C04" w:rsidRPr="001D29E4">
        <w:t>O</w:t>
      </w:r>
      <w:r w:rsidRPr="001D29E4">
        <w:t xml:space="preserve">bjednatele a rovněž tak je povinen informovat </w:t>
      </w:r>
      <w:r w:rsidR="00451C04" w:rsidRPr="001D29E4">
        <w:t>O</w:t>
      </w:r>
      <w:r w:rsidRPr="001D29E4">
        <w:t xml:space="preserve">bjednatele o všech zamýšlených změnách týkajících se zpracovatelů. </w:t>
      </w:r>
    </w:p>
    <w:p w14:paraId="628567D6" w14:textId="77777777" w:rsidR="00880BE1" w:rsidRPr="001D29E4" w:rsidRDefault="00C524E8" w:rsidP="00E72FFD">
      <w:pPr>
        <w:pStyle w:val="Odstavecseseznamem"/>
        <w:numPr>
          <w:ilvl w:val="1"/>
          <w:numId w:val="36"/>
        </w:numPr>
        <w:tabs>
          <w:tab w:val="clear" w:pos="454"/>
        </w:tabs>
        <w:spacing w:after="240"/>
        <w:ind w:left="680" w:hanging="680"/>
        <w:jc w:val="both"/>
      </w:pPr>
      <w:r w:rsidRPr="001D29E4">
        <w:t xml:space="preserve">Po ukončení poskytování služeb na základě této Smlouvy je </w:t>
      </w:r>
      <w:r w:rsidR="00451C04" w:rsidRPr="001D29E4">
        <w:t>P</w:t>
      </w:r>
      <w:r w:rsidRPr="001D29E4">
        <w:t xml:space="preserve">oskytovatel povinen osobní údaje vrátit </w:t>
      </w:r>
      <w:r w:rsidR="00451C04" w:rsidRPr="001D29E4">
        <w:t>O</w:t>
      </w:r>
      <w:r w:rsidRPr="001D29E4">
        <w:t>bjednateli, nebo je na základě jeho pokynu vymazat.</w:t>
      </w:r>
    </w:p>
    <w:p w14:paraId="7BA378AB" w14:textId="2CA8CB20" w:rsidR="00C524E8" w:rsidRPr="001D29E4" w:rsidRDefault="00C524E8" w:rsidP="00E72FFD">
      <w:pPr>
        <w:pStyle w:val="Odstavecseseznamem"/>
        <w:numPr>
          <w:ilvl w:val="1"/>
          <w:numId w:val="36"/>
        </w:numPr>
        <w:tabs>
          <w:tab w:val="clear" w:pos="454"/>
        </w:tabs>
        <w:spacing w:after="240"/>
        <w:ind w:left="680" w:hanging="680"/>
        <w:jc w:val="both"/>
      </w:pPr>
      <w:r w:rsidRPr="001D29E4">
        <w:t xml:space="preserve">Poskytovatel je dále povinen být </w:t>
      </w:r>
      <w:r w:rsidR="00451C04" w:rsidRPr="001D29E4">
        <w:t>O</w:t>
      </w:r>
      <w:r w:rsidRPr="001D29E4">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318DF186" w:rsidR="007C79DB" w:rsidRPr="001D29E4" w:rsidRDefault="00B07421" w:rsidP="00287C16">
      <w:pPr>
        <w:pStyle w:val="Heading1-Number-FollowNumberCzechTourism"/>
        <w:keepNext/>
        <w:spacing w:before="480" w:after="120"/>
        <w:ind w:left="0"/>
        <w:rPr>
          <w:sz w:val="24"/>
          <w:szCs w:val="24"/>
        </w:rPr>
      </w:pPr>
      <w:r w:rsidRPr="001D29E4">
        <w:rPr>
          <w:sz w:val="24"/>
          <w:szCs w:val="24"/>
        </w:rPr>
        <w:t>X</w:t>
      </w:r>
      <w:r w:rsidRPr="00554B56">
        <w:t>.</w:t>
      </w:r>
    </w:p>
    <w:p w14:paraId="6AC130E1" w14:textId="77777777" w:rsidR="000310B1" w:rsidRPr="001D29E4" w:rsidRDefault="0006137D" w:rsidP="00287C16">
      <w:pPr>
        <w:pStyle w:val="Heading1-Number-FollowNumberCzechTourism"/>
        <w:keepNext/>
        <w:spacing w:before="0" w:after="240"/>
        <w:ind w:left="0"/>
      </w:pPr>
      <w:r w:rsidRPr="001D29E4">
        <w:t>Ustanovení o vzniku a zániku Smlouvy</w:t>
      </w:r>
    </w:p>
    <w:p w14:paraId="107D0DA5" w14:textId="36F933D9" w:rsidR="00363709" w:rsidRPr="008A6D76" w:rsidRDefault="00B61016" w:rsidP="008A6D76">
      <w:pPr>
        <w:pStyle w:val="Odstavecseseznamem"/>
        <w:numPr>
          <w:ilvl w:val="1"/>
          <w:numId w:val="33"/>
        </w:numPr>
        <w:tabs>
          <w:tab w:val="clear" w:pos="454"/>
          <w:tab w:val="clear" w:pos="907"/>
          <w:tab w:val="clear" w:pos="1361"/>
          <w:tab w:val="clear" w:pos="1814"/>
          <w:tab w:val="clear" w:pos="2268"/>
        </w:tabs>
        <w:spacing w:after="240"/>
        <w:ind w:left="680" w:hanging="680"/>
        <w:jc w:val="both"/>
        <w:rPr>
          <w:szCs w:val="22"/>
        </w:rPr>
      </w:pPr>
      <w:r w:rsidRPr="008A6D76">
        <w:rPr>
          <w:szCs w:val="22"/>
        </w:rPr>
        <w:t xml:space="preserve">Tato Smlouva nabývá platnosti dnem jejího podpisu oběma smluvními stranami a účinnosti dnem jejího zveřejnění v registru smluv. </w:t>
      </w:r>
    </w:p>
    <w:p w14:paraId="6A6A5877" w14:textId="180C85BA" w:rsidR="00E90D16" w:rsidRPr="00E90D16" w:rsidRDefault="0A6D19CC" w:rsidP="00554B56">
      <w:pPr>
        <w:pStyle w:val="Odstavecseseznamem"/>
        <w:numPr>
          <w:ilvl w:val="1"/>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240" w:line="276" w:lineRule="auto"/>
        <w:ind w:left="680" w:hanging="680"/>
        <w:jc w:val="both"/>
        <w:outlineLvl w:val="0"/>
      </w:pPr>
      <w:r>
        <w:t>Objednatel je oprávněn Smlouvu bez udání důvodu vypovědět, výpovědní doba činí</w:t>
      </w:r>
      <w:r w:rsidR="29A64786">
        <w:t xml:space="preserve"> </w:t>
      </w:r>
      <w:r w:rsidR="397ED9D0">
        <w:t>30</w:t>
      </w:r>
      <w:r w:rsidR="29A64786">
        <w:t xml:space="preserve"> </w:t>
      </w:r>
      <w:r>
        <w:t>dn</w:t>
      </w:r>
      <w:r w:rsidR="1D9214B9">
        <w:t>í</w:t>
      </w:r>
      <w:r>
        <w:t xml:space="preserve"> a počíná běžet ode dne doručení výpovědi.</w:t>
      </w:r>
    </w:p>
    <w:p w14:paraId="2881279E" w14:textId="03316166" w:rsidR="00363709" w:rsidRDefault="0006137D" w:rsidP="00E72FFD">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s>
        <w:spacing w:before="0" w:after="240" w:line="260" w:lineRule="exact"/>
        <w:ind w:left="680" w:hanging="680"/>
        <w:jc w:val="both"/>
        <w:rPr>
          <w:b w:val="0"/>
          <w:sz w:val="22"/>
          <w:szCs w:val="22"/>
        </w:rPr>
      </w:pPr>
      <w:r w:rsidRPr="00363709">
        <w:rPr>
          <w:b w:val="0"/>
          <w:sz w:val="22"/>
          <w:szCs w:val="22"/>
        </w:rPr>
        <w:lastRenderedPageBreak/>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72FFD">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s>
        <w:spacing w:before="0" w:after="240" w:line="260" w:lineRule="exact"/>
        <w:ind w:left="680" w:hanging="680"/>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D29E4">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s>
        <w:spacing w:before="0" w:after="240" w:line="260" w:lineRule="exact"/>
        <w:ind w:left="680" w:hanging="680"/>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E72FFD">
      <w:pPr>
        <w:pStyle w:val="slolnku"/>
        <w:keepNext w:val="0"/>
        <w:numPr>
          <w:ilvl w:val="0"/>
          <w:numId w:val="24"/>
        </w:numPr>
        <w:tabs>
          <w:tab w:val="clear" w:pos="0"/>
          <w:tab w:val="clear" w:pos="284"/>
          <w:tab w:val="clear" w:pos="1287"/>
          <w:tab w:val="clear" w:pos="1701"/>
          <w:tab w:val="num" w:pos="851"/>
        </w:tabs>
        <w:spacing w:before="0" w:after="240" w:line="260" w:lineRule="exact"/>
        <w:ind w:left="709" w:hanging="567"/>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7A0FA8E9" w:rsidR="00F65673" w:rsidRPr="00176656" w:rsidRDefault="36626DF3" w:rsidP="00E72FFD">
      <w:pPr>
        <w:pStyle w:val="slolnku"/>
        <w:keepNext w:val="0"/>
        <w:numPr>
          <w:ilvl w:val="0"/>
          <w:numId w:val="24"/>
        </w:numPr>
        <w:tabs>
          <w:tab w:val="clear" w:pos="284"/>
          <w:tab w:val="clear" w:pos="1287"/>
          <w:tab w:val="clear" w:pos="1701"/>
          <w:tab w:val="num" w:pos="851"/>
        </w:tabs>
        <w:spacing w:before="0" w:after="240" w:line="260" w:lineRule="exact"/>
        <w:ind w:left="709" w:hanging="567"/>
        <w:jc w:val="both"/>
        <w:rPr>
          <w:rFonts w:ascii="Georgia" w:hAnsi="Georgia" w:cs="Arial"/>
          <w:b w:val="0"/>
          <w:sz w:val="22"/>
          <w:szCs w:val="22"/>
        </w:rPr>
      </w:pPr>
      <w:r w:rsidRPr="5F0EC656">
        <w:rPr>
          <w:rFonts w:ascii="Georgia" w:hAnsi="Georgia" w:cs="Arial"/>
          <w:b w:val="0"/>
          <w:sz w:val="22"/>
          <w:szCs w:val="22"/>
        </w:rPr>
        <w:t>prodlení s</w:t>
      </w:r>
      <w:r w:rsidR="2E1A94C2" w:rsidRPr="5F0EC656">
        <w:rPr>
          <w:rFonts w:ascii="Georgia" w:hAnsi="Georgia" w:cs="Arial"/>
          <w:b w:val="0"/>
          <w:sz w:val="22"/>
          <w:szCs w:val="22"/>
        </w:rPr>
        <w:t> </w:t>
      </w:r>
      <w:r w:rsidRPr="5F0EC656">
        <w:rPr>
          <w:rFonts w:ascii="Georgia" w:hAnsi="Georgia" w:cs="Arial"/>
          <w:b w:val="0"/>
          <w:sz w:val="22"/>
          <w:szCs w:val="22"/>
        </w:rPr>
        <w:t>dokončením</w:t>
      </w:r>
      <w:r w:rsidR="2E1A94C2" w:rsidRPr="5F0EC656">
        <w:rPr>
          <w:rFonts w:ascii="Georgia" w:hAnsi="Georgia" w:cs="Arial"/>
          <w:b w:val="0"/>
          <w:sz w:val="22"/>
          <w:szCs w:val="22"/>
        </w:rPr>
        <w:t xml:space="preserve"> </w:t>
      </w:r>
      <w:r w:rsidR="2E1A94C2" w:rsidRPr="5F0EC656">
        <w:rPr>
          <w:rFonts w:ascii="Georgia" w:hAnsi="Georgia"/>
          <w:b w:val="0"/>
          <w:sz w:val="22"/>
          <w:szCs w:val="22"/>
        </w:rPr>
        <w:t xml:space="preserve">plnění dle </w:t>
      </w:r>
      <w:r w:rsidR="7B7D5BC9" w:rsidRPr="00BA2A4F">
        <w:rPr>
          <w:rFonts w:ascii="Georgia" w:hAnsi="Georgia"/>
          <w:b w:val="0"/>
          <w:sz w:val="22"/>
          <w:szCs w:val="22"/>
        </w:rPr>
        <w:t xml:space="preserve">článku </w:t>
      </w:r>
      <w:r w:rsidR="71B4A2B0" w:rsidRPr="00BA2A4F">
        <w:rPr>
          <w:rFonts w:ascii="Georgia" w:hAnsi="Georgia"/>
          <w:b w:val="0"/>
          <w:sz w:val="22"/>
          <w:szCs w:val="22"/>
        </w:rPr>
        <w:t xml:space="preserve">II. </w:t>
      </w:r>
      <w:r w:rsidR="0380DA08" w:rsidRPr="00BA2A4F">
        <w:rPr>
          <w:rFonts w:ascii="Georgia" w:hAnsi="Georgia"/>
          <w:b w:val="0"/>
          <w:sz w:val="22"/>
          <w:szCs w:val="22"/>
        </w:rPr>
        <w:t>a</w:t>
      </w:r>
      <w:r w:rsidR="71B4A2B0" w:rsidRPr="00BA2A4F">
        <w:rPr>
          <w:rFonts w:ascii="Georgia" w:hAnsi="Georgia"/>
          <w:b w:val="0"/>
          <w:sz w:val="22"/>
          <w:szCs w:val="22"/>
        </w:rPr>
        <w:t xml:space="preserve"> </w:t>
      </w:r>
      <w:r w:rsidR="7B7D5BC9" w:rsidRPr="00BA2A4F">
        <w:rPr>
          <w:rFonts w:ascii="Georgia" w:hAnsi="Georgia"/>
          <w:b w:val="0"/>
          <w:sz w:val="22"/>
          <w:szCs w:val="22"/>
        </w:rPr>
        <w:t>III</w:t>
      </w:r>
      <w:r w:rsidR="5C059F7A" w:rsidRPr="00BA2A4F">
        <w:rPr>
          <w:rFonts w:ascii="Georgia" w:hAnsi="Georgia"/>
          <w:b w:val="0"/>
          <w:sz w:val="22"/>
          <w:szCs w:val="22"/>
        </w:rPr>
        <w:t>.</w:t>
      </w:r>
      <w:r w:rsidR="5C059F7A" w:rsidRPr="5F0EC656">
        <w:rPr>
          <w:rFonts w:ascii="Georgia" w:hAnsi="Georgia"/>
          <w:b w:val="0"/>
          <w:sz w:val="22"/>
          <w:szCs w:val="22"/>
        </w:rPr>
        <w:t xml:space="preserve"> </w:t>
      </w:r>
      <w:r w:rsidRPr="5F0EC656">
        <w:rPr>
          <w:rFonts w:ascii="Georgia" w:hAnsi="Georgia" w:cs="Arial"/>
          <w:b w:val="0"/>
          <w:sz w:val="22"/>
          <w:szCs w:val="22"/>
        </w:rPr>
        <w:t>té</w:t>
      </w:r>
      <w:r w:rsidR="67313D79" w:rsidRPr="5F0EC656">
        <w:rPr>
          <w:rFonts w:ascii="Georgia" w:hAnsi="Georgia" w:cs="Arial"/>
          <w:b w:val="0"/>
          <w:sz w:val="22"/>
          <w:szCs w:val="22"/>
        </w:rPr>
        <w:t xml:space="preserve">to Smlouvy </w:t>
      </w:r>
      <w:r w:rsidR="67313D79" w:rsidRPr="00BA2A4F">
        <w:rPr>
          <w:rFonts w:ascii="Georgia" w:hAnsi="Georgia" w:cs="Arial"/>
          <w:b w:val="0"/>
          <w:sz w:val="22"/>
          <w:szCs w:val="22"/>
        </w:rPr>
        <w:t>po dobu delší než 15 </w:t>
      </w:r>
      <w:r w:rsidRPr="00BA2A4F">
        <w:rPr>
          <w:rFonts w:ascii="Georgia" w:hAnsi="Georgia" w:cs="Arial"/>
          <w:b w:val="0"/>
          <w:sz w:val="22"/>
          <w:szCs w:val="22"/>
        </w:rPr>
        <w:t>dnů</w:t>
      </w:r>
      <w:r w:rsidRPr="5F0EC656">
        <w:rPr>
          <w:rFonts w:ascii="Georgia" w:hAnsi="Georgia" w:cs="Arial"/>
          <w:b w:val="0"/>
          <w:sz w:val="22"/>
          <w:szCs w:val="22"/>
        </w:rPr>
        <w:t>,</w:t>
      </w:r>
    </w:p>
    <w:p w14:paraId="7187B274" w14:textId="798AA5E4" w:rsidR="00F65673" w:rsidRPr="00176656" w:rsidRDefault="36626DF3" w:rsidP="00E72FFD">
      <w:pPr>
        <w:pStyle w:val="slolnku"/>
        <w:keepNext w:val="0"/>
        <w:numPr>
          <w:ilvl w:val="0"/>
          <w:numId w:val="24"/>
        </w:numPr>
        <w:tabs>
          <w:tab w:val="clear" w:pos="284"/>
          <w:tab w:val="clear" w:pos="1287"/>
          <w:tab w:val="clear" w:pos="1701"/>
          <w:tab w:val="num" w:pos="851"/>
        </w:tabs>
        <w:spacing w:before="0" w:after="240" w:line="260" w:lineRule="exact"/>
        <w:ind w:left="709" w:hanging="567"/>
        <w:jc w:val="both"/>
        <w:rPr>
          <w:rFonts w:ascii="Georgia" w:hAnsi="Georgia" w:cs="Arial"/>
          <w:b w:val="0"/>
          <w:sz w:val="22"/>
          <w:szCs w:val="22"/>
        </w:rPr>
      </w:pPr>
      <w:r w:rsidRPr="5F0EC656">
        <w:rPr>
          <w:rFonts w:ascii="Georgia" w:hAnsi="Georgia" w:cs="Arial"/>
          <w:b w:val="0"/>
          <w:sz w:val="22"/>
          <w:szCs w:val="22"/>
        </w:rPr>
        <w:t xml:space="preserve">provádění </w:t>
      </w:r>
      <w:r w:rsidR="2E1A94C2" w:rsidRPr="5F0EC656">
        <w:rPr>
          <w:rFonts w:ascii="Georgia" w:hAnsi="Georgia"/>
          <w:b w:val="0"/>
          <w:sz w:val="22"/>
          <w:szCs w:val="22"/>
        </w:rPr>
        <w:t xml:space="preserve">plnění dle </w:t>
      </w:r>
      <w:r w:rsidR="147F7923" w:rsidRPr="00BA2A4F">
        <w:rPr>
          <w:rFonts w:ascii="Georgia" w:hAnsi="Georgia"/>
          <w:b w:val="0"/>
          <w:sz w:val="22"/>
          <w:szCs w:val="22"/>
        </w:rPr>
        <w:t xml:space="preserve">článku </w:t>
      </w:r>
      <w:r w:rsidR="2C28E4E9" w:rsidRPr="00BA2A4F">
        <w:rPr>
          <w:rFonts w:ascii="Georgia" w:hAnsi="Georgia"/>
          <w:b w:val="0"/>
          <w:sz w:val="22"/>
          <w:szCs w:val="22"/>
        </w:rPr>
        <w:t xml:space="preserve">II. a </w:t>
      </w:r>
      <w:r w:rsidR="147F7923" w:rsidRPr="00BA2A4F">
        <w:rPr>
          <w:rFonts w:ascii="Georgia" w:hAnsi="Georgia"/>
          <w:b w:val="0"/>
          <w:sz w:val="22"/>
          <w:szCs w:val="22"/>
        </w:rPr>
        <w:t>III</w:t>
      </w:r>
      <w:r w:rsidR="5C059F7A" w:rsidRPr="00BA2A4F">
        <w:rPr>
          <w:rFonts w:ascii="Georgia" w:hAnsi="Georgia"/>
          <w:b w:val="0"/>
          <w:sz w:val="22"/>
          <w:szCs w:val="22"/>
        </w:rPr>
        <w:t>.</w:t>
      </w:r>
      <w:r w:rsidR="5C059F7A" w:rsidRPr="5F0EC656">
        <w:rPr>
          <w:rFonts w:ascii="Georgia" w:hAnsi="Georgia"/>
          <w:b w:val="0"/>
          <w:sz w:val="22"/>
          <w:szCs w:val="22"/>
        </w:rPr>
        <w:t xml:space="preserve"> </w:t>
      </w:r>
      <w:r w:rsidR="2E1A94C2" w:rsidRPr="5F0EC656">
        <w:rPr>
          <w:rFonts w:ascii="Georgia" w:hAnsi="Georgia" w:cs="Arial"/>
          <w:b w:val="0"/>
          <w:sz w:val="22"/>
          <w:szCs w:val="22"/>
        </w:rPr>
        <w:t>této Smlouvy</w:t>
      </w:r>
      <w:r w:rsidRPr="5F0EC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1D29E4">
      <w:pPr>
        <w:pStyle w:val="slolnku"/>
        <w:keepNext w:val="0"/>
        <w:numPr>
          <w:ilvl w:val="1"/>
          <w:numId w:val="33"/>
        </w:numPr>
        <w:tabs>
          <w:tab w:val="clear" w:pos="284"/>
          <w:tab w:val="clear" w:pos="1701"/>
        </w:tabs>
        <w:spacing w:before="0" w:after="240" w:line="260" w:lineRule="exact"/>
        <w:ind w:left="680" w:hanging="680"/>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00E72FFD">
      <w:pPr>
        <w:pStyle w:val="slolnku"/>
        <w:keepNext w:val="0"/>
        <w:numPr>
          <w:ilvl w:val="0"/>
          <w:numId w:val="25"/>
        </w:numPr>
        <w:tabs>
          <w:tab w:val="clear" w:pos="284"/>
          <w:tab w:val="clear" w:pos="1430"/>
          <w:tab w:val="clear" w:pos="1701"/>
        </w:tabs>
        <w:spacing w:before="0" w:after="240" w:line="260" w:lineRule="exact"/>
        <w:ind w:left="709" w:hanging="567"/>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33AC6E21" w:rsidR="00F65673" w:rsidRPr="005E4CBE" w:rsidRDefault="00F65673" w:rsidP="00E72FFD">
      <w:pPr>
        <w:pStyle w:val="slolnku"/>
        <w:keepNext w:val="0"/>
        <w:numPr>
          <w:ilvl w:val="0"/>
          <w:numId w:val="25"/>
        </w:numPr>
        <w:tabs>
          <w:tab w:val="clear" w:pos="284"/>
          <w:tab w:val="clear" w:pos="1430"/>
          <w:tab w:val="clear" w:pos="1701"/>
        </w:tabs>
        <w:spacing w:before="0" w:after="240" w:line="260" w:lineRule="exact"/>
        <w:ind w:left="709" w:hanging="567"/>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E72FFD">
      <w:pPr>
        <w:pStyle w:val="slolnku"/>
        <w:keepNext w:val="0"/>
        <w:numPr>
          <w:ilvl w:val="0"/>
          <w:numId w:val="25"/>
        </w:numPr>
        <w:tabs>
          <w:tab w:val="clear" w:pos="0"/>
          <w:tab w:val="clear" w:pos="284"/>
          <w:tab w:val="clear" w:pos="1430"/>
          <w:tab w:val="clear" w:pos="1701"/>
        </w:tabs>
        <w:spacing w:before="0" w:after="240" w:line="260" w:lineRule="exact"/>
        <w:ind w:left="709" w:hanging="567"/>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E72FFD">
      <w:pPr>
        <w:pStyle w:val="slolnku"/>
        <w:keepNext w:val="0"/>
        <w:numPr>
          <w:ilvl w:val="0"/>
          <w:numId w:val="25"/>
        </w:numPr>
        <w:tabs>
          <w:tab w:val="clear" w:pos="0"/>
          <w:tab w:val="clear" w:pos="284"/>
          <w:tab w:val="clear" w:pos="1430"/>
          <w:tab w:val="clear" w:pos="1701"/>
        </w:tabs>
        <w:spacing w:before="0" w:after="240" w:line="260" w:lineRule="exact"/>
        <w:ind w:left="709" w:hanging="567"/>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E72FFD">
      <w:pPr>
        <w:pStyle w:val="slolnku"/>
        <w:keepNext w:val="0"/>
        <w:numPr>
          <w:ilvl w:val="0"/>
          <w:numId w:val="25"/>
        </w:numPr>
        <w:tabs>
          <w:tab w:val="clear" w:pos="0"/>
          <w:tab w:val="clear" w:pos="284"/>
          <w:tab w:val="clear" w:pos="1430"/>
          <w:tab w:val="clear" w:pos="1701"/>
        </w:tabs>
        <w:spacing w:before="0" w:after="240" w:line="260" w:lineRule="exact"/>
        <w:ind w:left="709" w:hanging="567"/>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72FFD">
      <w:pPr>
        <w:pStyle w:val="slolnku"/>
        <w:keepNext w:val="0"/>
        <w:numPr>
          <w:ilvl w:val="1"/>
          <w:numId w:val="33"/>
        </w:numPr>
        <w:tabs>
          <w:tab w:val="clear" w:pos="0"/>
          <w:tab w:val="clear" w:pos="284"/>
          <w:tab w:val="clear" w:pos="1701"/>
        </w:tabs>
        <w:spacing w:before="0" w:after="240" w:line="260" w:lineRule="exact"/>
        <w:ind w:left="680" w:hanging="680"/>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72FFD">
      <w:pPr>
        <w:pStyle w:val="slolnku"/>
        <w:keepNext w:val="0"/>
        <w:numPr>
          <w:ilvl w:val="1"/>
          <w:numId w:val="33"/>
        </w:numPr>
        <w:tabs>
          <w:tab w:val="clear" w:pos="0"/>
          <w:tab w:val="clear" w:pos="284"/>
          <w:tab w:val="clear" w:pos="1701"/>
        </w:tabs>
        <w:spacing w:before="0" w:after="240" w:line="260" w:lineRule="exact"/>
        <w:ind w:left="680" w:hanging="680"/>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72FFD">
      <w:pPr>
        <w:pStyle w:val="slolnku"/>
        <w:keepNext w:val="0"/>
        <w:numPr>
          <w:ilvl w:val="1"/>
          <w:numId w:val="33"/>
        </w:numPr>
        <w:tabs>
          <w:tab w:val="clear" w:pos="0"/>
          <w:tab w:val="clear" w:pos="284"/>
          <w:tab w:val="clear" w:pos="1701"/>
        </w:tabs>
        <w:spacing w:before="0" w:after="240" w:line="260" w:lineRule="exact"/>
        <w:ind w:left="680" w:hanging="680"/>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D30DA77" w14:textId="43FE1017" w:rsidR="1222553A" w:rsidRDefault="1222553A" w:rsidP="00E72FFD">
      <w:pPr>
        <w:pStyle w:val="slolnku"/>
        <w:keepNext w:val="0"/>
        <w:numPr>
          <w:ilvl w:val="1"/>
          <w:numId w:val="33"/>
        </w:numPr>
        <w:tabs>
          <w:tab w:val="clear" w:pos="284"/>
          <w:tab w:val="clear" w:pos="1701"/>
        </w:tabs>
        <w:spacing w:before="0" w:after="240" w:line="260" w:lineRule="exact"/>
        <w:ind w:left="680" w:hanging="680"/>
        <w:jc w:val="both"/>
        <w:rPr>
          <w:rFonts w:ascii="Georgia" w:hAnsi="Georgia" w:cs="Arial"/>
          <w:b w:val="0"/>
          <w:sz w:val="22"/>
          <w:szCs w:val="22"/>
        </w:rPr>
      </w:pPr>
      <w:r w:rsidRPr="021E2A83">
        <w:rPr>
          <w:rFonts w:ascii="Georgia" w:hAnsi="Georgia" w:cs="Arial"/>
          <w:b w:val="0"/>
          <w:sz w:val="22"/>
          <w:szCs w:val="22"/>
        </w:rPr>
        <w:t xml:space="preserve">Poskytovatel je po ukončení smlouvy odstoupením nebo výpovědí povinen předat Objednateli na jeho žádost ve lhůtě pěti kalendářních dnů veškerá, popř. objednatelem vymíněná, hotová a rozpracovaná plnění podle této smlouvy a dále nezbytné podklady a </w:t>
      </w:r>
      <w:r w:rsidRPr="021E2A83">
        <w:rPr>
          <w:rFonts w:ascii="Georgia" w:hAnsi="Georgia" w:cs="Arial"/>
          <w:b w:val="0"/>
          <w:sz w:val="22"/>
          <w:szCs w:val="22"/>
        </w:rPr>
        <w:lastRenderedPageBreak/>
        <w:t>dokumenty opatřené Poskytovatelem za účelem plnění jeho závazků podle smlouvy, jedná se zejména o aktuální dokumentaci k jednotlivým systémům, a to včetně přístupových práv, záloh, konfiguračních dokumentací, dokumentace k GDPR atd. Objednatel je povinen za taková plnění poskytnout Poskytovateli přiměřenou odměnu v sazbách dle smlouvy. V</w:t>
      </w:r>
      <w:r w:rsidR="00E91BB1">
        <w:rPr>
          <w:rFonts w:ascii="Georgia" w:hAnsi="Georgia" w:cs="Arial"/>
          <w:b w:val="0"/>
          <w:sz w:val="22"/>
          <w:szCs w:val="22"/>
        </w:rPr>
        <w:t> </w:t>
      </w:r>
      <w:r w:rsidRPr="021E2A83">
        <w:rPr>
          <w:rFonts w:ascii="Georgia" w:hAnsi="Georgia" w:cs="Arial"/>
          <w:b w:val="0"/>
          <w:sz w:val="22"/>
          <w:szCs w:val="22"/>
        </w:rPr>
        <w:t>případě ukončení smlouvy odstoupením z důvodu porušení povinností Poskytovatele bude objednatel povinen za taková dosavadní plnění poskytnout Poskytovateli přiměřenou odměnu jen tehdy, pokud pro něj tato plnění budou mít věcný význam při pokračování v</w:t>
      </w:r>
      <w:r w:rsidR="002A2302">
        <w:rPr>
          <w:rFonts w:ascii="Georgia" w:hAnsi="Georgia" w:cs="Arial"/>
          <w:b w:val="0"/>
          <w:sz w:val="22"/>
          <w:szCs w:val="22"/>
        </w:rPr>
        <w:t> </w:t>
      </w:r>
      <w:r w:rsidRPr="021E2A83">
        <w:rPr>
          <w:rFonts w:ascii="Georgia" w:hAnsi="Georgia" w:cs="Arial"/>
          <w:b w:val="0"/>
          <w:sz w:val="22"/>
          <w:szCs w:val="22"/>
        </w:rPr>
        <w:t>realizaci zakázky; v opačném případě nebude coby sankce odměna Objednateli poskytnuta.</w:t>
      </w:r>
    </w:p>
    <w:p w14:paraId="225B6B25" w14:textId="383F97CA" w:rsidR="00736D01" w:rsidRDefault="0006137D" w:rsidP="00E72FFD">
      <w:pPr>
        <w:pStyle w:val="slolnku"/>
        <w:keepNext w:val="0"/>
        <w:numPr>
          <w:ilvl w:val="1"/>
          <w:numId w:val="33"/>
        </w:numPr>
        <w:tabs>
          <w:tab w:val="clear" w:pos="0"/>
          <w:tab w:val="clear" w:pos="284"/>
          <w:tab w:val="clear" w:pos="1701"/>
        </w:tabs>
        <w:spacing w:before="0" w:after="240" w:line="260" w:lineRule="exact"/>
        <w:ind w:left="680" w:hanging="680"/>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2D7774ED" w:rsidR="00B07421" w:rsidRPr="00554B56" w:rsidRDefault="00B07421" w:rsidP="00287C16">
      <w:pPr>
        <w:pStyle w:val="Heading1-Number-FollowNumberCzechTourism"/>
        <w:keepNext/>
        <w:keepLines/>
        <w:spacing w:before="480" w:after="120"/>
        <w:ind w:left="0"/>
      </w:pPr>
      <w:r w:rsidRPr="00554B56">
        <w:t>X</w:t>
      </w:r>
      <w:r w:rsidR="00406102" w:rsidRPr="00554B56">
        <w:t>I</w:t>
      </w:r>
      <w:r w:rsidRPr="00554B56">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pPr>
        <w:pStyle w:val="Odstavecseseznamem"/>
        <w:numPr>
          <w:ilvl w:val="0"/>
          <w:numId w:val="35"/>
        </w:numPr>
        <w:tabs>
          <w:tab w:val="clear" w:pos="454"/>
        </w:tabs>
        <w:spacing w:after="240"/>
        <w:jc w:val="both"/>
        <w:rPr>
          <w:vanish/>
        </w:rPr>
      </w:pPr>
    </w:p>
    <w:p w14:paraId="4F72795B" w14:textId="77777777" w:rsidR="001643F3" w:rsidRPr="001643F3" w:rsidRDefault="001643F3">
      <w:pPr>
        <w:pStyle w:val="Odstavecseseznamem"/>
        <w:numPr>
          <w:ilvl w:val="0"/>
          <w:numId w:val="35"/>
        </w:numPr>
        <w:tabs>
          <w:tab w:val="clear" w:pos="454"/>
        </w:tabs>
        <w:spacing w:after="240"/>
        <w:jc w:val="both"/>
        <w:rPr>
          <w:vanish/>
        </w:rPr>
      </w:pPr>
    </w:p>
    <w:p w14:paraId="07230884" w14:textId="0E8640D9" w:rsidR="00B07421" w:rsidRPr="001643F3" w:rsidRDefault="00B07421" w:rsidP="00E72FFD">
      <w:pPr>
        <w:pStyle w:val="Odstavecseseznamem"/>
        <w:numPr>
          <w:ilvl w:val="1"/>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jc w:val="both"/>
      </w:pPr>
      <w:r w:rsidRPr="001643F3">
        <w:t xml:space="preserve">Smluvní strany se dohodly na následujících kontaktních osobách: </w:t>
      </w:r>
    </w:p>
    <w:p w14:paraId="365C054E" w14:textId="77777777" w:rsidR="0042099A" w:rsidRPr="00C93E70" w:rsidRDefault="00B07421" w:rsidP="00E72FFD">
      <w:pPr>
        <w:pStyle w:val="slolnku"/>
        <w:keepNext w:val="0"/>
        <w:numPr>
          <w:ilvl w:val="0"/>
          <w:numId w:val="22"/>
        </w:numPr>
        <w:tabs>
          <w:tab w:val="clear" w:pos="0"/>
          <w:tab w:val="clear" w:pos="284"/>
          <w:tab w:val="clear" w:pos="1287"/>
          <w:tab w:val="clear" w:pos="1701"/>
          <w:tab w:val="num" w:pos="851"/>
        </w:tabs>
        <w:spacing w:before="0" w:after="240" w:line="260" w:lineRule="exact"/>
        <w:ind w:left="709" w:hanging="567"/>
        <w:jc w:val="left"/>
        <w:rPr>
          <w:rFonts w:ascii="Georgia" w:hAnsi="Georgia"/>
          <w:b w:val="0"/>
          <w:sz w:val="22"/>
          <w:szCs w:val="22"/>
        </w:rPr>
      </w:pPr>
      <w:r w:rsidRPr="00C93E70">
        <w:rPr>
          <w:rFonts w:ascii="Georgia" w:hAnsi="Georgia"/>
          <w:b w:val="0"/>
          <w:sz w:val="22"/>
          <w:szCs w:val="22"/>
        </w:rPr>
        <w:t>za Objednatele:</w:t>
      </w:r>
    </w:p>
    <w:p w14:paraId="660A5F3B" w14:textId="1350411C" w:rsidR="00B07421" w:rsidRPr="00C93E70" w:rsidRDefault="00994ECB" w:rsidP="00E72FFD">
      <w:pPr>
        <w:pStyle w:val="slolnku"/>
        <w:keepNext w:val="0"/>
        <w:tabs>
          <w:tab w:val="clear" w:pos="0"/>
          <w:tab w:val="clear" w:pos="284"/>
          <w:tab w:val="clear" w:pos="1701"/>
        </w:tabs>
        <w:spacing w:before="0" w:after="240" w:line="260" w:lineRule="exact"/>
        <w:ind w:left="680"/>
        <w:jc w:val="left"/>
        <w:rPr>
          <w:rFonts w:ascii="Georgia" w:hAnsi="Georgia"/>
          <w:b w:val="0"/>
          <w:sz w:val="22"/>
          <w:szCs w:val="22"/>
        </w:rPr>
      </w:pPr>
      <w:r>
        <w:rPr>
          <w:rFonts w:ascii="Georgia" w:hAnsi="Georgia"/>
          <w:b w:val="0"/>
          <w:sz w:val="22"/>
          <w:szCs w:val="22"/>
        </w:rPr>
        <w:t>XXX</w:t>
      </w:r>
    </w:p>
    <w:p w14:paraId="75E0754E" w14:textId="27D5B669" w:rsidR="00E57D3E" w:rsidRPr="00E72FFD" w:rsidRDefault="00F756B8" w:rsidP="00FE7B60">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100" w:line="288" w:lineRule="auto"/>
        <w:ind w:left="680"/>
        <w:rPr>
          <w:noProof/>
          <w:sz w:val="18"/>
          <w:szCs w:val="18"/>
          <w:lang w:eastAsia="cs-CZ"/>
        </w:rPr>
      </w:pPr>
      <w:r w:rsidRPr="00C93E70">
        <w:rPr>
          <w:lang w:eastAsia="cs-CZ"/>
        </w:rPr>
        <w:tab/>
      </w:r>
      <w:r w:rsidR="00994ECB">
        <w:rPr>
          <w:lang w:eastAsia="cs-CZ"/>
        </w:rPr>
        <w:t>XXX</w:t>
      </w:r>
    </w:p>
    <w:p w14:paraId="126EDB2E" w14:textId="3F01356F" w:rsidR="00F756B8" w:rsidRPr="00C93E70" w:rsidRDefault="00F756B8" w:rsidP="00207CE6">
      <w:pPr>
        <w:rPr>
          <w:b/>
        </w:rPr>
      </w:pPr>
    </w:p>
    <w:p w14:paraId="02E25929" w14:textId="49A70016" w:rsidR="00B37F82" w:rsidRDefault="00B07421" w:rsidP="00E72FFD">
      <w:pPr>
        <w:pStyle w:val="slolnku"/>
        <w:keepNext w:val="0"/>
        <w:numPr>
          <w:ilvl w:val="0"/>
          <w:numId w:val="22"/>
        </w:numPr>
        <w:tabs>
          <w:tab w:val="clear" w:pos="0"/>
          <w:tab w:val="clear" w:pos="284"/>
          <w:tab w:val="clear" w:pos="1287"/>
          <w:tab w:val="clear" w:pos="1701"/>
          <w:tab w:val="num" w:pos="851"/>
        </w:tabs>
        <w:spacing w:before="0" w:after="240" w:line="260" w:lineRule="exact"/>
        <w:ind w:left="709" w:hanging="567"/>
        <w:jc w:val="both"/>
        <w:rPr>
          <w:rFonts w:ascii="Georgia" w:hAnsi="Georgia"/>
          <w:b w:val="0"/>
          <w:sz w:val="22"/>
          <w:szCs w:val="22"/>
        </w:rPr>
      </w:pPr>
      <w:r w:rsidRPr="00C93E70">
        <w:rPr>
          <w:rFonts w:ascii="Georgia" w:hAnsi="Georgia"/>
          <w:b w:val="0"/>
          <w:sz w:val="22"/>
          <w:szCs w:val="22"/>
        </w:rPr>
        <w:t>za Poskytovatele:</w:t>
      </w:r>
    </w:p>
    <w:p w14:paraId="1545786E" w14:textId="22C603F3" w:rsidR="008A5CFE" w:rsidRDefault="008A5CFE" w:rsidP="008A5CFE">
      <w:pPr>
        <w:rPr>
          <w:lang w:eastAsia="cs-CZ"/>
        </w:rPr>
      </w:pPr>
      <w:r>
        <w:rPr>
          <w:lang w:eastAsia="cs-CZ"/>
        </w:rPr>
        <w:tab/>
      </w:r>
      <w:r>
        <w:rPr>
          <w:lang w:eastAsia="cs-CZ"/>
        </w:rPr>
        <w:tab/>
      </w:r>
      <w:r>
        <w:rPr>
          <w:lang w:eastAsia="cs-CZ"/>
        </w:rPr>
        <w:tab/>
      </w:r>
      <w:r w:rsidR="00994ECB">
        <w:rPr>
          <w:lang w:eastAsia="cs-CZ"/>
        </w:rPr>
        <w:t>XXX</w:t>
      </w:r>
    </w:p>
    <w:p w14:paraId="0B1A208B" w14:textId="77777777" w:rsidR="008A5CFE" w:rsidRDefault="008A5CFE" w:rsidP="008A5CFE">
      <w:pPr>
        <w:rPr>
          <w:lang w:eastAsia="cs-CZ"/>
        </w:rPr>
      </w:pPr>
    </w:p>
    <w:p w14:paraId="26BB284E" w14:textId="0434D78B" w:rsidR="008A5CFE" w:rsidRDefault="008A5CFE" w:rsidP="008A5CFE">
      <w:pPr>
        <w:rPr>
          <w:lang w:eastAsia="cs-CZ"/>
        </w:rPr>
      </w:pPr>
      <w:r>
        <w:rPr>
          <w:lang w:eastAsia="cs-CZ"/>
        </w:rPr>
        <w:tab/>
      </w:r>
      <w:r>
        <w:rPr>
          <w:lang w:eastAsia="cs-CZ"/>
        </w:rPr>
        <w:tab/>
      </w:r>
      <w:r>
        <w:rPr>
          <w:lang w:eastAsia="cs-CZ"/>
        </w:rPr>
        <w:tab/>
      </w:r>
      <w:r w:rsidR="00994ECB">
        <w:rPr>
          <w:lang w:eastAsia="cs-CZ"/>
        </w:rPr>
        <w:t>XXX</w:t>
      </w:r>
    </w:p>
    <w:p w14:paraId="474DA655" w14:textId="77777777" w:rsidR="008A5CFE" w:rsidRPr="008A5CFE" w:rsidRDefault="008A5CFE" w:rsidP="008A5CFE">
      <w:pPr>
        <w:rPr>
          <w:lang w:eastAsia="cs-CZ"/>
        </w:rPr>
      </w:pPr>
    </w:p>
    <w:p w14:paraId="23D0B198" w14:textId="77777777" w:rsidR="00406102" w:rsidRPr="00406102" w:rsidRDefault="00406102">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E72FFD">
      <w:pPr>
        <w:pStyle w:val="Odstavecseseznamem"/>
        <w:numPr>
          <w:ilvl w:val="1"/>
          <w:numId w:val="35"/>
        </w:numPr>
        <w:tabs>
          <w:tab w:val="clear" w:pos="454"/>
        </w:tabs>
        <w:spacing w:after="240"/>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5ACD7A5E" w:rsidR="00C868BE" w:rsidRPr="00554B56" w:rsidRDefault="00492C98" w:rsidP="00287C16">
      <w:pPr>
        <w:pStyle w:val="Heading1-Number-FollowNumberCzechTourism"/>
        <w:keepNext/>
        <w:keepLines/>
        <w:spacing w:before="480" w:after="120"/>
        <w:ind w:left="0"/>
      </w:pPr>
      <w:r w:rsidRPr="00554B56">
        <w:t xml:space="preserve">    </w:t>
      </w:r>
      <w:r w:rsidR="00EE1FD1" w:rsidRPr="00554B56">
        <w:t>XII.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pPr>
        <w:pStyle w:val="Odstavecseseznamem"/>
        <w:numPr>
          <w:ilvl w:val="0"/>
          <w:numId w:val="35"/>
        </w:numPr>
        <w:tabs>
          <w:tab w:val="clear" w:pos="454"/>
        </w:tabs>
        <w:spacing w:after="240"/>
        <w:jc w:val="both"/>
        <w:rPr>
          <w:vanish/>
        </w:rPr>
      </w:pPr>
    </w:p>
    <w:p w14:paraId="1A981787" w14:textId="7118DA62" w:rsidR="00EE1FD1" w:rsidRPr="00492C98" w:rsidRDefault="00EE1FD1" w:rsidP="00E72FFD">
      <w:pPr>
        <w:pStyle w:val="Odstavecseseznamem"/>
        <w:numPr>
          <w:ilvl w:val="1"/>
          <w:numId w:val="35"/>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E72FFD">
      <w:pPr>
        <w:pStyle w:val="Odstavecseseznamem"/>
        <w:numPr>
          <w:ilvl w:val="1"/>
          <w:numId w:val="35"/>
        </w:numPr>
        <w:tabs>
          <w:tab w:val="clear" w:pos="454"/>
        </w:tabs>
        <w:spacing w:after="240"/>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1D29E4" w:rsidRDefault="00492C98" w:rsidP="00E72FFD">
      <w:pPr>
        <w:pStyle w:val="Odstavecseseznamem"/>
        <w:numPr>
          <w:ilvl w:val="1"/>
          <w:numId w:val="35"/>
        </w:numPr>
        <w:tabs>
          <w:tab w:val="clear" w:pos="454"/>
        </w:tabs>
        <w:spacing w:after="240"/>
        <w:jc w:val="both"/>
      </w:pPr>
      <w:r w:rsidRPr="001D29E4">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rsidRPr="001D29E4">
        <w:t>.</w:t>
      </w:r>
    </w:p>
    <w:bookmarkEnd w:id="2"/>
    <w:p w14:paraId="1E61A0D7" w14:textId="259BDDC1" w:rsidR="00B07421" w:rsidRPr="00554B56" w:rsidRDefault="00B07421" w:rsidP="00287C16">
      <w:pPr>
        <w:pStyle w:val="Heading1-Number-FollowNumberCzechTourism"/>
        <w:keepNext/>
        <w:keepLines/>
        <w:spacing w:before="480" w:after="120"/>
        <w:ind w:left="0"/>
      </w:pPr>
      <w:r w:rsidRPr="00554B56">
        <w:t>XI</w:t>
      </w:r>
      <w:r w:rsidR="00F307CF" w:rsidRPr="00554B56">
        <w:t>II.</w:t>
      </w:r>
    </w:p>
    <w:p w14:paraId="3D7E1B8D" w14:textId="4B3F59C0" w:rsidR="00206B1F" w:rsidRPr="001D29E4" w:rsidRDefault="00B07421" w:rsidP="00287C16">
      <w:pPr>
        <w:pStyle w:val="Heading1-Number-FollowNumberCzechTourism"/>
        <w:keepNext/>
        <w:keepLines/>
        <w:spacing w:before="0" w:after="240"/>
        <w:ind w:left="0"/>
      </w:pPr>
      <w:r w:rsidRPr="001D29E4">
        <w:t>Závěrečná ustanovení</w:t>
      </w:r>
      <w:r w:rsidR="00206B1F" w:rsidRPr="001D29E4">
        <w:t xml:space="preserve"> </w:t>
      </w:r>
    </w:p>
    <w:p w14:paraId="7DF81AAF"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43B0C51C"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99E7523"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FF6A8F8"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57DAEF64"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071E27D6"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233C456"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0177BF56" w14:textId="77777777" w:rsidR="007C4CBB" w:rsidRPr="001D29E4" w:rsidRDefault="007C4CBB">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5D546ADE" w14:textId="77777777" w:rsidR="00CD7C93" w:rsidRPr="001D29E4" w:rsidRDefault="00CD7C93">
      <w:pPr>
        <w:pStyle w:val="Odstavecseseznamem"/>
        <w:numPr>
          <w:ilvl w:val="0"/>
          <w:numId w:val="35"/>
        </w:numPr>
        <w:tabs>
          <w:tab w:val="clear" w:pos="454"/>
        </w:tabs>
        <w:spacing w:after="240"/>
        <w:jc w:val="both"/>
        <w:rPr>
          <w:vanish/>
        </w:rPr>
      </w:pPr>
    </w:p>
    <w:p w14:paraId="773C1556" w14:textId="19FB6B69" w:rsidR="00736D01" w:rsidRPr="001D29E4" w:rsidRDefault="005D4EAA" w:rsidP="00E72FFD">
      <w:pPr>
        <w:pStyle w:val="Odstavecseseznamem"/>
        <w:numPr>
          <w:ilvl w:val="1"/>
          <w:numId w:val="35"/>
        </w:numPr>
        <w:tabs>
          <w:tab w:val="clear" w:pos="454"/>
        </w:tabs>
        <w:spacing w:after="240"/>
        <w:jc w:val="both"/>
      </w:pPr>
      <w:r w:rsidRPr="001D29E4">
        <w:t xml:space="preserve">Právní vztahy </w:t>
      </w:r>
      <w:r w:rsidR="00744174" w:rsidRPr="001D29E4">
        <w:t xml:space="preserve">vzniklé </w:t>
      </w:r>
      <w:r w:rsidRPr="001D29E4">
        <w:t xml:space="preserve">z této Smlouvy </w:t>
      </w:r>
      <w:r w:rsidR="00744174" w:rsidRPr="001D29E4">
        <w:t xml:space="preserve">a v souvislosti s ní </w:t>
      </w:r>
      <w:r w:rsidRPr="001D29E4">
        <w:t xml:space="preserve">se řídí </w:t>
      </w:r>
      <w:r w:rsidR="002E2B97" w:rsidRPr="001D29E4">
        <w:t xml:space="preserve">právním řádem České republiky, </w:t>
      </w:r>
      <w:r w:rsidR="003D41D3" w:rsidRPr="001D29E4">
        <w:t>zejména zákonem</w:t>
      </w:r>
      <w:r w:rsidRPr="001D29E4">
        <w:t xml:space="preserve"> č. 89/2012 Sb., občanského zákoníku, </w:t>
      </w:r>
      <w:r w:rsidR="00762BD1" w:rsidRPr="001D29E4">
        <w:t>ve znění pozdějších předpisů</w:t>
      </w:r>
      <w:r w:rsidR="002E2B97" w:rsidRPr="001D29E4">
        <w:t>.</w:t>
      </w:r>
    </w:p>
    <w:p w14:paraId="221D3778" w14:textId="7E659600" w:rsidR="00F67903" w:rsidRPr="001D29E4" w:rsidRDefault="00B07421" w:rsidP="00E72FFD">
      <w:pPr>
        <w:pStyle w:val="Odstavecseseznamem"/>
        <w:numPr>
          <w:ilvl w:val="1"/>
          <w:numId w:val="35"/>
        </w:numPr>
        <w:tabs>
          <w:tab w:val="clear" w:pos="454"/>
        </w:tabs>
        <w:spacing w:after="240"/>
        <w:jc w:val="both"/>
      </w:pPr>
      <w:r w:rsidRPr="001D29E4">
        <w:t>Všechn</w:t>
      </w:r>
      <w:r w:rsidR="00E81820" w:rsidRPr="001D29E4">
        <w:t xml:space="preserve">y spory, které vzniknou z této </w:t>
      </w:r>
      <w:r w:rsidR="005677B3" w:rsidRPr="001D29E4">
        <w:t>S</w:t>
      </w:r>
      <w:r w:rsidRPr="001D29E4">
        <w:t xml:space="preserve">mlouvy nebo v souvislosti s ní a které se nepodaří vyřešit přednostně smírnou cestou, budou rozhodovány obecnými soudy v souladu s ustanoveními zákona č. 99/1963 Sb., občanského soudního řádu, </w:t>
      </w:r>
      <w:r w:rsidR="00762BD1" w:rsidRPr="001D29E4">
        <w:t>ve znění pozdějších předpisů</w:t>
      </w:r>
      <w:r w:rsidRPr="001D29E4">
        <w:t>.</w:t>
      </w:r>
    </w:p>
    <w:p w14:paraId="175D3D14" w14:textId="77777777" w:rsidR="00FB0666" w:rsidRPr="001D29E4" w:rsidRDefault="00F67903" w:rsidP="00E72FFD">
      <w:pPr>
        <w:pStyle w:val="Odstavecseseznamem"/>
        <w:numPr>
          <w:ilvl w:val="1"/>
          <w:numId w:val="35"/>
        </w:numPr>
        <w:tabs>
          <w:tab w:val="clear" w:pos="454"/>
        </w:tabs>
        <w:spacing w:after="240"/>
        <w:jc w:val="both"/>
      </w:pPr>
      <w:r w:rsidRPr="001D29E4">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1D29E4" w:rsidRDefault="00FB0666" w:rsidP="00E72FFD">
      <w:pPr>
        <w:pStyle w:val="Odstavecseseznamem"/>
        <w:numPr>
          <w:ilvl w:val="1"/>
          <w:numId w:val="35"/>
        </w:numPr>
        <w:tabs>
          <w:tab w:val="clear" w:pos="454"/>
        </w:tabs>
        <w:spacing w:after="240"/>
        <w:jc w:val="both"/>
      </w:pPr>
      <w:r w:rsidRPr="001D29E4">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1D29E4" w:rsidRDefault="00626E50" w:rsidP="00E72FFD">
      <w:pPr>
        <w:pStyle w:val="Odstavecseseznamem"/>
        <w:numPr>
          <w:ilvl w:val="1"/>
          <w:numId w:val="35"/>
        </w:numPr>
        <w:tabs>
          <w:tab w:val="clear" w:pos="454"/>
        </w:tabs>
        <w:spacing w:after="240"/>
        <w:jc w:val="both"/>
      </w:pPr>
      <w:r w:rsidRPr="001D29E4">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1D29E4" w:rsidRDefault="00B07421" w:rsidP="00E72FFD">
      <w:pPr>
        <w:pStyle w:val="Odstavecseseznamem"/>
        <w:numPr>
          <w:ilvl w:val="1"/>
          <w:numId w:val="35"/>
        </w:numPr>
        <w:tabs>
          <w:tab w:val="clear" w:pos="454"/>
        </w:tabs>
        <w:spacing w:after="240"/>
        <w:jc w:val="both"/>
      </w:pPr>
      <w:r w:rsidRPr="001D29E4">
        <w:t>Smluvní strany se zavazují vzájemně respektovat své opráv</w:t>
      </w:r>
      <w:r w:rsidR="00E81820" w:rsidRPr="001D29E4">
        <w:t xml:space="preserve">něné zájmy související s touto </w:t>
      </w:r>
      <w:r w:rsidR="007A6B43" w:rsidRPr="001D29E4">
        <w:t>S</w:t>
      </w:r>
      <w:r w:rsidRPr="001D29E4">
        <w:t>mlouvou a poskytnout si veškerou nutnou součinnost, kterou lze spravedlivě požadovat k tomu</w:t>
      </w:r>
      <w:r w:rsidR="00E81820" w:rsidRPr="001D29E4">
        <w:t xml:space="preserve">, aby bylo dosaženo účelu této </w:t>
      </w:r>
      <w:r w:rsidR="007A6B43" w:rsidRPr="001D29E4">
        <w:t>S</w:t>
      </w:r>
      <w:r w:rsidRPr="001D29E4">
        <w:t>mlouvy, zejména učinit veškeré právní a jiné úkony k tomu nezbytné.</w:t>
      </w:r>
    </w:p>
    <w:p w14:paraId="6C9F0084" w14:textId="438F8EEB" w:rsidR="00B575FB" w:rsidRPr="001D29E4" w:rsidRDefault="00E81820" w:rsidP="00E72FFD">
      <w:pPr>
        <w:pStyle w:val="Odstavecseseznamem"/>
        <w:numPr>
          <w:ilvl w:val="1"/>
          <w:numId w:val="35"/>
        </w:numPr>
        <w:tabs>
          <w:tab w:val="clear" w:pos="454"/>
        </w:tabs>
        <w:spacing w:after="240"/>
        <w:jc w:val="both"/>
      </w:pPr>
      <w:r w:rsidRPr="001D29E4">
        <w:t xml:space="preserve">Tato </w:t>
      </w:r>
      <w:r w:rsidR="007A6B43" w:rsidRPr="001D29E4">
        <w:t>S</w:t>
      </w:r>
      <w:r w:rsidR="00B07421" w:rsidRPr="001D29E4">
        <w:t>mlouva obsahuje úplnou a jedinou pí</w:t>
      </w:r>
      <w:r w:rsidR="00736D01" w:rsidRPr="001D29E4">
        <w:t>semnou dohodu smluvních stran o </w:t>
      </w:r>
      <w:r w:rsidR="00B07421" w:rsidRPr="001D29E4">
        <w:t>vzájemných právech a</w:t>
      </w:r>
      <w:r w:rsidRPr="001D29E4">
        <w:t xml:space="preserve"> povinnostech upravených touto </w:t>
      </w:r>
      <w:r w:rsidR="00A864CA" w:rsidRPr="001D29E4">
        <w:t>S</w:t>
      </w:r>
      <w:r w:rsidR="00B07421" w:rsidRPr="001D29E4">
        <w:t>mlouvou</w:t>
      </w:r>
      <w:r w:rsidR="00B575FB" w:rsidRPr="001D29E4">
        <w:t>.</w:t>
      </w:r>
    </w:p>
    <w:p w14:paraId="72A58D9F" w14:textId="77777777" w:rsidR="00B575FB" w:rsidRPr="001D29E4" w:rsidRDefault="00326EBE" w:rsidP="00E72FFD">
      <w:pPr>
        <w:pStyle w:val="Odstavecseseznamem"/>
        <w:numPr>
          <w:ilvl w:val="1"/>
          <w:numId w:val="35"/>
        </w:numPr>
        <w:tabs>
          <w:tab w:val="clear" w:pos="454"/>
        </w:tabs>
        <w:spacing w:after="240"/>
        <w:jc w:val="both"/>
      </w:pPr>
      <w:r w:rsidRPr="001D29E4">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73618F3" w14:textId="0A91CB65" w:rsidR="00B575FB" w:rsidRPr="001D29E4" w:rsidRDefault="00B575FB" w:rsidP="00E72FFD">
      <w:pPr>
        <w:pStyle w:val="Odstavecseseznamem"/>
        <w:numPr>
          <w:ilvl w:val="1"/>
          <w:numId w:val="35"/>
        </w:numPr>
        <w:tabs>
          <w:tab w:val="clear" w:pos="454"/>
        </w:tabs>
        <w:spacing w:after="240"/>
        <w:jc w:val="both"/>
      </w:pPr>
      <w:r w:rsidRPr="001D29E4">
        <w:t>Jakákoliv ústní ujednán</w:t>
      </w:r>
      <w:r w:rsidR="00D07E3B" w:rsidRPr="001D29E4">
        <w:t>í</w:t>
      </w:r>
      <w:r w:rsidRPr="001D29E4">
        <w:t>, která nejsou písemně potvrzena oprávněnými zástupci obou smluvních stran, jsou právně neúčinná.</w:t>
      </w:r>
    </w:p>
    <w:p w14:paraId="5936BFFA" w14:textId="71B6761D" w:rsidR="00DC2845" w:rsidRPr="001D29E4" w:rsidRDefault="00DC2845" w:rsidP="00E72FFD">
      <w:pPr>
        <w:pStyle w:val="Odstavecseseznamem"/>
        <w:numPr>
          <w:ilvl w:val="1"/>
          <w:numId w:val="35"/>
        </w:numPr>
        <w:tabs>
          <w:tab w:val="clear" w:pos="454"/>
        </w:tabs>
        <w:spacing w:after="240"/>
        <w:jc w:val="both"/>
      </w:pPr>
      <w:r w:rsidRPr="001D29E4">
        <w:lastRenderedPageBreak/>
        <w:t xml:space="preserve">Skutečnosti uvedené v této Smlouvě nebudou smluvními stranami považovány za obchodní tajemství ve smyslu ustanovení § 504 občanského zákoníku. </w:t>
      </w:r>
    </w:p>
    <w:p w14:paraId="0184476A" w14:textId="77777777" w:rsidR="00A64FFD" w:rsidRPr="001D29E4" w:rsidRDefault="00E81820" w:rsidP="00E72FFD">
      <w:pPr>
        <w:pStyle w:val="Odstavecseseznamem"/>
        <w:numPr>
          <w:ilvl w:val="1"/>
          <w:numId w:val="35"/>
        </w:numPr>
        <w:tabs>
          <w:tab w:val="clear" w:pos="454"/>
        </w:tabs>
        <w:spacing w:after="240"/>
        <w:jc w:val="both"/>
      </w:pPr>
      <w:r w:rsidRPr="001D29E4">
        <w:t xml:space="preserve">Tato </w:t>
      </w:r>
      <w:r w:rsidR="007A6B43" w:rsidRPr="001D29E4">
        <w:t>S</w:t>
      </w:r>
      <w:r w:rsidR="00B07421" w:rsidRPr="001D29E4">
        <w:t xml:space="preserve">mlouva je vyhotovena ve dvou stejnopisech, </w:t>
      </w:r>
      <w:r w:rsidR="00A64FFD" w:rsidRPr="001D29E4">
        <w:t xml:space="preserve">každý s platností originálu, </w:t>
      </w:r>
      <w:r w:rsidR="00B07421" w:rsidRPr="001D29E4">
        <w:t>přičemž každá ze smluvních stran obdrží po jednom z nich.</w:t>
      </w:r>
    </w:p>
    <w:p w14:paraId="42E77878" w14:textId="78A52D40" w:rsidR="00A64FFD" w:rsidRPr="001D29E4" w:rsidRDefault="00A64FFD" w:rsidP="00E72FFD">
      <w:pPr>
        <w:pStyle w:val="Odstavecseseznamem"/>
        <w:numPr>
          <w:ilvl w:val="1"/>
          <w:numId w:val="35"/>
        </w:numPr>
        <w:tabs>
          <w:tab w:val="clear" w:pos="454"/>
        </w:tabs>
        <w:spacing w:after="240"/>
        <w:jc w:val="both"/>
      </w:pPr>
      <w:r w:rsidRPr="001D29E4">
        <w:t xml:space="preserve">Smluvní strany prohlašují, že si </w:t>
      </w:r>
      <w:r w:rsidR="00CB75AD" w:rsidRPr="001D29E4">
        <w:t>S</w:t>
      </w:r>
      <w:r w:rsidRPr="001D29E4">
        <w:t>mlouvu</w:t>
      </w:r>
      <w:r w:rsidR="00CB75AD" w:rsidRPr="001D29E4">
        <w:t xml:space="preserve"> </w:t>
      </w:r>
      <w:r w:rsidRPr="001D29E4">
        <w:t>přečetly, s obsahem souhlasí, prohlašují, že tato Smlouva nebyla uzavřena v tísni nebo na základě nevýhodných podmínek, kdy na důkaz jejich svobodné, pravé a vážné vůle připojují své</w:t>
      </w:r>
      <w:r w:rsidR="00CB75AD" w:rsidRPr="001D29E4">
        <w:t xml:space="preserve"> </w:t>
      </w:r>
      <w:r w:rsidRPr="001D29E4">
        <w:t xml:space="preserve">podpisy. </w:t>
      </w:r>
      <w:bookmarkStart w:id="3" w:name="id.620b0c61e80a"/>
      <w:bookmarkStart w:id="4" w:name="id.b5c7156a1729"/>
      <w:bookmarkEnd w:id="3"/>
      <w:bookmarkEnd w:id="4"/>
    </w:p>
    <w:p w14:paraId="14A1F7FD" w14:textId="77777777" w:rsidR="00B73D94" w:rsidRPr="001D29E4" w:rsidRDefault="00B73D94" w:rsidP="00B73D94">
      <w:pPr>
        <w:tabs>
          <w:tab w:val="clear" w:pos="454"/>
        </w:tabs>
        <w:spacing w:after="240"/>
        <w:jc w:val="both"/>
      </w:pPr>
    </w:p>
    <w:p w14:paraId="27BC96E3" w14:textId="77777777" w:rsidR="00B73D94" w:rsidRPr="001D29E4" w:rsidRDefault="00B73D94" w:rsidP="00B73D94">
      <w:pPr>
        <w:tabs>
          <w:tab w:val="clear" w:pos="454"/>
        </w:tabs>
        <w:spacing w:after="240"/>
        <w:jc w:val="both"/>
      </w:pPr>
      <w:r w:rsidRPr="001D29E4">
        <w:t>Přílohy:</w:t>
      </w:r>
    </w:p>
    <w:p w14:paraId="69104DF1" w14:textId="3A6E0B03" w:rsidR="00BE2F74" w:rsidRPr="001D29E4" w:rsidRDefault="00DA7FB7" w:rsidP="00BE2F74">
      <w:pPr>
        <w:tabs>
          <w:tab w:val="clear" w:pos="454"/>
        </w:tabs>
        <w:spacing w:after="240"/>
        <w:jc w:val="both"/>
        <w:rPr>
          <w:rStyle w:val="normaltextrun"/>
          <w:rFonts w:cs="Segoe UI"/>
          <w:szCs w:val="22"/>
        </w:rPr>
      </w:pPr>
      <w:r w:rsidRPr="001D29E4">
        <w:rPr>
          <w:rStyle w:val="normaltextrun"/>
          <w:rFonts w:cs="Segoe UI"/>
          <w:szCs w:val="22"/>
        </w:rPr>
        <w:t>Příloha č. 1: Etický kodex</w:t>
      </w:r>
      <w:r w:rsidRPr="001D29E4">
        <w:rPr>
          <w:rStyle w:val="eop"/>
          <w:rFonts w:cs="Segoe UI"/>
          <w:szCs w:val="22"/>
        </w:rPr>
        <w:t> </w:t>
      </w:r>
    </w:p>
    <w:p w14:paraId="722F6A42" w14:textId="3A65A8FA" w:rsidR="00F605F2" w:rsidRPr="001D29E4" w:rsidRDefault="00DA7FB7" w:rsidP="00E72FFD">
      <w:pPr>
        <w:tabs>
          <w:tab w:val="clear" w:pos="454"/>
        </w:tabs>
        <w:spacing w:after="240"/>
        <w:jc w:val="both"/>
        <w:rPr>
          <w:rFonts w:cs="Segoe UI"/>
          <w:szCs w:val="22"/>
        </w:rPr>
      </w:pPr>
      <w:r w:rsidRPr="001D29E4">
        <w:rPr>
          <w:rStyle w:val="normaltextrun"/>
          <w:rFonts w:cs="Segoe UI"/>
          <w:szCs w:val="22"/>
        </w:rPr>
        <w:t>Příloha č. 2: Katalogové listy</w:t>
      </w:r>
      <w:r w:rsidRPr="001D29E4">
        <w:rPr>
          <w:rStyle w:val="eop"/>
          <w:rFonts w:cs="Segoe UI"/>
          <w:szCs w:val="22"/>
        </w:rPr>
        <w:t> </w:t>
      </w:r>
      <w:r w:rsidR="00F605F2" w:rsidRPr="001D29E4">
        <w:rPr>
          <w:i/>
          <w:iCs/>
          <w:szCs w:val="22"/>
        </w:rPr>
        <w:t>(Tato příloha bude doplněna o údaje v nabídce Poskytovatele)</w:t>
      </w:r>
    </w:p>
    <w:p w14:paraId="3AD75FA8" w14:textId="540BD0CF" w:rsidR="00DA7FB7" w:rsidRPr="001D29E4" w:rsidRDefault="00DA7FB7" w:rsidP="00B73D94">
      <w:pPr>
        <w:pStyle w:val="paragraph"/>
        <w:spacing w:before="0" w:beforeAutospacing="0" w:after="0" w:afterAutospacing="0"/>
        <w:jc w:val="both"/>
        <w:textAlignment w:val="baseline"/>
        <w:rPr>
          <w:rStyle w:val="eop"/>
          <w:rFonts w:ascii="Georgia" w:hAnsi="Georgia" w:cs="Segoe UI"/>
          <w:sz w:val="22"/>
          <w:szCs w:val="22"/>
        </w:rPr>
      </w:pPr>
      <w:r w:rsidRPr="001D29E4">
        <w:rPr>
          <w:rStyle w:val="normaltextrun"/>
          <w:rFonts w:ascii="Georgia" w:hAnsi="Georgia" w:cs="Segoe UI"/>
          <w:sz w:val="22"/>
          <w:szCs w:val="22"/>
        </w:rPr>
        <w:t>Příloha č. 3: Seznam zahraničních zastoupení</w:t>
      </w:r>
      <w:r w:rsidRPr="001D29E4">
        <w:rPr>
          <w:rStyle w:val="eop"/>
          <w:rFonts w:ascii="Georgia" w:hAnsi="Georgia" w:cs="Segoe UI"/>
          <w:sz w:val="22"/>
          <w:szCs w:val="22"/>
        </w:rPr>
        <w:t> </w:t>
      </w:r>
    </w:p>
    <w:p w14:paraId="6DB5BB55" w14:textId="77777777" w:rsidR="00BE2F74" w:rsidRPr="001D29E4" w:rsidRDefault="00BE2F74" w:rsidP="00B73D94">
      <w:pPr>
        <w:pStyle w:val="paragraph"/>
        <w:spacing w:before="0" w:beforeAutospacing="0" w:after="0" w:afterAutospacing="0"/>
        <w:jc w:val="both"/>
        <w:textAlignment w:val="baseline"/>
        <w:rPr>
          <w:rStyle w:val="eop"/>
          <w:rFonts w:ascii="Georgia" w:hAnsi="Georgia" w:cs="Segoe UI"/>
          <w:sz w:val="22"/>
          <w:szCs w:val="22"/>
        </w:rPr>
      </w:pPr>
    </w:p>
    <w:p w14:paraId="64568909" w14:textId="2AA93634" w:rsidR="00DA7FB7" w:rsidRPr="001D29E4" w:rsidRDefault="00DA7FB7" w:rsidP="00B73D94">
      <w:pPr>
        <w:pStyle w:val="paragraph"/>
        <w:spacing w:before="0" w:beforeAutospacing="0" w:after="0" w:afterAutospacing="0"/>
        <w:jc w:val="both"/>
        <w:textAlignment w:val="baseline"/>
        <w:rPr>
          <w:rFonts w:ascii="Georgia" w:hAnsi="Georgia" w:cs="Segoe UI"/>
          <w:sz w:val="22"/>
          <w:szCs w:val="22"/>
        </w:rPr>
      </w:pPr>
      <w:r w:rsidRPr="001D29E4">
        <w:rPr>
          <w:rStyle w:val="eop"/>
          <w:rFonts w:ascii="Georgia" w:hAnsi="Georgia" w:cs="Segoe UI"/>
          <w:sz w:val="22"/>
          <w:szCs w:val="22"/>
        </w:rPr>
        <w:t>Příloha č. 4: Hodnotící model</w:t>
      </w:r>
      <w:r w:rsidR="00F605F2" w:rsidRPr="001D29E4">
        <w:rPr>
          <w:rFonts w:ascii="Georgia" w:hAnsi="Georgia"/>
          <w:i/>
          <w:iCs/>
          <w:sz w:val="22"/>
          <w:szCs w:val="22"/>
        </w:rPr>
        <w:t xml:space="preserve"> </w:t>
      </w:r>
      <w:r w:rsidR="00FE7B60" w:rsidRPr="001D29E4">
        <w:rPr>
          <w:rFonts w:ascii="Georgia" w:hAnsi="Georgia"/>
          <w:i/>
          <w:iCs/>
          <w:sz w:val="22"/>
          <w:szCs w:val="22"/>
        </w:rPr>
        <w:t>–</w:t>
      </w:r>
      <w:r w:rsidR="00A93AA1" w:rsidRPr="001D29E4">
        <w:rPr>
          <w:rFonts w:ascii="Georgia" w:hAnsi="Georgia"/>
          <w:i/>
          <w:iCs/>
          <w:sz w:val="22"/>
          <w:szCs w:val="22"/>
        </w:rPr>
        <w:t xml:space="preserve"> </w:t>
      </w:r>
      <w:r w:rsidR="00F605F2" w:rsidRPr="001D29E4">
        <w:rPr>
          <w:rStyle w:val="findhit"/>
          <w:rFonts w:ascii="Georgia" w:hAnsi="Georgia"/>
          <w:sz w:val="22"/>
          <w:szCs w:val="22"/>
          <w:u w:val="single"/>
          <w:shd w:val="clear" w:color="auto" w:fill="FFFFFF"/>
        </w:rPr>
        <w:t>List</w:t>
      </w:r>
      <w:r w:rsidR="00F605F2" w:rsidRPr="001D29E4">
        <w:rPr>
          <w:rStyle w:val="normaltextrun"/>
          <w:rFonts w:ascii="Georgia" w:hAnsi="Georgia"/>
          <w:sz w:val="22"/>
          <w:szCs w:val="22"/>
          <w:u w:val="single"/>
          <w:shd w:val="clear" w:color="auto" w:fill="FFFFFF"/>
        </w:rPr>
        <w:t xml:space="preserve"> 10.1 Nabídková cena</w:t>
      </w:r>
      <w:r w:rsidR="00F605F2" w:rsidRPr="001D29E4">
        <w:rPr>
          <w:rFonts w:ascii="Georgia" w:hAnsi="Georgia"/>
          <w:i/>
          <w:iCs/>
          <w:sz w:val="22"/>
          <w:szCs w:val="22"/>
        </w:rPr>
        <w:t xml:space="preserve"> (Tato příloha bude obsahově totožná s nabídkou Poskytovatele)</w:t>
      </w:r>
    </w:p>
    <w:p w14:paraId="40EC4387" w14:textId="77777777" w:rsidR="00A64FFD" w:rsidRPr="001D29E4" w:rsidRDefault="00A64FFD" w:rsidP="00A64FFD">
      <w:pPr>
        <w:widowControl w:val="0"/>
        <w:tabs>
          <w:tab w:val="clear" w:pos="454"/>
          <w:tab w:val="clear" w:pos="907"/>
          <w:tab w:val="clear" w:pos="1361"/>
          <w:tab w:val="clear" w:pos="1814"/>
          <w:tab w:val="clear" w:pos="2268"/>
        </w:tabs>
        <w:spacing w:after="60" w:line="240" w:lineRule="auto"/>
        <w:jc w:val="both"/>
        <w:rPr>
          <w:szCs w:val="22"/>
        </w:rPr>
      </w:pPr>
    </w:p>
    <w:p w14:paraId="62E31B94" w14:textId="77777777" w:rsidR="00626E50" w:rsidRPr="001D29E4"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Pr="001D29E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Pr="001D29E4" w:rsidRDefault="00C35E00" w:rsidP="00FF0621">
      <w:pPr>
        <w:widowControl w:val="0"/>
      </w:pPr>
      <w:r w:rsidRPr="001D29E4">
        <w:t>Objednatel:</w:t>
      </w:r>
      <w:r w:rsidR="00CD7C93" w:rsidRPr="001D29E4">
        <w:tab/>
      </w:r>
      <w:r w:rsidR="00CD7C93" w:rsidRPr="001D29E4">
        <w:tab/>
      </w:r>
      <w:r w:rsidR="00CD7C93" w:rsidRPr="001D29E4">
        <w:tab/>
      </w:r>
      <w:r w:rsidR="00CD7C93" w:rsidRPr="001D29E4">
        <w:tab/>
      </w:r>
      <w:r w:rsidR="00CD7C93" w:rsidRPr="001D29E4">
        <w:tab/>
      </w:r>
      <w:r w:rsidR="00CD7C93" w:rsidRPr="001D29E4">
        <w:tab/>
      </w:r>
      <w:r w:rsidR="00CD7C93" w:rsidRPr="001D29E4">
        <w:tab/>
      </w:r>
      <w:r w:rsidR="00CD7C93" w:rsidRPr="001D29E4">
        <w:tab/>
      </w:r>
      <w:r w:rsidR="00CD7C93" w:rsidRPr="001D29E4">
        <w:tab/>
      </w:r>
      <w:r w:rsidRPr="001D29E4">
        <w:t>Poskytovatel:</w:t>
      </w:r>
    </w:p>
    <w:p w14:paraId="277CF281" w14:textId="1A235652" w:rsidR="00345815" w:rsidRPr="001D29E4" w:rsidRDefault="00345815" w:rsidP="00FF0621">
      <w:pPr>
        <w:widowControl w:val="0"/>
      </w:pPr>
    </w:p>
    <w:p w14:paraId="58B34C0C" w14:textId="77777777" w:rsidR="006E1BE5" w:rsidRPr="001D29E4" w:rsidRDefault="006E1BE5" w:rsidP="00FF0621">
      <w:pPr>
        <w:widowControl w:val="0"/>
      </w:pPr>
    </w:p>
    <w:p w14:paraId="00CB2572" w14:textId="0786EC04" w:rsidR="00626E50" w:rsidRPr="001D29E4" w:rsidRDefault="00626E50" w:rsidP="00FF0621">
      <w:pPr>
        <w:widowControl w:val="0"/>
      </w:pPr>
    </w:p>
    <w:p w14:paraId="07AE4A7F" w14:textId="5C2DEE7F" w:rsidR="00CD7C93" w:rsidRPr="001D29E4"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1D29E4">
        <w:t xml:space="preserve">V Praze dne </w:t>
      </w:r>
      <w:r w:rsidR="005E13EB">
        <w:t xml:space="preserve">dle </w:t>
      </w:r>
      <w:r w:rsidR="00354795">
        <w:t xml:space="preserve">data </w:t>
      </w:r>
      <w:r w:rsidR="005E13EB">
        <w:t>elektronického podpisu</w:t>
      </w:r>
      <w:r w:rsidR="005E13EB">
        <w:tab/>
      </w:r>
      <w:r w:rsidRPr="001D29E4">
        <w:t xml:space="preserve">V </w:t>
      </w:r>
      <w:r w:rsidR="005E13EB">
        <w:t>Praze</w:t>
      </w:r>
      <w:r w:rsidRPr="001D29E4">
        <w:t xml:space="preserve"> dne</w:t>
      </w:r>
      <w:r w:rsidR="00354795" w:rsidRPr="001D29E4">
        <w:t xml:space="preserve"> </w:t>
      </w:r>
      <w:r w:rsidR="00354795">
        <w:t>dle data elektronického podpisu</w:t>
      </w:r>
    </w:p>
    <w:p w14:paraId="43515E1C" w14:textId="446CAE9F" w:rsidR="00CD7C93" w:rsidRPr="001D29E4" w:rsidRDefault="00CD7C93" w:rsidP="00CD7C93">
      <w:pPr>
        <w:widowControl w:val="0"/>
      </w:pPr>
    </w:p>
    <w:p w14:paraId="5E18FC01" w14:textId="5911858E" w:rsidR="00CD7C93" w:rsidRPr="001D29E4" w:rsidRDefault="00994ECB" w:rsidP="00FF0621">
      <w:pPr>
        <w:widowControl w:val="0"/>
      </w:pPr>
      <w:r>
        <w:t>16.11.2022                                                                          21.11.2022</w:t>
      </w:r>
    </w:p>
    <w:p w14:paraId="56A7F0C6" w14:textId="03CCB16D" w:rsidR="006E1BE5" w:rsidRPr="001D29E4" w:rsidRDefault="006E1BE5" w:rsidP="00FF0621">
      <w:pPr>
        <w:widowControl w:val="0"/>
      </w:pPr>
    </w:p>
    <w:p w14:paraId="7AE99779" w14:textId="77777777" w:rsidR="00207CE6" w:rsidRPr="001D29E4" w:rsidRDefault="00207CE6" w:rsidP="00FF0621">
      <w:pPr>
        <w:widowControl w:val="0"/>
      </w:pPr>
    </w:p>
    <w:p w14:paraId="34E06DBE" w14:textId="77777777" w:rsidR="00207CE6" w:rsidRPr="001D29E4" w:rsidRDefault="00207CE6" w:rsidP="00FF0621">
      <w:pPr>
        <w:widowControl w:val="0"/>
      </w:pPr>
    </w:p>
    <w:p w14:paraId="5EBF5FBD" w14:textId="77777777" w:rsidR="006E1BE5" w:rsidRPr="001D29E4" w:rsidRDefault="006E1BE5" w:rsidP="00FF0621">
      <w:pPr>
        <w:widowControl w:val="0"/>
      </w:pPr>
    </w:p>
    <w:p w14:paraId="3433EB91" w14:textId="46E0DD56" w:rsidR="00CD7C93" w:rsidRPr="001D29E4" w:rsidRDefault="00CD7C93" w:rsidP="00FF0621">
      <w:pPr>
        <w:widowControl w:val="0"/>
      </w:pPr>
    </w:p>
    <w:p w14:paraId="606CFAFE" w14:textId="35691834" w:rsidR="00CD7C93" w:rsidRPr="001D29E4" w:rsidRDefault="00CD7C93" w:rsidP="00CD7C93">
      <w:pPr>
        <w:widowControl w:val="0"/>
      </w:pPr>
      <w:r w:rsidRPr="001D29E4">
        <w:t>………………………………</w:t>
      </w:r>
      <w:r w:rsidRPr="001D29E4">
        <w:tab/>
      </w:r>
      <w:r w:rsidRPr="001D29E4">
        <w:tab/>
      </w:r>
      <w:r w:rsidRPr="001D29E4">
        <w:tab/>
      </w:r>
      <w:r w:rsidRPr="001D29E4">
        <w:tab/>
      </w:r>
      <w:r w:rsidRPr="001D29E4">
        <w:tab/>
        <w:t>………………………………</w:t>
      </w:r>
    </w:p>
    <w:p w14:paraId="6D6BFEFF" w14:textId="34D276F1" w:rsidR="00B042C0" w:rsidRPr="001D29E4" w:rsidRDefault="00C53A89" w:rsidP="00B042C0">
      <w:pPr>
        <w:widowControl w:val="0"/>
      </w:pPr>
      <w:r w:rsidRPr="001D29E4">
        <w:t>Česká centrála cestovního ruchu</w:t>
      </w:r>
      <w:r w:rsidR="009D4B6D" w:rsidRPr="001D29E4">
        <w:t xml:space="preserve"> </w:t>
      </w:r>
      <w:r w:rsidR="009D4B6D" w:rsidRPr="001D29E4">
        <w:rPr>
          <w:i/>
          <w:iCs/>
          <w:szCs w:val="22"/>
        </w:rPr>
        <w:t>–</w:t>
      </w:r>
      <w:r w:rsidR="009D4B6D" w:rsidRPr="001D29E4">
        <w:t xml:space="preserve"> </w:t>
      </w:r>
      <w:r w:rsidRPr="001D29E4">
        <w:t>CzechTourism</w:t>
      </w:r>
      <w:r w:rsidR="00B042C0" w:rsidRPr="001D29E4">
        <w:tab/>
      </w:r>
      <w:r w:rsidR="005E13EB" w:rsidRPr="005E13EB">
        <w:t>DATASENSE s.r.o.</w:t>
      </w:r>
    </w:p>
    <w:p w14:paraId="5CEFEDE8" w14:textId="1AA37EC0" w:rsidR="00B042C0" w:rsidRPr="001D29E4" w:rsidRDefault="00B042C0" w:rsidP="00CD7C93">
      <w:pPr>
        <w:widowControl w:val="0"/>
      </w:pPr>
      <w:r w:rsidRPr="001D29E4">
        <w:t xml:space="preserve">Ing. </w:t>
      </w:r>
      <w:r w:rsidR="00994ECB">
        <w:t>XXX,</w:t>
      </w:r>
      <w:r w:rsidRPr="001D29E4">
        <w:t xml:space="preserve"> Ph.D.</w:t>
      </w:r>
      <w:r w:rsidR="005E13EB">
        <w:tab/>
      </w:r>
      <w:r w:rsidR="005E13EB">
        <w:tab/>
      </w:r>
      <w:r w:rsidR="005E13EB">
        <w:tab/>
      </w:r>
      <w:r w:rsidR="005E13EB">
        <w:tab/>
      </w:r>
      <w:r w:rsidR="005E13EB">
        <w:tab/>
      </w:r>
      <w:r w:rsidR="00994ECB">
        <w:t xml:space="preserve">                                        </w:t>
      </w:r>
      <w:r w:rsidR="005E13EB">
        <w:t xml:space="preserve">Ing. </w:t>
      </w:r>
      <w:r w:rsidR="00994ECB">
        <w:t>XXX</w:t>
      </w:r>
    </w:p>
    <w:p w14:paraId="6DD799F4" w14:textId="24B4A4A4" w:rsidR="00B042C0" w:rsidRPr="001D29E4" w:rsidRDefault="009D4B6D" w:rsidP="00CD7C93">
      <w:pPr>
        <w:widowControl w:val="0"/>
      </w:pPr>
      <w:r w:rsidRPr="001D29E4">
        <w:t>ř</w:t>
      </w:r>
      <w:r w:rsidR="00B042C0" w:rsidRPr="001D29E4">
        <w:t>editel ČCCR</w:t>
      </w:r>
      <w:r w:rsidRPr="001D29E4">
        <w:t xml:space="preserve"> – </w:t>
      </w:r>
      <w:r w:rsidR="00B042C0" w:rsidRPr="001D29E4">
        <w:t>CzechTourism</w:t>
      </w:r>
      <w:r w:rsidR="005E13EB">
        <w:tab/>
      </w:r>
      <w:r w:rsidR="005E13EB">
        <w:tab/>
      </w:r>
      <w:r w:rsidR="005E13EB">
        <w:tab/>
        <w:t>jednatel společnosti</w:t>
      </w:r>
    </w:p>
    <w:p w14:paraId="3B9806E8" w14:textId="4DDF91FE" w:rsidR="00CD7C93" w:rsidRPr="001D29E4" w:rsidRDefault="00CD7C93" w:rsidP="00CD7C93">
      <w:pPr>
        <w:widowControl w:val="0"/>
      </w:pPr>
      <w:r w:rsidRPr="001D29E4">
        <w:tab/>
      </w:r>
      <w:r w:rsidRPr="001D29E4">
        <w:tab/>
      </w:r>
      <w:r w:rsidRPr="001D29E4">
        <w:tab/>
      </w:r>
      <w:r w:rsidRPr="001D29E4">
        <w:tab/>
      </w:r>
      <w:r w:rsidRPr="001D29E4">
        <w:tab/>
      </w:r>
      <w:r w:rsidRPr="001D29E4">
        <w:tab/>
      </w:r>
      <w:r w:rsidRPr="001D29E4">
        <w:tab/>
      </w:r>
      <w:r w:rsidRPr="001D29E4">
        <w:tab/>
      </w:r>
      <w:r w:rsidRPr="001D29E4">
        <w:tab/>
      </w:r>
      <w:r w:rsidRPr="001D29E4">
        <w:tab/>
      </w:r>
    </w:p>
    <w:p w14:paraId="15483417" w14:textId="77777777" w:rsidR="00626E50" w:rsidRPr="001D29E4" w:rsidRDefault="00626E50" w:rsidP="00FF0621">
      <w:pPr>
        <w:widowControl w:val="0"/>
      </w:pPr>
    </w:p>
    <w:p w14:paraId="1FB8753D" w14:textId="56C84288" w:rsidR="00207CE6" w:rsidRDefault="00207CE6" w:rsidP="00FF0621">
      <w:pPr>
        <w:widowControl w:val="0"/>
      </w:pPr>
    </w:p>
    <w:p w14:paraId="5BAD38EA" w14:textId="1F6D5D39" w:rsidR="00554B56" w:rsidRDefault="00554B56" w:rsidP="00FF0621">
      <w:pPr>
        <w:widowControl w:val="0"/>
      </w:pPr>
    </w:p>
    <w:p w14:paraId="419E22FB" w14:textId="6AB0D7C4" w:rsidR="00554B56" w:rsidRDefault="00554B56" w:rsidP="00FF0621">
      <w:pPr>
        <w:widowControl w:val="0"/>
      </w:pPr>
    </w:p>
    <w:p w14:paraId="1D525937" w14:textId="77777777" w:rsidR="00554B56" w:rsidRPr="001D29E4" w:rsidRDefault="00554B56" w:rsidP="00FF0621">
      <w:pPr>
        <w:widowControl w:val="0"/>
      </w:pPr>
    </w:p>
    <w:p w14:paraId="15B6C2E7" w14:textId="77777777" w:rsidR="00207CE6" w:rsidRPr="001D29E4" w:rsidRDefault="00207CE6" w:rsidP="00FF0621">
      <w:pPr>
        <w:widowControl w:val="0"/>
      </w:pPr>
    </w:p>
    <w:p w14:paraId="3826C808" w14:textId="7B3552BE" w:rsidR="00DA7FB7" w:rsidRDefault="00DA7FB7" w:rsidP="00DA7FB7">
      <w:pPr>
        <w:widowControl w:val="0"/>
        <w:jc w:val="center"/>
        <w:rPr>
          <w:b/>
          <w:bCs/>
          <w:szCs w:val="22"/>
        </w:rPr>
      </w:pPr>
      <w:r w:rsidRPr="001D29E4">
        <w:rPr>
          <w:b/>
          <w:bCs/>
          <w:szCs w:val="22"/>
        </w:rPr>
        <w:lastRenderedPageBreak/>
        <w:t>Příloha č. 1</w:t>
      </w:r>
    </w:p>
    <w:p w14:paraId="47B432F7" w14:textId="77777777" w:rsidR="00554B56" w:rsidRPr="001D29E4" w:rsidRDefault="00554B56" w:rsidP="00DA7FB7">
      <w:pPr>
        <w:widowControl w:val="0"/>
        <w:jc w:val="center"/>
        <w:rPr>
          <w:b/>
          <w:bCs/>
          <w:szCs w:val="22"/>
        </w:rPr>
      </w:pPr>
    </w:p>
    <w:p w14:paraId="42D4BF76" w14:textId="77777777" w:rsidR="00DA7FB7" w:rsidRPr="001A276B" w:rsidRDefault="00DA7FB7" w:rsidP="00DA7FB7">
      <w:pPr>
        <w:widowControl w:val="0"/>
        <w:jc w:val="center"/>
        <w:rPr>
          <w:b/>
          <w:bCs/>
          <w:szCs w:val="22"/>
        </w:rPr>
      </w:pPr>
      <w:r w:rsidRPr="001A276B">
        <w:rPr>
          <w:b/>
          <w:bCs/>
          <w:szCs w:val="22"/>
        </w:rPr>
        <w:t>Etický kodex</w:t>
      </w:r>
    </w:p>
    <w:p w14:paraId="76C1E290" w14:textId="77777777" w:rsidR="00DA7FB7" w:rsidRPr="001A276B" w:rsidRDefault="00DA7FB7" w:rsidP="00DA7FB7">
      <w:pPr>
        <w:widowControl w:val="0"/>
        <w:rPr>
          <w:szCs w:val="22"/>
        </w:rPr>
      </w:pPr>
    </w:p>
    <w:p w14:paraId="1697C854" w14:textId="5F967F64" w:rsidR="00DA7FB7" w:rsidRPr="001A276B" w:rsidRDefault="00DA7FB7" w:rsidP="00DA7FB7">
      <w:pPr>
        <w:widowControl w:val="0"/>
        <w:rPr>
          <w:szCs w:val="22"/>
        </w:rPr>
      </w:pPr>
      <w:r w:rsidRPr="001A276B">
        <w:rPr>
          <w:szCs w:val="22"/>
        </w:rPr>
        <w:t xml:space="preserve">  </w:t>
      </w:r>
    </w:p>
    <w:p w14:paraId="57ED0566" w14:textId="7A032187" w:rsidR="00DA7FB7" w:rsidRPr="00341611" w:rsidRDefault="00DA7FB7" w:rsidP="00E72FFD">
      <w:pPr>
        <w:pStyle w:val="Odstavecseseznamem"/>
        <w:widowControl w:val="0"/>
        <w:numPr>
          <w:ilvl w:val="1"/>
          <w:numId w:val="22"/>
        </w:numPr>
        <w:ind w:left="357" w:hanging="357"/>
        <w:jc w:val="both"/>
        <w:rPr>
          <w:szCs w:val="22"/>
        </w:rPr>
      </w:pPr>
      <w:r w:rsidRPr="00341611">
        <w:rPr>
          <w:szCs w:val="22"/>
        </w:rPr>
        <w:t xml:space="preserve">FÉROVÁ HOSPODÁŘSKÁ SOUTĚŽ  </w:t>
      </w:r>
    </w:p>
    <w:p w14:paraId="3AF4ED73" w14:textId="77777777" w:rsidR="00DA7FB7" w:rsidRPr="001A276B" w:rsidRDefault="00DA7FB7" w:rsidP="00DA7FB7">
      <w:pPr>
        <w:widowControl w:val="0"/>
        <w:jc w:val="both"/>
        <w:rPr>
          <w:szCs w:val="22"/>
        </w:rPr>
      </w:pPr>
    </w:p>
    <w:p w14:paraId="614634FC" w14:textId="77777777" w:rsidR="00DA7FB7" w:rsidRPr="001A276B" w:rsidRDefault="00DA7FB7" w:rsidP="00DA7FB7">
      <w:pPr>
        <w:widowControl w:val="0"/>
        <w:jc w:val="both"/>
        <w:rPr>
          <w:szCs w:val="22"/>
        </w:rPr>
      </w:pPr>
      <w:r w:rsidRPr="001A276B">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D6B8A13" w14:textId="77777777" w:rsidR="00DA7FB7" w:rsidRPr="001A276B" w:rsidRDefault="00DA7FB7" w:rsidP="00DA7FB7">
      <w:pPr>
        <w:widowControl w:val="0"/>
        <w:jc w:val="both"/>
        <w:rPr>
          <w:szCs w:val="22"/>
        </w:rPr>
      </w:pPr>
    </w:p>
    <w:p w14:paraId="019CF5A4" w14:textId="77777777" w:rsidR="00DA7FB7" w:rsidRPr="001A276B" w:rsidRDefault="00DA7FB7" w:rsidP="00DA7FB7">
      <w:pPr>
        <w:widowControl w:val="0"/>
        <w:jc w:val="both"/>
        <w:rPr>
          <w:szCs w:val="22"/>
        </w:rPr>
      </w:pPr>
      <w:r w:rsidRPr="001A276B">
        <w:rPr>
          <w:szCs w:val="22"/>
        </w:rPr>
        <w:t xml:space="preserve">  </w:t>
      </w:r>
    </w:p>
    <w:p w14:paraId="7D8835EB" w14:textId="77777777" w:rsidR="00DA7FB7" w:rsidRPr="001A276B" w:rsidRDefault="00DA7FB7" w:rsidP="00DA7FB7">
      <w:pPr>
        <w:widowControl w:val="0"/>
        <w:jc w:val="both"/>
        <w:rPr>
          <w:szCs w:val="22"/>
        </w:rPr>
      </w:pPr>
    </w:p>
    <w:p w14:paraId="6D89720E" w14:textId="77777777" w:rsidR="00DA7FB7" w:rsidRPr="001A276B" w:rsidRDefault="00DA7FB7" w:rsidP="00E72FFD">
      <w:pPr>
        <w:pStyle w:val="Odstavecseseznamem"/>
        <w:widowControl w:val="0"/>
        <w:numPr>
          <w:ilvl w:val="0"/>
          <w:numId w:val="37"/>
        </w:numPr>
        <w:ind w:left="357" w:hanging="357"/>
        <w:jc w:val="both"/>
        <w:rPr>
          <w:szCs w:val="22"/>
        </w:rPr>
      </w:pPr>
      <w:r w:rsidRPr="001A276B">
        <w:rPr>
          <w:szCs w:val="22"/>
        </w:rPr>
        <w:t xml:space="preserve">STŘET ZÁJMŮ  </w:t>
      </w:r>
    </w:p>
    <w:p w14:paraId="4CE967DD" w14:textId="77777777" w:rsidR="00DA7FB7" w:rsidRPr="001A276B" w:rsidRDefault="00DA7FB7" w:rsidP="00DA7FB7">
      <w:pPr>
        <w:widowControl w:val="0"/>
        <w:jc w:val="both"/>
        <w:rPr>
          <w:szCs w:val="22"/>
        </w:rPr>
      </w:pPr>
    </w:p>
    <w:p w14:paraId="31426EF7" w14:textId="77777777" w:rsidR="00DA7FB7" w:rsidRPr="001A276B" w:rsidRDefault="00DA7FB7" w:rsidP="00DA7FB7">
      <w:pPr>
        <w:widowControl w:val="0"/>
        <w:jc w:val="both"/>
        <w:rPr>
          <w:szCs w:val="22"/>
        </w:rPr>
      </w:pPr>
      <w:r w:rsidRPr="001A276B">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CA7BFDD" w14:textId="77777777" w:rsidR="00DA7FB7" w:rsidRPr="001A276B" w:rsidRDefault="00DA7FB7" w:rsidP="00DA7FB7">
      <w:pPr>
        <w:widowControl w:val="0"/>
        <w:jc w:val="both"/>
        <w:rPr>
          <w:szCs w:val="22"/>
        </w:rPr>
      </w:pPr>
    </w:p>
    <w:p w14:paraId="2A785BBA" w14:textId="77777777" w:rsidR="00DA7FB7" w:rsidRPr="001A276B" w:rsidRDefault="00DA7FB7" w:rsidP="00DA7FB7">
      <w:pPr>
        <w:widowControl w:val="0"/>
        <w:jc w:val="both"/>
        <w:rPr>
          <w:szCs w:val="22"/>
        </w:rPr>
      </w:pPr>
      <w:r w:rsidRPr="001A276B">
        <w:rPr>
          <w:szCs w:val="22"/>
        </w:rPr>
        <w:t xml:space="preserve">  </w:t>
      </w:r>
    </w:p>
    <w:p w14:paraId="6663AB43" w14:textId="77777777" w:rsidR="00DA7FB7" w:rsidRPr="001A276B" w:rsidRDefault="00DA7FB7" w:rsidP="00DA7FB7">
      <w:pPr>
        <w:widowControl w:val="0"/>
        <w:jc w:val="both"/>
        <w:rPr>
          <w:szCs w:val="22"/>
        </w:rPr>
      </w:pPr>
    </w:p>
    <w:p w14:paraId="18AE0820" w14:textId="77777777" w:rsidR="00DA7FB7" w:rsidRPr="001A276B" w:rsidRDefault="00DA7FB7" w:rsidP="00E72FFD">
      <w:pPr>
        <w:pStyle w:val="Odstavecseseznamem"/>
        <w:widowControl w:val="0"/>
        <w:numPr>
          <w:ilvl w:val="0"/>
          <w:numId w:val="37"/>
        </w:numPr>
        <w:ind w:left="357" w:hanging="357"/>
        <w:jc w:val="both"/>
        <w:rPr>
          <w:szCs w:val="22"/>
        </w:rPr>
      </w:pPr>
      <w:r w:rsidRPr="001A276B">
        <w:rPr>
          <w:szCs w:val="22"/>
        </w:rPr>
        <w:t xml:space="preserve">PŘIJATELNÉ PRACOVNÍ PODMÍNKY  </w:t>
      </w:r>
    </w:p>
    <w:p w14:paraId="677A84D8" w14:textId="77777777" w:rsidR="00DA7FB7" w:rsidRPr="001A276B" w:rsidRDefault="00DA7FB7" w:rsidP="00DA7FB7">
      <w:pPr>
        <w:widowControl w:val="0"/>
        <w:jc w:val="both"/>
        <w:rPr>
          <w:szCs w:val="22"/>
        </w:rPr>
      </w:pPr>
    </w:p>
    <w:p w14:paraId="62474EC6" w14:textId="77777777" w:rsidR="00DA7FB7" w:rsidRPr="001A276B" w:rsidRDefault="00DA7FB7" w:rsidP="00DA7FB7">
      <w:pPr>
        <w:widowControl w:val="0"/>
        <w:jc w:val="both"/>
        <w:rPr>
          <w:szCs w:val="22"/>
        </w:rPr>
      </w:pPr>
      <w:r w:rsidRPr="001A276B">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64A5E8E1" w14:textId="77777777" w:rsidR="00DA7FB7" w:rsidRPr="001A276B" w:rsidRDefault="00DA7FB7" w:rsidP="00DA7FB7">
      <w:pPr>
        <w:widowControl w:val="0"/>
        <w:jc w:val="both"/>
        <w:rPr>
          <w:szCs w:val="22"/>
        </w:rPr>
      </w:pPr>
    </w:p>
    <w:p w14:paraId="4BE3EF9B" w14:textId="77777777" w:rsidR="00DA7FB7" w:rsidRPr="001A276B" w:rsidRDefault="00DA7FB7" w:rsidP="00DA7FB7">
      <w:pPr>
        <w:widowControl w:val="0"/>
        <w:jc w:val="both"/>
        <w:rPr>
          <w:szCs w:val="22"/>
        </w:rPr>
      </w:pPr>
      <w:r w:rsidRPr="001A276B">
        <w:rPr>
          <w:szCs w:val="22"/>
        </w:rPr>
        <w:t xml:space="preserve">  </w:t>
      </w:r>
    </w:p>
    <w:p w14:paraId="026BEE6B" w14:textId="77777777" w:rsidR="00DA7FB7" w:rsidRPr="001A276B" w:rsidRDefault="00DA7FB7" w:rsidP="00DA7FB7">
      <w:pPr>
        <w:widowControl w:val="0"/>
        <w:jc w:val="both"/>
        <w:rPr>
          <w:szCs w:val="22"/>
        </w:rPr>
      </w:pPr>
    </w:p>
    <w:p w14:paraId="01A641F0" w14:textId="77777777" w:rsidR="00DA7FB7" w:rsidRPr="001A276B" w:rsidRDefault="00DA7FB7" w:rsidP="00E72FFD">
      <w:pPr>
        <w:pStyle w:val="Odstavecseseznamem"/>
        <w:widowControl w:val="0"/>
        <w:numPr>
          <w:ilvl w:val="0"/>
          <w:numId w:val="37"/>
        </w:numPr>
        <w:ind w:left="357" w:hanging="357"/>
        <w:jc w:val="both"/>
        <w:rPr>
          <w:szCs w:val="22"/>
        </w:rPr>
      </w:pPr>
      <w:r w:rsidRPr="001A276B">
        <w:rPr>
          <w:szCs w:val="22"/>
        </w:rPr>
        <w:t xml:space="preserve">ZÁKAZ DISKRIMINACE A ZAJIŠTĚNÍ ROVNÝCH PŘÍLEŽITOSTÍ  </w:t>
      </w:r>
    </w:p>
    <w:p w14:paraId="623C371B" w14:textId="77777777" w:rsidR="00DA7FB7" w:rsidRPr="001A276B" w:rsidRDefault="00DA7FB7" w:rsidP="00DA7FB7">
      <w:pPr>
        <w:widowControl w:val="0"/>
        <w:jc w:val="both"/>
        <w:rPr>
          <w:szCs w:val="22"/>
        </w:rPr>
      </w:pPr>
    </w:p>
    <w:p w14:paraId="3B1AEA02" w14:textId="652A42F6" w:rsidR="00DA7FB7" w:rsidRDefault="00DA7FB7" w:rsidP="00DA7FB7">
      <w:pPr>
        <w:widowControl w:val="0"/>
        <w:jc w:val="both"/>
        <w:rPr>
          <w:szCs w:val="22"/>
        </w:rPr>
      </w:pPr>
      <w:r w:rsidRPr="001A276B">
        <w:rPr>
          <w:szCs w:val="22"/>
        </w:rPr>
        <w:t>Smluvní strany se hlásí k hodnotám odsuzujícím diskriminaci v jakékoliv podobě, resp. k</w:t>
      </w:r>
      <w:r w:rsidR="006E50EB">
        <w:rPr>
          <w:szCs w:val="22"/>
        </w:rPr>
        <w:t> </w:t>
      </w:r>
      <w:r w:rsidRPr="001A276B">
        <w:rPr>
          <w:szCs w:val="22"/>
        </w:rPr>
        <w:t xml:space="preserve">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7DE93DEB" w14:textId="77777777" w:rsidR="00E35F17" w:rsidRPr="001A276B" w:rsidRDefault="00E35F17" w:rsidP="00DA7FB7">
      <w:pPr>
        <w:widowControl w:val="0"/>
        <w:jc w:val="both"/>
        <w:rPr>
          <w:szCs w:val="22"/>
        </w:rPr>
      </w:pPr>
    </w:p>
    <w:p w14:paraId="12902858" w14:textId="77777777" w:rsidR="00DA7FB7" w:rsidRPr="001A276B" w:rsidRDefault="00DA7FB7" w:rsidP="00DA7FB7">
      <w:pPr>
        <w:widowControl w:val="0"/>
        <w:jc w:val="both"/>
        <w:rPr>
          <w:szCs w:val="22"/>
        </w:rPr>
      </w:pPr>
    </w:p>
    <w:p w14:paraId="3F6874BC" w14:textId="77777777" w:rsidR="00DA7FB7" w:rsidRPr="001A276B" w:rsidRDefault="00DA7FB7" w:rsidP="00DA7FB7">
      <w:pPr>
        <w:widowControl w:val="0"/>
        <w:jc w:val="both"/>
        <w:rPr>
          <w:szCs w:val="22"/>
        </w:rPr>
      </w:pPr>
      <w:r w:rsidRPr="001A276B">
        <w:rPr>
          <w:szCs w:val="22"/>
        </w:rPr>
        <w:t xml:space="preserve">  </w:t>
      </w:r>
    </w:p>
    <w:p w14:paraId="2553360D" w14:textId="77777777" w:rsidR="00DA7FB7" w:rsidRPr="001A276B" w:rsidRDefault="00DA7FB7" w:rsidP="00DA7FB7">
      <w:pPr>
        <w:widowControl w:val="0"/>
        <w:jc w:val="both"/>
        <w:rPr>
          <w:szCs w:val="22"/>
        </w:rPr>
      </w:pPr>
    </w:p>
    <w:p w14:paraId="044D5DD4" w14:textId="77777777" w:rsidR="00DA7FB7" w:rsidRPr="001A276B" w:rsidRDefault="00DA7FB7" w:rsidP="00E72FFD">
      <w:pPr>
        <w:pStyle w:val="Odstavecseseznamem"/>
        <w:widowControl w:val="0"/>
        <w:numPr>
          <w:ilvl w:val="0"/>
          <w:numId w:val="37"/>
        </w:numPr>
        <w:ind w:left="357" w:hanging="357"/>
        <w:jc w:val="both"/>
        <w:rPr>
          <w:szCs w:val="22"/>
        </w:rPr>
      </w:pPr>
      <w:r w:rsidRPr="001A276B">
        <w:rPr>
          <w:szCs w:val="22"/>
        </w:rPr>
        <w:t xml:space="preserve">EKONOMICKÉ ASPEKTY  </w:t>
      </w:r>
    </w:p>
    <w:p w14:paraId="27153DF9" w14:textId="77777777" w:rsidR="00DA7FB7" w:rsidRPr="001A276B" w:rsidRDefault="00DA7FB7" w:rsidP="00DA7FB7">
      <w:pPr>
        <w:widowControl w:val="0"/>
        <w:jc w:val="both"/>
        <w:rPr>
          <w:szCs w:val="22"/>
        </w:rPr>
      </w:pPr>
    </w:p>
    <w:p w14:paraId="74F73685" w14:textId="2157B39B" w:rsidR="00DA7FB7" w:rsidRPr="001A276B" w:rsidRDefault="00DA7FB7" w:rsidP="00DA7FB7">
      <w:pPr>
        <w:widowControl w:val="0"/>
        <w:jc w:val="both"/>
        <w:rPr>
          <w:szCs w:val="22"/>
        </w:rPr>
      </w:pPr>
      <w:r w:rsidRPr="001A276B">
        <w:rPr>
          <w:szCs w:val="22"/>
        </w:rPr>
        <w:t>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w:t>
      </w:r>
      <w:r w:rsidR="005F573A">
        <w:rPr>
          <w:szCs w:val="22"/>
        </w:rPr>
        <w:t> </w:t>
      </w:r>
      <w:r w:rsidRPr="001A276B">
        <w:rPr>
          <w:szCs w:val="22"/>
        </w:rPr>
        <w:t xml:space="preserve">její dodržování), jaká je ujednána ve Smlouvě, resp. podpora malých a středních podniků.  </w:t>
      </w:r>
    </w:p>
    <w:p w14:paraId="4AF38DF1" w14:textId="77777777" w:rsidR="00DA7FB7" w:rsidRPr="001A276B" w:rsidRDefault="00DA7FB7" w:rsidP="00DA7FB7">
      <w:pPr>
        <w:widowControl w:val="0"/>
        <w:jc w:val="both"/>
        <w:rPr>
          <w:szCs w:val="22"/>
        </w:rPr>
      </w:pPr>
    </w:p>
    <w:p w14:paraId="7C9939AD" w14:textId="77777777" w:rsidR="00DA7FB7" w:rsidRPr="001A276B" w:rsidRDefault="00DA7FB7" w:rsidP="00DA7FB7">
      <w:pPr>
        <w:widowControl w:val="0"/>
        <w:jc w:val="both"/>
        <w:rPr>
          <w:szCs w:val="22"/>
        </w:rPr>
      </w:pPr>
      <w:r w:rsidRPr="001A276B">
        <w:rPr>
          <w:szCs w:val="22"/>
        </w:rPr>
        <w:t xml:space="preserve">  </w:t>
      </w:r>
    </w:p>
    <w:p w14:paraId="1D46ADF7" w14:textId="77777777" w:rsidR="00DA7FB7" w:rsidRPr="001A276B" w:rsidRDefault="00DA7FB7" w:rsidP="00DA7FB7">
      <w:pPr>
        <w:widowControl w:val="0"/>
        <w:jc w:val="both"/>
        <w:rPr>
          <w:szCs w:val="22"/>
        </w:rPr>
      </w:pPr>
    </w:p>
    <w:p w14:paraId="3B8CA9FB" w14:textId="77777777" w:rsidR="00DA7FB7" w:rsidRPr="001A276B" w:rsidRDefault="00DA7FB7" w:rsidP="00E72FFD">
      <w:pPr>
        <w:pStyle w:val="Odstavecseseznamem"/>
        <w:widowControl w:val="0"/>
        <w:numPr>
          <w:ilvl w:val="0"/>
          <w:numId w:val="37"/>
        </w:numPr>
        <w:ind w:left="357" w:hanging="357"/>
        <w:jc w:val="both"/>
        <w:rPr>
          <w:szCs w:val="22"/>
        </w:rPr>
      </w:pPr>
      <w:r w:rsidRPr="001A276B">
        <w:rPr>
          <w:szCs w:val="22"/>
        </w:rPr>
        <w:t xml:space="preserve">EKOLOGICKÉ ASPEKTY  </w:t>
      </w:r>
    </w:p>
    <w:p w14:paraId="1E61E671" w14:textId="77777777" w:rsidR="00DA7FB7" w:rsidRPr="001A276B" w:rsidRDefault="00DA7FB7" w:rsidP="00DA7FB7">
      <w:pPr>
        <w:widowControl w:val="0"/>
        <w:jc w:val="both"/>
        <w:rPr>
          <w:szCs w:val="22"/>
        </w:rPr>
      </w:pPr>
    </w:p>
    <w:p w14:paraId="2CD231E0" w14:textId="2D0E46A3" w:rsidR="00DA7FB7" w:rsidRPr="001A276B" w:rsidRDefault="00DA7FB7" w:rsidP="00DA7FB7">
      <w:pPr>
        <w:widowControl w:val="0"/>
        <w:jc w:val="both"/>
        <w:rPr>
          <w:szCs w:val="22"/>
        </w:rPr>
      </w:pPr>
      <w:r w:rsidRPr="001A276B">
        <w:rPr>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5E5BBA">
        <w:rPr>
          <w:szCs w:val="22"/>
        </w:rPr>
        <w:t>.</w:t>
      </w:r>
    </w:p>
    <w:sectPr w:rsidR="00DA7FB7" w:rsidRPr="001A276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48F7" w14:textId="77777777" w:rsidR="00A459C5" w:rsidRDefault="00A459C5" w:rsidP="00D067DD">
      <w:pPr>
        <w:spacing w:line="240" w:lineRule="auto"/>
      </w:pPr>
      <w:r>
        <w:separator/>
      </w:r>
    </w:p>
  </w:endnote>
  <w:endnote w:type="continuationSeparator" w:id="0">
    <w:p w14:paraId="4BDDBC9D" w14:textId="77777777" w:rsidR="00A459C5" w:rsidRDefault="00A459C5" w:rsidP="00D067DD">
      <w:pPr>
        <w:spacing w:line="240" w:lineRule="auto"/>
      </w:pPr>
      <w:r>
        <w:continuationSeparator/>
      </w:r>
    </w:p>
  </w:endnote>
  <w:endnote w:type="continuationNotice" w:id="1">
    <w:p w14:paraId="67FF8E3B" w14:textId="77777777" w:rsidR="00A459C5" w:rsidRDefault="00A45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rPr>
        <w:rFonts w:ascii="Georgia" w:hAnsi="Georgia"/>
        <w:sz w:val="24"/>
        <w:szCs w:val="24"/>
      </w:rPr>
    </w:sdtEndPr>
    <w:sdtContent>
      <w:p w14:paraId="232131C8" w14:textId="77817A8D" w:rsidR="002A4BDE" w:rsidRPr="005D38E0" w:rsidRDefault="002A4BDE" w:rsidP="00554B56">
        <w:pPr>
          <w:pStyle w:val="Zpat"/>
          <w:spacing w:after="40" w:line="240" w:lineRule="exact"/>
          <w:jc w:val="center"/>
          <w:rPr>
            <w:rFonts w:ascii="Georgia" w:hAnsi="Georgia"/>
            <w:sz w:val="24"/>
            <w:szCs w:val="24"/>
          </w:rPr>
        </w:pPr>
        <w:r w:rsidRPr="005D38E0">
          <w:rPr>
            <w:rFonts w:ascii="Georgia" w:hAnsi="Georgia"/>
            <w:sz w:val="24"/>
            <w:szCs w:val="24"/>
          </w:rPr>
          <w:fldChar w:fldCharType="begin"/>
        </w:r>
        <w:r w:rsidRPr="005D38E0">
          <w:rPr>
            <w:rFonts w:ascii="Georgia" w:hAnsi="Georgia"/>
            <w:sz w:val="24"/>
            <w:szCs w:val="24"/>
          </w:rPr>
          <w:instrText>PAGE   \* MERGEFORMAT</w:instrText>
        </w:r>
        <w:r w:rsidRPr="005D38E0">
          <w:rPr>
            <w:rFonts w:ascii="Georgia" w:hAnsi="Georgia"/>
            <w:sz w:val="24"/>
            <w:szCs w:val="24"/>
          </w:rPr>
          <w:fldChar w:fldCharType="separate"/>
        </w:r>
        <w:r w:rsidRPr="005D38E0">
          <w:rPr>
            <w:rFonts w:ascii="Georgia" w:hAnsi="Georgia"/>
            <w:sz w:val="24"/>
            <w:szCs w:val="24"/>
          </w:rPr>
          <w:t>2</w:t>
        </w:r>
        <w:r w:rsidRPr="005D38E0">
          <w:rPr>
            <w:rFonts w:ascii="Georgia" w:hAnsi="Georgia"/>
            <w:sz w:val="24"/>
            <w:szCs w:val="24"/>
          </w:rP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0675" w14:textId="77777777" w:rsidR="00A459C5" w:rsidRDefault="00A459C5" w:rsidP="00D067DD">
      <w:pPr>
        <w:spacing w:line="240" w:lineRule="auto"/>
      </w:pPr>
      <w:r>
        <w:separator/>
      </w:r>
    </w:p>
  </w:footnote>
  <w:footnote w:type="continuationSeparator" w:id="0">
    <w:p w14:paraId="68454413" w14:textId="77777777" w:rsidR="00A459C5" w:rsidRDefault="00A459C5" w:rsidP="00D067DD">
      <w:pPr>
        <w:spacing w:line="240" w:lineRule="auto"/>
      </w:pPr>
      <w:r>
        <w:continuationSeparator/>
      </w:r>
    </w:p>
  </w:footnote>
  <w:footnote w:type="continuationNotice" w:id="1">
    <w:p w14:paraId="06F29E3E" w14:textId="77777777" w:rsidR="00A459C5" w:rsidRDefault="00A459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8"/>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04"/>
    <w:multiLevelType w:val="multilevel"/>
    <w:tmpl w:val="712AE214"/>
    <w:name w:val="WW8Num4"/>
    <w:lvl w:ilvl="0">
      <w:start w:val="1"/>
      <w:numFmt w:val="decimal"/>
      <w:lvlText w:val="%1."/>
      <w:lvlJc w:val="right"/>
      <w:pPr>
        <w:tabs>
          <w:tab w:val="num" w:pos="720"/>
        </w:tabs>
        <w:ind w:left="720" w:hanging="360"/>
      </w:pPr>
      <w:rPr>
        <w:rFonts w:cs="Times New Roman"/>
        <w:i w:val="0"/>
        <w:color w:val="auto"/>
        <w:sz w:val="24"/>
      </w:rPr>
    </w:lvl>
    <w:lvl w:ilvl="1">
      <w:start w:val="1"/>
      <w:numFmt w:val="decimal"/>
      <w:isLgl/>
      <w:lvlText w:val="%1.%2."/>
      <w:lvlJc w:val="left"/>
      <w:pPr>
        <w:ind w:left="6249" w:hanging="720"/>
      </w:pPr>
      <w:rPr>
        <w:rFonts w:ascii="Tahoma" w:hAnsi="Tahoma" w:cs="Tahoma" w:hint="default"/>
        <w:b w:val="0"/>
        <w:color w:val="auto"/>
        <w:sz w:val="20"/>
        <w:szCs w:val="20"/>
      </w:rPr>
    </w:lvl>
    <w:lvl w:ilvl="2">
      <w:start w:val="1"/>
      <w:numFmt w:val="lowerLetter"/>
      <w:lvlText w:val="%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5B403EF"/>
    <w:multiLevelType w:val="multilevel"/>
    <w:tmpl w:val="2A568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A62288"/>
    <w:multiLevelType w:val="hybridMultilevel"/>
    <w:tmpl w:val="04A8E61A"/>
    <w:lvl w:ilvl="0" w:tplc="FFFFFFFF">
      <w:start w:val="1"/>
      <w:numFmt w:val="decimal"/>
      <w:lvlText w:val="6.%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37A72EF"/>
    <w:multiLevelType w:val="hybridMultilevel"/>
    <w:tmpl w:val="4F4EFBE2"/>
    <w:lvl w:ilvl="0" w:tplc="FFFFFFFF">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5066D7"/>
    <w:multiLevelType w:val="hybridMultilevel"/>
    <w:tmpl w:val="4F4EFBE2"/>
    <w:lvl w:ilvl="0" w:tplc="6EFE86C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6CD3B88"/>
    <w:multiLevelType w:val="hybridMultilevel"/>
    <w:tmpl w:val="4288E8F6"/>
    <w:lvl w:ilvl="0" w:tplc="704EF866">
      <w:start w:val="1"/>
      <w:numFmt w:val="decimal"/>
      <w:lvlText w:val="4.%1"/>
      <w:lvlJc w:val="left"/>
      <w:pPr>
        <w:ind w:left="1286" w:hanging="360"/>
      </w:pPr>
      <w:rPr>
        <w:rFonts w:hint="default"/>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AA40677"/>
    <w:multiLevelType w:val="hybridMultilevel"/>
    <w:tmpl w:val="4D58C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2FF467C4"/>
    <w:multiLevelType w:val="hybridMultilevel"/>
    <w:tmpl w:val="4F6C711A"/>
    <w:lvl w:ilvl="0" w:tplc="B2BE99DE">
      <w:start w:val="2"/>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CD726C"/>
    <w:multiLevelType w:val="multilevel"/>
    <w:tmpl w:val="B1F47AE6"/>
    <w:numStyleLink w:val="Heading-Number-FollowNumber"/>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6D82875"/>
    <w:multiLevelType w:val="hybridMultilevel"/>
    <w:tmpl w:val="8104166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6026E1D"/>
    <w:multiLevelType w:val="multilevel"/>
    <w:tmpl w:val="851C0BF4"/>
    <w:lvl w:ilvl="0">
      <w:start w:val="2"/>
      <w:numFmt w:val="decimal"/>
      <w:lvlText w:val="%1."/>
      <w:lvlJc w:val="left"/>
      <w:pPr>
        <w:ind w:left="642" w:hanging="284"/>
      </w:pPr>
      <w:rPr>
        <w:rFonts w:ascii="Georgia" w:eastAsia="Times New Roman" w:hAnsi="Georgia" w:cs="Times New Roman" w:hint="default"/>
        <w:b w:val="0"/>
        <w:bCs w:val="0"/>
        <w:spacing w:val="0"/>
        <w:w w:val="100"/>
        <w:sz w:val="22"/>
        <w:szCs w:val="22"/>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3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5" w15:restartNumberingAfterBreak="0">
    <w:nsid w:val="4EA43920"/>
    <w:multiLevelType w:val="hybridMultilevel"/>
    <w:tmpl w:val="E416A052"/>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E99A50BC">
      <w:start w:val="1"/>
      <w:numFmt w:val="decimal"/>
      <w:lvlText w:val="%2."/>
      <w:lvlJc w:val="left"/>
      <w:pPr>
        <w:ind w:left="747" w:hanging="360"/>
      </w:pPr>
      <w:rPr>
        <w:rFonts w:hint="default"/>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5F1B5A"/>
    <w:multiLevelType w:val="hybridMultilevel"/>
    <w:tmpl w:val="E2B27AB6"/>
    <w:lvl w:ilvl="0" w:tplc="B2BE99D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141"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234D07"/>
    <w:multiLevelType w:val="hybridMultilevel"/>
    <w:tmpl w:val="BBB0D60E"/>
    <w:lvl w:ilvl="0" w:tplc="B2BE99D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B00407"/>
    <w:multiLevelType w:val="multilevel"/>
    <w:tmpl w:val="6B7039A2"/>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261791247">
    <w:abstractNumId w:val="5"/>
  </w:num>
  <w:num w:numId="2" w16cid:durableId="1319846287">
    <w:abstractNumId w:val="4"/>
  </w:num>
  <w:num w:numId="3" w16cid:durableId="1108501064">
    <w:abstractNumId w:val="3"/>
  </w:num>
  <w:num w:numId="4" w16cid:durableId="813372271">
    <w:abstractNumId w:val="2"/>
  </w:num>
  <w:num w:numId="5" w16cid:durableId="852652708">
    <w:abstractNumId w:val="6"/>
  </w:num>
  <w:num w:numId="6" w16cid:durableId="1609510920">
    <w:abstractNumId w:val="1"/>
  </w:num>
  <w:num w:numId="7" w16cid:durableId="1353801255">
    <w:abstractNumId w:val="0"/>
  </w:num>
  <w:num w:numId="8" w16cid:durableId="1290942504">
    <w:abstractNumId w:val="44"/>
  </w:num>
  <w:num w:numId="9" w16cid:durableId="147327290">
    <w:abstractNumId w:val="14"/>
  </w:num>
  <w:num w:numId="10" w16cid:durableId="572618610">
    <w:abstractNumId w:val="37"/>
  </w:num>
  <w:num w:numId="11" w16cid:durableId="792014352">
    <w:abstractNumId w:val="33"/>
  </w:num>
  <w:num w:numId="12" w16cid:durableId="1154487424">
    <w:abstractNumId w:val="8"/>
  </w:num>
  <w:num w:numId="13" w16cid:durableId="899096336">
    <w:abstractNumId w:val="30"/>
  </w:num>
  <w:num w:numId="14" w16cid:durableId="1459690406">
    <w:abstractNumId w:val="21"/>
  </w:num>
  <w:num w:numId="15" w16cid:durableId="1901164906">
    <w:abstractNumId w:val="25"/>
  </w:num>
  <w:num w:numId="16" w16cid:durableId="960963299">
    <w:abstractNumId w:val="15"/>
  </w:num>
  <w:num w:numId="17" w16cid:durableId="584537866">
    <w:abstractNumId w:val="22"/>
  </w:num>
  <w:num w:numId="18" w16cid:durableId="1897467929">
    <w:abstractNumId w:val="16"/>
  </w:num>
  <w:num w:numId="19" w16cid:durableId="871648242">
    <w:abstractNumId w:val="31"/>
  </w:num>
  <w:num w:numId="20" w16cid:durableId="1033264004">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812333369">
    <w:abstractNumId w:val="24"/>
  </w:num>
  <w:num w:numId="22" w16cid:durableId="6828389">
    <w:abstractNumId w:val="35"/>
  </w:num>
  <w:num w:numId="23" w16cid:durableId="948976745">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142193652">
    <w:abstractNumId w:val="40"/>
  </w:num>
  <w:num w:numId="25" w16cid:durableId="1177959762">
    <w:abstractNumId w:val="11"/>
  </w:num>
  <w:num w:numId="26" w16cid:durableId="953243990">
    <w:abstractNumId w:val="10"/>
  </w:num>
  <w:num w:numId="27" w16cid:durableId="95713018">
    <w:abstractNumId w:val="41"/>
  </w:num>
  <w:num w:numId="28" w16cid:durableId="681396588">
    <w:abstractNumId w:val="39"/>
  </w:num>
  <w:num w:numId="29" w16cid:durableId="1825665005">
    <w:abstractNumId w:val="13"/>
  </w:num>
  <w:num w:numId="30" w16cid:durableId="1923247774">
    <w:abstractNumId w:val="34"/>
  </w:num>
  <w:num w:numId="31" w16cid:durableId="17927494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79658">
    <w:abstractNumId w:val="20"/>
  </w:num>
  <w:num w:numId="33" w16cid:durableId="928275673">
    <w:abstractNumId w:val="43"/>
  </w:num>
  <w:num w:numId="34" w16cid:durableId="685984077">
    <w:abstractNumId w:val="28"/>
    <w:lvlOverride w:ilvl="0">
      <w:startOverride w:val="14"/>
    </w:lvlOverride>
    <w:lvlOverride w:ilvl="1">
      <w:startOverride w:val="1"/>
    </w:lvlOverride>
  </w:num>
  <w:num w:numId="35" w16cid:durableId="1076708322">
    <w:abstractNumId w:val="38"/>
  </w:num>
  <w:num w:numId="36" w16cid:durableId="1203635605">
    <w:abstractNumId w:val="9"/>
  </w:num>
  <w:num w:numId="37" w16cid:durableId="1637376589">
    <w:abstractNumId w:val="32"/>
  </w:num>
  <w:num w:numId="38" w16cid:durableId="1954356833">
    <w:abstractNumId w:val="19"/>
  </w:num>
  <w:num w:numId="39" w16cid:durableId="1737432039">
    <w:abstractNumId w:val="17"/>
  </w:num>
  <w:num w:numId="40" w16cid:durableId="298077133">
    <w:abstractNumId w:val="29"/>
  </w:num>
  <w:num w:numId="41" w16cid:durableId="2001932262">
    <w:abstractNumId w:val="23"/>
  </w:num>
  <w:num w:numId="42" w16cid:durableId="1121725574">
    <w:abstractNumId w:val="36"/>
  </w:num>
  <w:num w:numId="43" w16cid:durableId="1762946220">
    <w:abstractNumId w:val="42"/>
  </w:num>
  <w:num w:numId="44" w16cid:durableId="801918988">
    <w:abstractNumId w:val="26"/>
  </w:num>
  <w:num w:numId="45" w16cid:durableId="112989234">
    <w:abstractNumId w:val="12"/>
  </w:num>
  <w:num w:numId="46" w16cid:durableId="924923585">
    <w:abstractNumId w:val="27"/>
    <w:lvlOverride w:ilvl="0">
      <w:lvl w:ilvl="0">
        <w:start w:val="6"/>
        <w:numFmt w:val="upperRoman"/>
        <w:suff w:val="space"/>
        <w:lvlText w:val="%1."/>
        <w:lvlJc w:val="left"/>
        <w:pPr>
          <w:ind w:left="3686" w:firstLine="0"/>
        </w:pPr>
        <w:rPr>
          <w:rFonts w:cs="Times New Roman" w:hint="default"/>
          <w:b/>
          <w:bCs/>
          <w:sz w:val="26"/>
          <w:szCs w:val="26"/>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054B"/>
    <w:rsid w:val="00012F59"/>
    <w:rsid w:val="00013DE7"/>
    <w:rsid w:val="0001489C"/>
    <w:rsid w:val="0001725F"/>
    <w:rsid w:val="00017278"/>
    <w:rsid w:val="00017E04"/>
    <w:rsid w:val="000210CA"/>
    <w:rsid w:val="00022589"/>
    <w:rsid w:val="00024458"/>
    <w:rsid w:val="000264FF"/>
    <w:rsid w:val="00027D84"/>
    <w:rsid w:val="00030796"/>
    <w:rsid w:val="000310B1"/>
    <w:rsid w:val="00031AE0"/>
    <w:rsid w:val="00033C13"/>
    <w:rsid w:val="00034AC7"/>
    <w:rsid w:val="00035783"/>
    <w:rsid w:val="000367E2"/>
    <w:rsid w:val="00036CE9"/>
    <w:rsid w:val="00037176"/>
    <w:rsid w:val="00037F26"/>
    <w:rsid w:val="00040EBD"/>
    <w:rsid w:val="00041BF6"/>
    <w:rsid w:val="000421F3"/>
    <w:rsid w:val="000425FE"/>
    <w:rsid w:val="00042D21"/>
    <w:rsid w:val="00045A0B"/>
    <w:rsid w:val="0004642D"/>
    <w:rsid w:val="00046F04"/>
    <w:rsid w:val="00047C27"/>
    <w:rsid w:val="00052231"/>
    <w:rsid w:val="00052B14"/>
    <w:rsid w:val="0005782C"/>
    <w:rsid w:val="0005784A"/>
    <w:rsid w:val="00057F99"/>
    <w:rsid w:val="0006036E"/>
    <w:rsid w:val="000612B7"/>
    <w:rsid w:val="0006137D"/>
    <w:rsid w:val="00062067"/>
    <w:rsid w:val="000630DC"/>
    <w:rsid w:val="00063560"/>
    <w:rsid w:val="000635AE"/>
    <w:rsid w:val="000702BF"/>
    <w:rsid w:val="000711CD"/>
    <w:rsid w:val="0007161E"/>
    <w:rsid w:val="0007261F"/>
    <w:rsid w:val="00073D17"/>
    <w:rsid w:val="00075383"/>
    <w:rsid w:val="00076B7D"/>
    <w:rsid w:val="00080E0A"/>
    <w:rsid w:val="0008225F"/>
    <w:rsid w:val="000829E0"/>
    <w:rsid w:val="0008364C"/>
    <w:rsid w:val="00084415"/>
    <w:rsid w:val="00085475"/>
    <w:rsid w:val="00085EA3"/>
    <w:rsid w:val="00086354"/>
    <w:rsid w:val="00091051"/>
    <w:rsid w:val="00091C04"/>
    <w:rsid w:val="0009269E"/>
    <w:rsid w:val="000941F4"/>
    <w:rsid w:val="000949B2"/>
    <w:rsid w:val="00096442"/>
    <w:rsid w:val="000A1486"/>
    <w:rsid w:val="000A1DA3"/>
    <w:rsid w:val="000A3173"/>
    <w:rsid w:val="000A5340"/>
    <w:rsid w:val="000A76F9"/>
    <w:rsid w:val="000B1C67"/>
    <w:rsid w:val="000B223C"/>
    <w:rsid w:val="000B2FF0"/>
    <w:rsid w:val="000B43D2"/>
    <w:rsid w:val="000B5E02"/>
    <w:rsid w:val="000B678E"/>
    <w:rsid w:val="000C0EF7"/>
    <w:rsid w:val="000C2222"/>
    <w:rsid w:val="000C6B25"/>
    <w:rsid w:val="000C6CD8"/>
    <w:rsid w:val="000C7C96"/>
    <w:rsid w:val="000D0F1B"/>
    <w:rsid w:val="000D0F2C"/>
    <w:rsid w:val="000D108C"/>
    <w:rsid w:val="000D12CC"/>
    <w:rsid w:val="000D1B44"/>
    <w:rsid w:val="000D2035"/>
    <w:rsid w:val="000D4FD0"/>
    <w:rsid w:val="000D60DE"/>
    <w:rsid w:val="000E0315"/>
    <w:rsid w:val="000E04B1"/>
    <w:rsid w:val="000E16EA"/>
    <w:rsid w:val="000E1DDE"/>
    <w:rsid w:val="000E3220"/>
    <w:rsid w:val="000E3C94"/>
    <w:rsid w:val="000E48AB"/>
    <w:rsid w:val="000E517D"/>
    <w:rsid w:val="000E6E48"/>
    <w:rsid w:val="000E7064"/>
    <w:rsid w:val="000E712E"/>
    <w:rsid w:val="000E742C"/>
    <w:rsid w:val="000F2B86"/>
    <w:rsid w:val="000F302D"/>
    <w:rsid w:val="000F3AF9"/>
    <w:rsid w:val="000F45DD"/>
    <w:rsid w:val="000F53AC"/>
    <w:rsid w:val="000F7777"/>
    <w:rsid w:val="00100053"/>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573"/>
    <w:rsid w:val="00130E3F"/>
    <w:rsid w:val="00131B00"/>
    <w:rsid w:val="001334EC"/>
    <w:rsid w:val="00133EAF"/>
    <w:rsid w:val="00137B97"/>
    <w:rsid w:val="00142BB5"/>
    <w:rsid w:val="00143E7C"/>
    <w:rsid w:val="00146D77"/>
    <w:rsid w:val="001513F0"/>
    <w:rsid w:val="001515D7"/>
    <w:rsid w:val="001524C9"/>
    <w:rsid w:val="00153162"/>
    <w:rsid w:val="001531DF"/>
    <w:rsid w:val="00153267"/>
    <w:rsid w:val="00155CC1"/>
    <w:rsid w:val="001564B0"/>
    <w:rsid w:val="00156577"/>
    <w:rsid w:val="0016053A"/>
    <w:rsid w:val="00160998"/>
    <w:rsid w:val="001611B5"/>
    <w:rsid w:val="00162560"/>
    <w:rsid w:val="001643F3"/>
    <w:rsid w:val="001668A4"/>
    <w:rsid w:val="001705C8"/>
    <w:rsid w:val="00171124"/>
    <w:rsid w:val="00172650"/>
    <w:rsid w:val="001737F7"/>
    <w:rsid w:val="00175FF9"/>
    <w:rsid w:val="00176656"/>
    <w:rsid w:val="0017730E"/>
    <w:rsid w:val="00177A9C"/>
    <w:rsid w:val="001812AF"/>
    <w:rsid w:val="00185236"/>
    <w:rsid w:val="0018535B"/>
    <w:rsid w:val="0018686A"/>
    <w:rsid w:val="00187A3E"/>
    <w:rsid w:val="00190298"/>
    <w:rsid w:val="00191802"/>
    <w:rsid w:val="00191820"/>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0F85"/>
    <w:rsid w:val="001C4C68"/>
    <w:rsid w:val="001C55F2"/>
    <w:rsid w:val="001C5C02"/>
    <w:rsid w:val="001C5C0E"/>
    <w:rsid w:val="001C7B68"/>
    <w:rsid w:val="001D17B9"/>
    <w:rsid w:val="001D1865"/>
    <w:rsid w:val="001D1C24"/>
    <w:rsid w:val="001D1FB6"/>
    <w:rsid w:val="001D29E4"/>
    <w:rsid w:val="001D321F"/>
    <w:rsid w:val="001D33CE"/>
    <w:rsid w:val="001D4163"/>
    <w:rsid w:val="001D7210"/>
    <w:rsid w:val="001D7884"/>
    <w:rsid w:val="001E1681"/>
    <w:rsid w:val="001E1901"/>
    <w:rsid w:val="001E2B32"/>
    <w:rsid w:val="001E4B1F"/>
    <w:rsid w:val="001F0201"/>
    <w:rsid w:val="001F0D51"/>
    <w:rsid w:val="001F126B"/>
    <w:rsid w:val="001F1E64"/>
    <w:rsid w:val="001F388E"/>
    <w:rsid w:val="001F6968"/>
    <w:rsid w:val="001F6EB5"/>
    <w:rsid w:val="002007AB"/>
    <w:rsid w:val="002018C0"/>
    <w:rsid w:val="0020237A"/>
    <w:rsid w:val="002028BB"/>
    <w:rsid w:val="00202A91"/>
    <w:rsid w:val="00202D0F"/>
    <w:rsid w:val="0020538E"/>
    <w:rsid w:val="00205B32"/>
    <w:rsid w:val="00206B1F"/>
    <w:rsid w:val="00206F65"/>
    <w:rsid w:val="00207610"/>
    <w:rsid w:val="00207940"/>
    <w:rsid w:val="00207CE6"/>
    <w:rsid w:val="0021066D"/>
    <w:rsid w:val="0021130A"/>
    <w:rsid w:val="0021173C"/>
    <w:rsid w:val="0021274E"/>
    <w:rsid w:val="00212FAC"/>
    <w:rsid w:val="002138E2"/>
    <w:rsid w:val="0021530B"/>
    <w:rsid w:val="00215950"/>
    <w:rsid w:val="002216F7"/>
    <w:rsid w:val="00221C40"/>
    <w:rsid w:val="0022221D"/>
    <w:rsid w:val="00222C4A"/>
    <w:rsid w:val="00224521"/>
    <w:rsid w:val="00224AA4"/>
    <w:rsid w:val="00227121"/>
    <w:rsid w:val="002272D7"/>
    <w:rsid w:val="0023076E"/>
    <w:rsid w:val="00230BFE"/>
    <w:rsid w:val="0023189B"/>
    <w:rsid w:val="002328C0"/>
    <w:rsid w:val="002335ED"/>
    <w:rsid w:val="00235528"/>
    <w:rsid w:val="00240854"/>
    <w:rsid w:val="0024096E"/>
    <w:rsid w:val="00240C62"/>
    <w:rsid w:val="00241709"/>
    <w:rsid w:val="00242A96"/>
    <w:rsid w:val="00242F7D"/>
    <w:rsid w:val="00245208"/>
    <w:rsid w:val="00245984"/>
    <w:rsid w:val="0025125D"/>
    <w:rsid w:val="00254BB1"/>
    <w:rsid w:val="00256BE6"/>
    <w:rsid w:val="00262F08"/>
    <w:rsid w:val="00262FA8"/>
    <w:rsid w:val="002631CE"/>
    <w:rsid w:val="00265117"/>
    <w:rsid w:val="002652D3"/>
    <w:rsid w:val="00266246"/>
    <w:rsid w:val="0026636A"/>
    <w:rsid w:val="00266795"/>
    <w:rsid w:val="002679BF"/>
    <w:rsid w:val="00270027"/>
    <w:rsid w:val="0027070E"/>
    <w:rsid w:val="00270B89"/>
    <w:rsid w:val="00273696"/>
    <w:rsid w:val="00273B20"/>
    <w:rsid w:val="002760F8"/>
    <w:rsid w:val="002768A3"/>
    <w:rsid w:val="002825A3"/>
    <w:rsid w:val="00282FC5"/>
    <w:rsid w:val="00283243"/>
    <w:rsid w:val="00284EC4"/>
    <w:rsid w:val="0028554A"/>
    <w:rsid w:val="00287C16"/>
    <w:rsid w:val="002907D3"/>
    <w:rsid w:val="00291855"/>
    <w:rsid w:val="00291A8B"/>
    <w:rsid w:val="002934DD"/>
    <w:rsid w:val="002940C7"/>
    <w:rsid w:val="00294DA0"/>
    <w:rsid w:val="002952C1"/>
    <w:rsid w:val="00296230"/>
    <w:rsid w:val="002A0BD6"/>
    <w:rsid w:val="002A2302"/>
    <w:rsid w:val="002A2457"/>
    <w:rsid w:val="002A30A0"/>
    <w:rsid w:val="002A31F1"/>
    <w:rsid w:val="002A3BB1"/>
    <w:rsid w:val="002A3C2D"/>
    <w:rsid w:val="002A4324"/>
    <w:rsid w:val="002A4A79"/>
    <w:rsid w:val="002A4BDE"/>
    <w:rsid w:val="002B1106"/>
    <w:rsid w:val="002B50FE"/>
    <w:rsid w:val="002B5390"/>
    <w:rsid w:val="002B7A1F"/>
    <w:rsid w:val="002C06D2"/>
    <w:rsid w:val="002C235B"/>
    <w:rsid w:val="002C257C"/>
    <w:rsid w:val="002C2828"/>
    <w:rsid w:val="002C2B51"/>
    <w:rsid w:val="002C2D11"/>
    <w:rsid w:val="002C33C7"/>
    <w:rsid w:val="002C35B1"/>
    <w:rsid w:val="002C442E"/>
    <w:rsid w:val="002C4F52"/>
    <w:rsid w:val="002C6321"/>
    <w:rsid w:val="002C7089"/>
    <w:rsid w:val="002D0FF7"/>
    <w:rsid w:val="002D4666"/>
    <w:rsid w:val="002D4917"/>
    <w:rsid w:val="002D5796"/>
    <w:rsid w:val="002D5E52"/>
    <w:rsid w:val="002D7453"/>
    <w:rsid w:val="002E1997"/>
    <w:rsid w:val="002E1F02"/>
    <w:rsid w:val="002E23B6"/>
    <w:rsid w:val="002E2B97"/>
    <w:rsid w:val="002E331F"/>
    <w:rsid w:val="002E3CA7"/>
    <w:rsid w:val="002F086F"/>
    <w:rsid w:val="002F380C"/>
    <w:rsid w:val="002F4CA3"/>
    <w:rsid w:val="002F5161"/>
    <w:rsid w:val="002F57CC"/>
    <w:rsid w:val="002F6CD3"/>
    <w:rsid w:val="002F77D2"/>
    <w:rsid w:val="003010EA"/>
    <w:rsid w:val="00301F9F"/>
    <w:rsid w:val="003061FD"/>
    <w:rsid w:val="0030724C"/>
    <w:rsid w:val="00310A8D"/>
    <w:rsid w:val="00312FD9"/>
    <w:rsid w:val="003148B9"/>
    <w:rsid w:val="003200C7"/>
    <w:rsid w:val="0032108E"/>
    <w:rsid w:val="003222CB"/>
    <w:rsid w:val="00322767"/>
    <w:rsid w:val="00322CE6"/>
    <w:rsid w:val="00325099"/>
    <w:rsid w:val="0032550E"/>
    <w:rsid w:val="00326EBE"/>
    <w:rsid w:val="00330D42"/>
    <w:rsid w:val="00331A46"/>
    <w:rsid w:val="003321A4"/>
    <w:rsid w:val="0033283E"/>
    <w:rsid w:val="003352FC"/>
    <w:rsid w:val="00337079"/>
    <w:rsid w:val="00341611"/>
    <w:rsid w:val="00341D38"/>
    <w:rsid w:val="0034259B"/>
    <w:rsid w:val="00342CD6"/>
    <w:rsid w:val="00343911"/>
    <w:rsid w:val="00343BB1"/>
    <w:rsid w:val="00345775"/>
    <w:rsid w:val="00345815"/>
    <w:rsid w:val="003507DB"/>
    <w:rsid w:val="00352477"/>
    <w:rsid w:val="00352B99"/>
    <w:rsid w:val="00354795"/>
    <w:rsid w:val="00355B5A"/>
    <w:rsid w:val="00363709"/>
    <w:rsid w:val="00363AFD"/>
    <w:rsid w:val="003642EE"/>
    <w:rsid w:val="00364327"/>
    <w:rsid w:val="00365C93"/>
    <w:rsid w:val="00366473"/>
    <w:rsid w:val="003667DA"/>
    <w:rsid w:val="00367947"/>
    <w:rsid w:val="0036794B"/>
    <w:rsid w:val="00367FE5"/>
    <w:rsid w:val="0037257D"/>
    <w:rsid w:val="00373544"/>
    <w:rsid w:val="00373DE1"/>
    <w:rsid w:val="00374A44"/>
    <w:rsid w:val="00374E10"/>
    <w:rsid w:val="003753A4"/>
    <w:rsid w:val="0037576E"/>
    <w:rsid w:val="0037644C"/>
    <w:rsid w:val="003770E4"/>
    <w:rsid w:val="0038146D"/>
    <w:rsid w:val="00382041"/>
    <w:rsid w:val="00382518"/>
    <w:rsid w:val="00382DC0"/>
    <w:rsid w:val="003838F5"/>
    <w:rsid w:val="00384120"/>
    <w:rsid w:val="00384C88"/>
    <w:rsid w:val="00384CCC"/>
    <w:rsid w:val="0038643B"/>
    <w:rsid w:val="003866E0"/>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C7374"/>
    <w:rsid w:val="003C7AA6"/>
    <w:rsid w:val="003D0C8A"/>
    <w:rsid w:val="003D0D41"/>
    <w:rsid w:val="003D1833"/>
    <w:rsid w:val="003D1FB6"/>
    <w:rsid w:val="003D296B"/>
    <w:rsid w:val="003D33E8"/>
    <w:rsid w:val="003D3B35"/>
    <w:rsid w:val="003D3E7C"/>
    <w:rsid w:val="003D3F02"/>
    <w:rsid w:val="003D41D3"/>
    <w:rsid w:val="003D76D1"/>
    <w:rsid w:val="003E6A4D"/>
    <w:rsid w:val="003E6C5D"/>
    <w:rsid w:val="003F0199"/>
    <w:rsid w:val="003F1960"/>
    <w:rsid w:val="003F1FFA"/>
    <w:rsid w:val="003F35D1"/>
    <w:rsid w:val="003F5548"/>
    <w:rsid w:val="003F5871"/>
    <w:rsid w:val="003F601D"/>
    <w:rsid w:val="00400E43"/>
    <w:rsid w:val="0040176C"/>
    <w:rsid w:val="0040284B"/>
    <w:rsid w:val="00403953"/>
    <w:rsid w:val="0040499D"/>
    <w:rsid w:val="00404E85"/>
    <w:rsid w:val="00405FA5"/>
    <w:rsid w:val="00406102"/>
    <w:rsid w:val="004063CC"/>
    <w:rsid w:val="00406B86"/>
    <w:rsid w:val="00406E79"/>
    <w:rsid w:val="004121B8"/>
    <w:rsid w:val="00412602"/>
    <w:rsid w:val="0041285A"/>
    <w:rsid w:val="004147ED"/>
    <w:rsid w:val="00416C55"/>
    <w:rsid w:val="00417410"/>
    <w:rsid w:val="004203B2"/>
    <w:rsid w:val="00420801"/>
    <w:rsid w:val="0042099A"/>
    <w:rsid w:val="00421068"/>
    <w:rsid w:val="00422B9B"/>
    <w:rsid w:val="00422CA2"/>
    <w:rsid w:val="00423939"/>
    <w:rsid w:val="00426232"/>
    <w:rsid w:val="00427AE9"/>
    <w:rsid w:val="00427CCF"/>
    <w:rsid w:val="00427E14"/>
    <w:rsid w:val="004313D3"/>
    <w:rsid w:val="0043143C"/>
    <w:rsid w:val="00432B42"/>
    <w:rsid w:val="00433004"/>
    <w:rsid w:val="00433E6E"/>
    <w:rsid w:val="00435A17"/>
    <w:rsid w:val="00435C90"/>
    <w:rsid w:val="004370A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0A7"/>
    <w:rsid w:val="00470262"/>
    <w:rsid w:val="00471838"/>
    <w:rsid w:val="00471BDB"/>
    <w:rsid w:val="00475715"/>
    <w:rsid w:val="00476503"/>
    <w:rsid w:val="0047799D"/>
    <w:rsid w:val="00480430"/>
    <w:rsid w:val="00480814"/>
    <w:rsid w:val="00481599"/>
    <w:rsid w:val="0048161F"/>
    <w:rsid w:val="00481D73"/>
    <w:rsid w:val="0048299C"/>
    <w:rsid w:val="0048310F"/>
    <w:rsid w:val="00483C88"/>
    <w:rsid w:val="00484C73"/>
    <w:rsid w:val="0048569D"/>
    <w:rsid w:val="00486A38"/>
    <w:rsid w:val="00486A9D"/>
    <w:rsid w:val="004875B6"/>
    <w:rsid w:val="00490562"/>
    <w:rsid w:val="00492C98"/>
    <w:rsid w:val="004936B1"/>
    <w:rsid w:val="004938AF"/>
    <w:rsid w:val="004938D1"/>
    <w:rsid w:val="00494AEC"/>
    <w:rsid w:val="00495B23"/>
    <w:rsid w:val="00497873"/>
    <w:rsid w:val="004A0F6B"/>
    <w:rsid w:val="004A11E3"/>
    <w:rsid w:val="004A21A8"/>
    <w:rsid w:val="004A2678"/>
    <w:rsid w:val="004A2E61"/>
    <w:rsid w:val="004A2FFD"/>
    <w:rsid w:val="004A3F0C"/>
    <w:rsid w:val="004A50AC"/>
    <w:rsid w:val="004A5274"/>
    <w:rsid w:val="004A59BA"/>
    <w:rsid w:val="004A67AF"/>
    <w:rsid w:val="004A6ABC"/>
    <w:rsid w:val="004A6D6B"/>
    <w:rsid w:val="004A7838"/>
    <w:rsid w:val="004A7F94"/>
    <w:rsid w:val="004B1005"/>
    <w:rsid w:val="004B175D"/>
    <w:rsid w:val="004B1858"/>
    <w:rsid w:val="004B3D29"/>
    <w:rsid w:val="004B4073"/>
    <w:rsid w:val="004C0507"/>
    <w:rsid w:val="004C25E8"/>
    <w:rsid w:val="004C359E"/>
    <w:rsid w:val="004C51EC"/>
    <w:rsid w:val="004C52FC"/>
    <w:rsid w:val="004C6131"/>
    <w:rsid w:val="004D16E3"/>
    <w:rsid w:val="004D68D3"/>
    <w:rsid w:val="004E35A6"/>
    <w:rsid w:val="004E3FCB"/>
    <w:rsid w:val="004E42DD"/>
    <w:rsid w:val="004E4AA0"/>
    <w:rsid w:val="004E563B"/>
    <w:rsid w:val="004E7E2C"/>
    <w:rsid w:val="004F0151"/>
    <w:rsid w:val="004F0A70"/>
    <w:rsid w:val="004F2A04"/>
    <w:rsid w:val="004F3A10"/>
    <w:rsid w:val="004F4F70"/>
    <w:rsid w:val="004F585E"/>
    <w:rsid w:val="004F5CAB"/>
    <w:rsid w:val="004F5D34"/>
    <w:rsid w:val="004F75B2"/>
    <w:rsid w:val="0050066A"/>
    <w:rsid w:val="0050155B"/>
    <w:rsid w:val="00502225"/>
    <w:rsid w:val="00502922"/>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4DD2"/>
    <w:rsid w:val="00525AF1"/>
    <w:rsid w:val="00526A5C"/>
    <w:rsid w:val="00526F75"/>
    <w:rsid w:val="005301F2"/>
    <w:rsid w:val="00531032"/>
    <w:rsid w:val="00531F7A"/>
    <w:rsid w:val="00533F8B"/>
    <w:rsid w:val="00533F9E"/>
    <w:rsid w:val="00534864"/>
    <w:rsid w:val="00534DC9"/>
    <w:rsid w:val="00535001"/>
    <w:rsid w:val="005419C2"/>
    <w:rsid w:val="005443D4"/>
    <w:rsid w:val="00544D71"/>
    <w:rsid w:val="00547BF9"/>
    <w:rsid w:val="00550263"/>
    <w:rsid w:val="0055248C"/>
    <w:rsid w:val="005543C8"/>
    <w:rsid w:val="00554AF0"/>
    <w:rsid w:val="00554B56"/>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5B6B"/>
    <w:rsid w:val="00576C6D"/>
    <w:rsid w:val="00577774"/>
    <w:rsid w:val="00580191"/>
    <w:rsid w:val="0058081B"/>
    <w:rsid w:val="0058275A"/>
    <w:rsid w:val="0058514F"/>
    <w:rsid w:val="0058581A"/>
    <w:rsid w:val="0059005A"/>
    <w:rsid w:val="0059020F"/>
    <w:rsid w:val="00590A72"/>
    <w:rsid w:val="0059134D"/>
    <w:rsid w:val="00591714"/>
    <w:rsid w:val="0059191A"/>
    <w:rsid w:val="00592B21"/>
    <w:rsid w:val="00594C6F"/>
    <w:rsid w:val="00595A12"/>
    <w:rsid w:val="00596ABE"/>
    <w:rsid w:val="00597A3E"/>
    <w:rsid w:val="00597F68"/>
    <w:rsid w:val="005A1790"/>
    <w:rsid w:val="005A1930"/>
    <w:rsid w:val="005A1B77"/>
    <w:rsid w:val="005A4FF1"/>
    <w:rsid w:val="005A6436"/>
    <w:rsid w:val="005A6684"/>
    <w:rsid w:val="005A6B6C"/>
    <w:rsid w:val="005B10B4"/>
    <w:rsid w:val="005B1248"/>
    <w:rsid w:val="005B1B70"/>
    <w:rsid w:val="005B3898"/>
    <w:rsid w:val="005B3FEC"/>
    <w:rsid w:val="005B4B95"/>
    <w:rsid w:val="005B56F5"/>
    <w:rsid w:val="005B58FE"/>
    <w:rsid w:val="005B691B"/>
    <w:rsid w:val="005C1E55"/>
    <w:rsid w:val="005C20AC"/>
    <w:rsid w:val="005C26AE"/>
    <w:rsid w:val="005C31D7"/>
    <w:rsid w:val="005C4618"/>
    <w:rsid w:val="005C485E"/>
    <w:rsid w:val="005C5B26"/>
    <w:rsid w:val="005C76E0"/>
    <w:rsid w:val="005D10A4"/>
    <w:rsid w:val="005D38E0"/>
    <w:rsid w:val="005D3DC4"/>
    <w:rsid w:val="005D4EAA"/>
    <w:rsid w:val="005D56CB"/>
    <w:rsid w:val="005D589C"/>
    <w:rsid w:val="005D6466"/>
    <w:rsid w:val="005D6A4D"/>
    <w:rsid w:val="005D7AA3"/>
    <w:rsid w:val="005E0717"/>
    <w:rsid w:val="005E1137"/>
    <w:rsid w:val="005E13EB"/>
    <w:rsid w:val="005E3CB6"/>
    <w:rsid w:val="005E3E24"/>
    <w:rsid w:val="005E4584"/>
    <w:rsid w:val="005E4CBE"/>
    <w:rsid w:val="005E5BBA"/>
    <w:rsid w:val="005E6FB4"/>
    <w:rsid w:val="005F1E22"/>
    <w:rsid w:val="005F24BB"/>
    <w:rsid w:val="005F2B32"/>
    <w:rsid w:val="005F2D50"/>
    <w:rsid w:val="005F347C"/>
    <w:rsid w:val="005F377B"/>
    <w:rsid w:val="005F3C9B"/>
    <w:rsid w:val="005F537E"/>
    <w:rsid w:val="005F573A"/>
    <w:rsid w:val="005F7555"/>
    <w:rsid w:val="005F7A99"/>
    <w:rsid w:val="005F7C20"/>
    <w:rsid w:val="0060083E"/>
    <w:rsid w:val="0060323F"/>
    <w:rsid w:val="00605220"/>
    <w:rsid w:val="0060619D"/>
    <w:rsid w:val="00606295"/>
    <w:rsid w:val="006062E7"/>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5E7B"/>
    <w:rsid w:val="0063678A"/>
    <w:rsid w:val="00640F88"/>
    <w:rsid w:val="00641275"/>
    <w:rsid w:val="00645042"/>
    <w:rsid w:val="00647BF4"/>
    <w:rsid w:val="006507C7"/>
    <w:rsid w:val="00650B91"/>
    <w:rsid w:val="006547D5"/>
    <w:rsid w:val="00655C08"/>
    <w:rsid w:val="00656C3E"/>
    <w:rsid w:val="00661752"/>
    <w:rsid w:val="006620DF"/>
    <w:rsid w:val="0066327B"/>
    <w:rsid w:val="00663B28"/>
    <w:rsid w:val="006644B5"/>
    <w:rsid w:val="00664736"/>
    <w:rsid w:val="00664AAB"/>
    <w:rsid w:val="006652B2"/>
    <w:rsid w:val="006654D8"/>
    <w:rsid w:val="006656BE"/>
    <w:rsid w:val="00665F08"/>
    <w:rsid w:val="00667EA5"/>
    <w:rsid w:val="00671F00"/>
    <w:rsid w:val="006730D9"/>
    <w:rsid w:val="00674688"/>
    <w:rsid w:val="00675087"/>
    <w:rsid w:val="00675977"/>
    <w:rsid w:val="00675B31"/>
    <w:rsid w:val="00676781"/>
    <w:rsid w:val="0067716A"/>
    <w:rsid w:val="0067780C"/>
    <w:rsid w:val="00677FCF"/>
    <w:rsid w:val="00681488"/>
    <w:rsid w:val="00681D56"/>
    <w:rsid w:val="00682F1A"/>
    <w:rsid w:val="006868F2"/>
    <w:rsid w:val="00690B76"/>
    <w:rsid w:val="00693323"/>
    <w:rsid w:val="0069463C"/>
    <w:rsid w:val="006949D8"/>
    <w:rsid w:val="006952F1"/>
    <w:rsid w:val="00696980"/>
    <w:rsid w:val="006A0F57"/>
    <w:rsid w:val="006A3DCF"/>
    <w:rsid w:val="006A3FA4"/>
    <w:rsid w:val="006A5403"/>
    <w:rsid w:val="006A59C6"/>
    <w:rsid w:val="006A6DBD"/>
    <w:rsid w:val="006A7D09"/>
    <w:rsid w:val="006B00E9"/>
    <w:rsid w:val="006B04A2"/>
    <w:rsid w:val="006B0AE3"/>
    <w:rsid w:val="006B17C3"/>
    <w:rsid w:val="006B5D86"/>
    <w:rsid w:val="006B5EBD"/>
    <w:rsid w:val="006B7463"/>
    <w:rsid w:val="006B7D3F"/>
    <w:rsid w:val="006C0FDC"/>
    <w:rsid w:val="006C1C36"/>
    <w:rsid w:val="006C2ECF"/>
    <w:rsid w:val="006C3D67"/>
    <w:rsid w:val="006C457B"/>
    <w:rsid w:val="006C5920"/>
    <w:rsid w:val="006C5E8A"/>
    <w:rsid w:val="006C6534"/>
    <w:rsid w:val="006C7931"/>
    <w:rsid w:val="006D119B"/>
    <w:rsid w:val="006D18C4"/>
    <w:rsid w:val="006D3189"/>
    <w:rsid w:val="006D3DE8"/>
    <w:rsid w:val="006D40BB"/>
    <w:rsid w:val="006D48C0"/>
    <w:rsid w:val="006D524A"/>
    <w:rsid w:val="006D63D1"/>
    <w:rsid w:val="006D6874"/>
    <w:rsid w:val="006E1BE5"/>
    <w:rsid w:val="006E2CA4"/>
    <w:rsid w:val="006E34B6"/>
    <w:rsid w:val="006E3861"/>
    <w:rsid w:val="006E4483"/>
    <w:rsid w:val="006E4686"/>
    <w:rsid w:val="006E4D4E"/>
    <w:rsid w:val="006E50EB"/>
    <w:rsid w:val="006E5215"/>
    <w:rsid w:val="006E70EF"/>
    <w:rsid w:val="006F09FB"/>
    <w:rsid w:val="006F0A33"/>
    <w:rsid w:val="006F1423"/>
    <w:rsid w:val="006F30B2"/>
    <w:rsid w:val="006F3781"/>
    <w:rsid w:val="006F607F"/>
    <w:rsid w:val="006F6213"/>
    <w:rsid w:val="006F65F8"/>
    <w:rsid w:val="006F76BC"/>
    <w:rsid w:val="00702489"/>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2B74"/>
    <w:rsid w:val="007256B2"/>
    <w:rsid w:val="00727102"/>
    <w:rsid w:val="00730A5A"/>
    <w:rsid w:val="00732893"/>
    <w:rsid w:val="00734314"/>
    <w:rsid w:val="00736229"/>
    <w:rsid w:val="00736D01"/>
    <w:rsid w:val="00737301"/>
    <w:rsid w:val="00740B1B"/>
    <w:rsid w:val="00740BAA"/>
    <w:rsid w:val="0074266D"/>
    <w:rsid w:val="00744174"/>
    <w:rsid w:val="0074509F"/>
    <w:rsid w:val="00745361"/>
    <w:rsid w:val="00747148"/>
    <w:rsid w:val="007527AD"/>
    <w:rsid w:val="00753652"/>
    <w:rsid w:val="00753CAB"/>
    <w:rsid w:val="00755591"/>
    <w:rsid w:val="007568F1"/>
    <w:rsid w:val="00756967"/>
    <w:rsid w:val="00757866"/>
    <w:rsid w:val="00760122"/>
    <w:rsid w:val="00760DEE"/>
    <w:rsid w:val="00760E4A"/>
    <w:rsid w:val="00761CE9"/>
    <w:rsid w:val="00762BD1"/>
    <w:rsid w:val="007636F5"/>
    <w:rsid w:val="007639FF"/>
    <w:rsid w:val="00767AFB"/>
    <w:rsid w:val="00767B8E"/>
    <w:rsid w:val="00770509"/>
    <w:rsid w:val="00774055"/>
    <w:rsid w:val="007742F7"/>
    <w:rsid w:val="00776A13"/>
    <w:rsid w:val="00776AB4"/>
    <w:rsid w:val="00780938"/>
    <w:rsid w:val="00781931"/>
    <w:rsid w:val="00782C59"/>
    <w:rsid w:val="00783C25"/>
    <w:rsid w:val="00785157"/>
    <w:rsid w:val="00786455"/>
    <w:rsid w:val="00787A28"/>
    <w:rsid w:val="00787FF5"/>
    <w:rsid w:val="00790FFC"/>
    <w:rsid w:val="0079154A"/>
    <w:rsid w:val="007939B1"/>
    <w:rsid w:val="007954FE"/>
    <w:rsid w:val="00797BA6"/>
    <w:rsid w:val="007A08E4"/>
    <w:rsid w:val="007A4786"/>
    <w:rsid w:val="007A50CA"/>
    <w:rsid w:val="007A5F32"/>
    <w:rsid w:val="007A6B43"/>
    <w:rsid w:val="007B11AC"/>
    <w:rsid w:val="007B17A4"/>
    <w:rsid w:val="007B26AC"/>
    <w:rsid w:val="007B384D"/>
    <w:rsid w:val="007B4855"/>
    <w:rsid w:val="007B4C3A"/>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B98"/>
    <w:rsid w:val="007D3EC3"/>
    <w:rsid w:val="007D440B"/>
    <w:rsid w:val="007D6E95"/>
    <w:rsid w:val="007D7192"/>
    <w:rsid w:val="007E170F"/>
    <w:rsid w:val="007E28B8"/>
    <w:rsid w:val="007E3129"/>
    <w:rsid w:val="007E5164"/>
    <w:rsid w:val="007E7447"/>
    <w:rsid w:val="007F01BE"/>
    <w:rsid w:val="007F0B4B"/>
    <w:rsid w:val="007F0F41"/>
    <w:rsid w:val="007F15F0"/>
    <w:rsid w:val="007F2F4D"/>
    <w:rsid w:val="007F3C13"/>
    <w:rsid w:val="007F5ACF"/>
    <w:rsid w:val="007F73B4"/>
    <w:rsid w:val="007F76F3"/>
    <w:rsid w:val="00800034"/>
    <w:rsid w:val="008000A4"/>
    <w:rsid w:val="00800A19"/>
    <w:rsid w:val="00801C4D"/>
    <w:rsid w:val="00802226"/>
    <w:rsid w:val="00802C04"/>
    <w:rsid w:val="00803A61"/>
    <w:rsid w:val="00805777"/>
    <w:rsid w:val="008057C9"/>
    <w:rsid w:val="0081072A"/>
    <w:rsid w:val="0081094F"/>
    <w:rsid w:val="00810EA6"/>
    <w:rsid w:val="008121A1"/>
    <w:rsid w:val="008131C2"/>
    <w:rsid w:val="00815C7B"/>
    <w:rsid w:val="0081607C"/>
    <w:rsid w:val="008170F8"/>
    <w:rsid w:val="008171B6"/>
    <w:rsid w:val="00817306"/>
    <w:rsid w:val="00817F0D"/>
    <w:rsid w:val="008207F1"/>
    <w:rsid w:val="00820B75"/>
    <w:rsid w:val="00822CD7"/>
    <w:rsid w:val="00823A9C"/>
    <w:rsid w:val="00823FD5"/>
    <w:rsid w:val="00824042"/>
    <w:rsid w:val="0082480B"/>
    <w:rsid w:val="00825951"/>
    <w:rsid w:val="00825A22"/>
    <w:rsid w:val="00830326"/>
    <w:rsid w:val="0083132A"/>
    <w:rsid w:val="0083239C"/>
    <w:rsid w:val="00833F8B"/>
    <w:rsid w:val="008341D0"/>
    <w:rsid w:val="00835F30"/>
    <w:rsid w:val="00840315"/>
    <w:rsid w:val="008410D1"/>
    <w:rsid w:val="00842E66"/>
    <w:rsid w:val="00843C42"/>
    <w:rsid w:val="00843D9C"/>
    <w:rsid w:val="00845DE3"/>
    <w:rsid w:val="00846E1D"/>
    <w:rsid w:val="00847D7B"/>
    <w:rsid w:val="008503CB"/>
    <w:rsid w:val="00852310"/>
    <w:rsid w:val="00853FBB"/>
    <w:rsid w:val="008540A4"/>
    <w:rsid w:val="00857521"/>
    <w:rsid w:val="00860EB2"/>
    <w:rsid w:val="00862EF9"/>
    <w:rsid w:val="0086386E"/>
    <w:rsid w:val="00866DDE"/>
    <w:rsid w:val="008672DC"/>
    <w:rsid w:val="008673A7"/>
    <w:rsid w:val="008705AD"/>
    <w:rsid w:val="008734F2"/>
    <w:rsid w:val="008735A2"/>
    <w:rsid w:val="00874E56"/>
    <w:rsid w:val="0087604D"/>
    <w:rsid w:val="00876258"/>
    <w:rsid w:val="00876804"/>
    <w:rsid w:val="00876FB7"/>
    <w:rsid w:val="00877A23"/>
    <w:rsid w:val="00877B4A"/>
    <w:rsid w:val="00877F30"/>
    <w:rsid w:val="0088050D"/>
    <w:rsid w:val="0088070E"/>
    <w:rsid w:val="00880BE1"/>
    <w:rsid w:val="00882709"/>
    <w:rsid w:val="00883BBC"/>
    <w:rsid w:val="0088685D"/>
    <w:rsid w:val="00890119"/>
    <w:rsid w:val="0089074D"/>
    <w:rsid w:val="00891656"/>
    <w:rsid w:val="00892715"/>
    <w:rsid w:val="00892C5D"/>
    <w:rsid w:val="0089418C"/>
    <w:rsid w:val="00894B12"/>
    <w:rsid w:val="00894DB4"/>
    <w:rsid w:val="00895B71"/>
    <w:rsid w:val="00895EF6"/>
    <w:rsid w:val="008A1944"/>
    <w:rsid w:val="008A1C80"/>
    <w:rsid w:val="008A4156"/>
    <w:rsid w:val="008A4EC6"/>
    <w:rsid w:val="008A50F8"/>
    <w:rsid w:val="008A5514"/>
    <w:rsid w:val="008A5A55"/>
    <w:rsid w:val="008A5CFE"/>
    <w:rsid w:val="008A6280"/>
    <w:rsid w:val="008A6D76"/>
    <w:rsid w:val="008A70E3"/>
    <w:rsid w:val="008B18DE"/>
    <w:rsid w:val="008B3147"/>
    <w:rsid w:val="008B5E4C"/>
    <w:rsid w:val="008B6F17"/>
    <w:rsid w:val="008B7380"/>
    <w:rsid w:val="008C05E0"/>
    <w:rsid w:val="008C2300"/>
    <w:rsid w:val="008C3EE4"/>
    <w:rsid w:val="008C495E"/>
    <w:rsid w:val="008C57BE"/>
    <w:rsid w:val="008C5F3A"/>
    <w:rsid w:val="008C6473"/>
    <w:rsid w:val="008C69E8"/>
    <w:rsid w:val="008C7471"/>
    <w:rsid w:val="008D171F"/>
    <w:rsid w:val="008D271C"/>
    <w:rsid w:val="008D3EDE"/>
    <w:rsid w:val="008D41B2"/>
    <w:rsid w:val="008D4CF3"/>
    <w:rsid w:val="008D4E78"/>
    <w:rsid w:val="008D518C"/>
    <w:rsid w:val="008D610F"/>
    <w:rsid w:val="008D61E5"/>
    <w:rsid w:val="008E1779"/>
    <w:rsid w:val="008E192C"/>
    <w:rsid w:val="008E279B"/>
    <w:rsid w:val="008E4A7C"/>
    <w:rsid w:val="008E4D52"/>
    <w:rsid w:val="008E74E4"/>
    <w:rsid w:val="008E7C92"/>
    <w:rsid w:val="008F22C1"/>
    <w:rsid w:val="008F289B"/>
    <w:rsid w:val="008F3D0C"/>
    <w:rsid w:val="008F4B42"/>
    <w:rsid w:val="009007E4"/>
    <w:rsid w:val="00900F1E"/>
    <w:rsid w:val="00902295"/>
    <w:rsid w:val="00905635"/>
    <w:rsid w:val="00905C64"/>
    <w:rsid w:val="00906368"/>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1C87"/>
    <w:rsid w:val="0093448D"/>
    <w:rsid w:val="0093448E"/>
    <w:rsid w:val="009346BB"/>
    <w:rsid w:val="0093703F"/>
    <w:rsid w:val="00937D14"/>
    <w:rsid w:val="00937DA9"/>
    <w:rsid w:val="00940628"/>
    <w:rsid w:val="009409B3"/>
    <w:rsid w:val="00941A5A"/>
    <w:rsid w:val="00942FB6"/>
    <w:rsid w:val="00945D7A"/>
    <w:rsid w:val="00950965"/>
    <w:rsid w:val="00951E4F"/>
    <w:rsid w:val="00953D18"/>
    <w:rsid w:val="00956487"/>
    <w:rsid w:val="0095674D"/>
    <w:rsid w:val="00956CB3"/>
    <w:rsid w:val="00957789"/>
    <w:rsid w:val="00957980"/>
    <w:rsid w:val="00961854"/>
    <w:rsid w:val="0096191F"/>
    <w:rsid w:val="0096314D"/>
    <w:rsid w:val="009642A6"/>
    <w:rsid w:val="00964313"/>
    <w:rsid w:val="00965FA8"/>
    <w:rsid w:val="00966818"/>
    <w:rsid w:val="00966AD2"/>
    <w:rsid w:val="00970AF5"/>
    <w:rsid w:val="00972554"/>
    <w:rsid w:val="009729D7"/>
    <w:rsid w:val="00974B6A"/>
    <w:rsid w:val="009763C7"/>
    <w:rsid w:val="00977ACF"/>
    <w:rsid w:val="00980099"/>
    <w:rsid w:val="00980E87"/>
    <w:rsid w:val="009825A3"/>
    <w:rsid w:val="0098306B"/>
    <w:rsid w:val="00983A90"/>
    <w:rsid w:val="009844A5"/>
    <w:rsid w:val="0098470F"/>
    <w:rsid w:val="00984A16"/>
    <w:rsid w:val="00985159"/>
    <w:rsid w:val="009866AE"/>
    <w:rsid w:val="00986C53"/>
    <w:rsid w:val="009870E0"/>
    <w:rsid w:val="00987D48"/>
    <w:rsid w:val="0099037B"/>
    <w:rsid w:val="00992B35"/>
    <w:rsid w:val="00994ECB"/>
    <w:rsid w:val="009957B9"/>
    <w:rsid w:val="00995972"/>
    <w:rsid w:val="00996DB8"/>
    <w:rsid w:val="00997C9C"/>
    <w:rsid w:val="009A18C9"/>
    <w:rsid w:val="009A2A44"/>
    <w:rsid w:val="009A2ACC"/>
    <w:rsid w:val="009A3136"/>
    <w:rsid w:val="009A44C3"/>
    <w:rsid w:val="009A5129"/>
    <w:rsid w:val="009A530B"/>
    <w:rsid w:val="009A5E93"/>
    <w:rsid w:val="009A7A1A"/>
    <w:rsid w:val="009B2136"/>
    <w:rsid w:val="009B3E64"/>
    <w:rsid w:val="009B483F"/>
    <w:rsid w:val="009B492B"/>
    <w:rsid w:val="009B54C5"/>
    <w:rsid w:val="009B5621"/>
    <w:rsid w:val="009B5DA2"/>
    <w:rsid w:val="009B5FCF"/>
    <w:rsid w:val="009B6473"/>
    <w:rsid w:val="009B65BB"/>
    <w:rsid w:val="009C01D2"/>
    <w:rsid w:val="009C1C25"/>
    <w:rsid w:val="009C2749"/>
    <w:rsid w:val="009C33FC"/>
    <w:rsid w:val="009C3DDB"/>
    <w:rsid w:val="009C41F0"/>
    <w:rsid w:val="009C5182"/>
    <w:rsid w:val="009C7276"/>
    <w:rsid w:val="009D3885"/>
    <w:rsid w:val="009D4B6D"/>
    <w:rsid w:val="009D54CF"/>
    <w:rsid w:val="009E03E7"/>
    <w:rsid w:val="009E0FD8"/>
    <w:rsid w:val="009E28AD"/>
    <w:rsid w:val="009E3A43"/>
    <w:rsid w:val="009E3B09"/>
    <w:rsid w:val="009E5BBE"/>
    <w:rsid w:val="009E7F19"/>
    <w:rsid w:val="009F2D14"/>
    <w:rsid w:val="009F2E63"/>
    <w:rsid w:val="009F4ED1"/>
    <w:rsid w:val="009F501D"/>
    <w:rsid w:val="009F54C1"/>
    <w:rsid w:val="009F6388"/>
    <w:rsid w:val="009F6DA0"/>
    <w:rsid w:val="009F713C"/>
    <w:rsid w:val="00A0010B"/>
    <w:rsid w:val="00A00E49"/>
    <w:rsid w:val="00A01374"/>
    <w:rsid w:val="00A017CA"/>
    <w:rsid w:val="00A01F07"/>
    <w:rsid w:val="00A06683"/>
    <w:rsid w:val="00A067CC"/>
    <w:rsid w:val="00A12FA1"/>
    <w:rsid w:val="00A15978"/>
    <w:rsid w:val="00A15F36"/>
    <w:rsid w:val="00A163DD"/>
    <w:rsid w:val="00A17577"/>
    <w:rsid w:val="00A175BB"/>
    <w:rsid w:val="00A207E7"/>
    <w:rsid w:val="00A223C9"/>
    <w:rsid w:val="00A23D96"/>
    <w:rsid w:val="00A25C0E"/>
    <w:rsid w:val="00A25F95"/>
    <w:rsid w:val="00A31804"/>
    <w:rsid w:val="00A31990"/>
    <w:rsid w:val="00A34FB3"/>
    <w:rsid w:val="00A35AC7"/>
    <w:rsid w:val="00A35DB1"/>
    <w:rsid w:val="00A360D8"/>
    <w:rsid w:val="00A36F71"/>
    <w:rsid w:val="00A37F71"/>
    <w:rsid w:val="00A40383"/>
    <w:rsid w:val="00A4129D"/>
    <w:rsid w:val="00A41423"/>
    <w:rsid w:val="00A4532E"/>
    <w:rsid w:val="00A459C5"/>
    <w:rsid w:val="00A465CC"/>
    <w:rsid w:val="00A46CE5"/>
    <w:rsid w:val="00A509B2"/>
    <w:rsid w:val="00A509CA"/>
    <w:rsid w:val="00A50AC3"/>
    <w:rsid w:val="00A51135"/>
    <w:rsid w:val="00A524A7"/>
    <w:rsid w:val="00A53B6E"/>
    <w:rsid w:val="00A53D7F"/>
    <w:rsid w:val="00A54CF1"/>
    <w:rsid w:val="00A56458"/>
    <w:rsid w:val="00A57765"/>
    <w:rsid w:val="00A57A12"/>
    <w:rsid w:val="00A6080B"/>
    <w:rsid w:val="00A6099F"/>
    <w:rsid w:val="00A64133"/>
    <w:rsid w:val="00A64FFD"/>
    <w:rsid w:val="00A710A9"/>
    <w:rsid w:val="00A718D5"/>
    <w:rsid w:val="00A72BF5"/>
    <w:rsid w:val="00A73644"/>
    <w:rsid w:val="00A73DE9"/>
    <w:rsid w:val="00A75B94"/>
    <w:rsid w:val="00A76EA1"/>
    <w:rsid w:val="00A801F3"/>
    <w:rsid w:val="00A81ED5"/>
    <w:rsid w:val="00A82492"/>
    <w:rsid w:val="00A82DC5"/>
    <w:rsid w:val="00A83B96"/>
    <w:rsid w:val="00A864CA"/>
    <w:rsid w:val="00A86E84"/>
    <w:rsid w:val="00A86E95"/>
    <w:rsid w:val="00A8756A"/>
    <w:rsid w:val="00A915CA"/>
    <w:rsid w:val="00A91965"/>
    <w:rsid w:val="00A93AA1"/>
    <w:rsid w:val="00A94380"/>
    <w:rsid w:val="00A9499C"/>
    <w:rsid w:val="00A962DD"/>
    <w:rsid w:val="00A96741"/>
    <w:rsid w:val="00A96A78"/>
    <w:rsid w:val="00A96CA6"/>
    <w:rsid w:val="00A97C65"/>
    <w:rsid w:val="00A97FB8"/>
    <w:rsid w:val="00AA3487"/>
    <w:rsid w:val="00AA3BDD"/>
    <w:rsid w:val="00AA438D"/>
    <w:rsid w:val="00AA4DE1"/>
    <w:rsid w:val="00AA70F3"/>
    <w:rsid w:val="00AA7822"/>
    <w:rsid w:val="00AB1046"/>
    <w:rsid w:val="00AB15C8"/>
    <w:rsid w:val="00AB246A"/>
    <w:rsid w:val="00AB2D70"/>
    <w:rsid w:val="00AB3168"/>
    <w:rsid w:val="00AB5DF4"/>
    <w:rsid w:val="00AB6E57"/>
    <w:rsid w:val="00AB7005"/>
    <w:rsid w:val="00AC0874"/>
    <w:rsid w:val="00AC0957"/>
    <w:rsid w:val="00AC1DD0"/>
    <w:rsid w:val="00AC2EE4"/>
    <w:rsid w:val="00AC4DB9"/>
    <w:rsid w:val="00AC4F1F"/>
    <w:rsid w:val="00AC527F"/>
    <w:rsid w:val="00AC7040"/>
    <w:rsid w:val="00AC73FD"/>
    <w:rsid w:val="00AC7669"/>
    <w:rsid w:val="00AD0D20"/>
    <w:rsid w:val="00AD2448"/>
    <w:rsid w:val="00AD27B1"/>
    <w:rsid w:val="00AD5806"/>
    <w:rsid w:val="00AD58B0"/>
    <w:rsid w:val="00AD6C6C"/>
    <w:rsid w:val="00AE0203"/>
    <w:rsid w:val="00AE1387"/>
    <w:rsid w:val="00AE1788"/>
    <w:rsid w:val="00AE1DEB"/>
    <w:rsid w:val="00AE263F"/>
    <w:rsid w:val="00AE3347"/>
    <w:rsid w:val="00AE367E"/>
    <w:rsid w:val="00AE4BA3"/>
    <w:rsid w:val="00AE7359"/>
    <w:rsid w:val="00AF06E4"/>
    <w:rsid w:val="00AF0A72"/>
    <w:rsid w:val="00AF0ECE"/>
    <w:rsid w:val="00AF0FC0"/>
    <w:rsid w:val="00AF11FB"/>
    <w:rsid w:val="00AF1B34"/>
    <w:rsid w:val="00AF22C1"/>
    <w:rsid w:val="00AF30D8"/>
    <w:rsid w:val="00AF478D"/>
    <w:rsid w:val="00AF6310"/>
    <w:rsid w:val="00AF68E5"/>
    <w:rsid w:val="00AF6EA1"/>
    <w:rsid w:val="00AF774B"/>
    <w:rsid w:val="00B00841"/>
    <w:rsid w:val="00B008CC"/>
    <w:rsid w:val="00B03187"/>
    <w:rsid w:val="00B03CF9"/>
    <w:rsid w:val="00B042C0"/>
    <w:rsid w:val="00B057BD"/>
    <w:rsid w:val="00B05E2C"/>
    <w:rsid w:val="00B06025"/>
    <w:rsid w:val="00B063C5"/>
    <w:rsid w:val="00B06C01"/>
    <w:rsid w:val="00B07421"/>
    <w:rsid w:val="00B106B8"/>
    <w:rsid w:val="00B10F87"/>
    <w:rsid w:val="00B1396F"/>
    <w:rsid w:val="00B13DF7"/>
    <w:rsid w:val="00B14561"/>
    <w:rsid w:val="00B16530"/>
    <w:rsid w:val="00B20098"/>
    <w:rsid w:val="00B2368F"/>
    <w:rsid w:val="00B248A8"/>
    <w:rsid w:val="00B2498E"/>
    <w:rsid w:val="00B24A5D"/>
    <w:rsid w:val="00B250D0"/>
    <w:rsid w:val="00B2762A"/>
    <w:rsid w:val="00B2783F"/>
    <w:rsid w:val="00B32492"/>
    <w:rsid w:val="00B3282F"/>
    <w:rsid w:val="00B363FA"/>
    <w:rsid w:val="00B37199"/>
    <w:rsid w:val="00B37DC1"/>
    <w:rsid w:val="00B37F82"/>
    <w:rsid w:val="00B43E79"/>
    <w:rsid w:val="00B4501B"/>
    <w:rsid w:val="00B45CE4"/>
    <w:rsid w:val="00B47CCE"/>
    <w:rsid w:val="00B50CFC"/>
    <w:rsid w:val="00B54917"/>
    <w:rsid w:val="00B55B66"/>
    <w:rsid w:val="00B563D2"/>
    <w:rsid w:val="00B575FB"/>
    <w:rsid w:val="00B577CF"/>
    <w:rsid w:val="00B60455"/>
    <w:rsid w:val="00B61016"/>
    <w:rsid w:val="00B61E82"/>
    <w:rsid w:val="00B62F8C"/>
    <w:rsid w:val="00B65C13"/>
    <w:rsid w:val="00B66264"/>
    <w:rsid w:val="00B703A2"/>
    <w:rsid w:val="00B70A4E"/>
    <w:rsid w:val="00B726BC"/>
    <w:rsid w:val="00B728D6"/>
    <w:rsid w:val="00B72AB2"/>
    <w:rsid w:val="00B72EFF"/>
    <w:rsid w:val="00B73D94"/>
    <w:rsid w:val="00B73D96"/>
    <w:rsid w:val="00B80239"/>
    <w:rsid w:val="00B83762"/>
    <w:rsid w:val="00B8640C"/>
    <w:rsid w:val="00B903C1"/>
    <w:rsid w:val="00B90ABA"/>
    <w:rsid w:val="00B921C9"/>
    <w:rsid w:val="00B92C64"/>
    <w:rsid w:val="00B939D7"/>
    <w:rsid w:val="00B94C3C"/>
    <w:rsid w:val="00B95358"/>
    <w:rsid w:val="00B965FC"/>
    <w:rsid w:val="00B96D44"/>
    <w:rsid w:val="00BA034B"/>
    <w:rsid w:val="00BA24C1"/>
    <w:rsid w:val="00BA2A4F"/>
    <w:rsid w:val="00BA6254"/>
    <w:rsid w:val="00BA6F47"/>
    <w:rsid w:val="00BA7818"/>
    <w:rsid w:val="00BB03A9"/>
    <w:rsid w:val="00BB111A"/>
    <w:rsid w:val="00BB1CF9"/>
    <w:rsid w:val="00BB25DB"/>
    <w:rsid w:val="00BB37BF"/>
    <w:rsid w:val="00BB55E7"/>
    <w:rsid w:val="00BB66D9"/>
    <w:rsid w:val="00BC0D6C"/>
    <w:rsid w:val="00BC4825"/>
    <w:rsid w:val="00BC4BBA"/>
    <w:rsid w:val="00BC58DA"/>
    <w:rsid w:val="00BC5DB3"/>
    <w:rsid w:val="00BC609A"/>
    <w:rsid w:val="00BC6D10"/>
    <w:rsid w:val="00BD06E4"/>
    <w:rsid w:val="00BD09B0"/>
    <w:rsid w:val="00BD09BF"/>
    <w:rsid w:val="00BD3C67"/>
    <w:rsid w:val="00BD546D"/>
    <w:rsid w:val="00BD77C7"/>
    <w:rsid w:val="00BE1EA5"/>
    <w:rsid w:val="00BE2F74"/>
    <w:rsid w:val="00BE3380"/>
    <w:rsid w:val="00BE3996"/>
    <w:rsid w:val="00BE3CC2"/>
    <w:rsid w:val="00BE65B1"/>
    <w:rsid w:val="00BF17FF"/>
    <w:rsid w:val="00BF22AD"/>
    <w:rsid w:val="00BF63E1"/>
    <w:rsid w:val="00C00E2B"/>
    <w:rsid w:val="00C0158F"/>
    <w:rsid w:val="00C02FAF"/>
    <w:rsid w:val="00C03ACD"/>
    <w:rsid w:val="00C05718"/>
    <w:rsid w:val="00C0596E"/>
    <w:rsid w:val="00C05CB2"/>
    <w:rsid w:val="00C06D1B"/>
    <w:rsid w:val="00C13706"/>
    <w:rsid w:val="00C13A07"/>
    <w:rsid w:val="00C158C0"/>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277"/>
    <w:rsid w:val="00C36656"/>
    <w:rsid w:val="00C37392"/>
    <w:rsid w:val="00C43227"/>
    <w:rsid w:val="00C441C4"/>
    <w:rsid w:val="00C45606"/>
    <w:rsid w:val="00C47C91"/>
    <w:rsid w:val="00C50450"/>
    <w:rsid w:val="00C516EE"/>
    <w:rsid w:val="00C5228D"/>
    <w:rsid w:val="00C524E8"/>
    <w:rsid w:val="00C52ED9"/>
    <w:rsid w:val="00C53A89"/>
    <w:rsid w:val="00C53D58"/>
    <w:rsid w:val="00C5478B"/>
    <w:rsid w:val="00C549F9"/>
    <w:rsid w:val="00C566FC"/>
    <w:rsid w:val="00C57C27"/>
    <w:rsid w:val="00C57DAA"/>
    <w:rsid w:val="00C61335"/>
    <w:rsid w:val="00C61C1B"/>
    <w:rsid w:val="00C63123"/>
    <w:rsid w:val="00C63AF9"/>
    <w:rsid w:val="00C63B42"/>
    <w:rsid w:val="00C66A14"/>
    <w:rsid w:val="00C67651"/>
    <w:rsid w:val="00C7082C"/>
    <w:rsid w:val="00C7107C"/>
    <w:rsid w:val="00C721A4"/>
    <w:rsid w:val="00C723EE"/>
    <w:rsid w:val="00C72474"/>
    <w:rsid w:val="00C80A30"/>
    <w:rsid w:val="00C80B14"/>
    <w:rsid w:val="00C810E5"/>
    <w:rsid w:val="00C81613"/>
    <w:rsid w:val="00C85C9B"/>
    <w:rsid w:val="00C868BE"/>
    <w:rsid w:val="00C86E1F"/>
    <w:rsid w:val="00C90994"/>
    <w:rsid w:val="00C93E70"/>
    <w:rsid w:val="00C93E90"/>
    <w:rsid w:val="00C947E0"/>
    <w:rsid w:val="00C96655"/>
    <w:rsid w:val="00C97B03"/>
    <w:rsid w:val="00CA0909"/>
    <w:rsid w:val="00CA35BF"/>
    <w:rsid w:val="00CA65C5"/>
    <w:rsid w:val="00CB01DD"/>
    <w:rsid w:val="00CB0253"/>
    <w:rsid w:val="00CB11B0"/>
    <w:rsid w:val="00CB1645"/>
    <w:rsid w:val="00CB2332"/>
    <w:rsid w:val="00CB24DA"/>
    <w:rsid w:val="00CB339F"/>
    <w:rsid w:val="00CB3C49"/>
    <w:rsid w:val="00CB3D24"/>
    <w:rsid w:val="00CB65D5"/>
    <w:rsid w:val="00CB75AD"/>
    <w:rsid w:val="00CC035A"/>
    <w:rsid w:val="00CC2344"/>
    <w:rsid w:val="00CD059C"/>
    <w:rsid w:val="00CD070D"/>
    <w:rsid w:val="00CD0B70"/>
    <w:rsid w:val="00CD0C58"/>
    <w:rsid w:val="00CD16F3"/>
    <w:rsid w:val="00CD2298"/>
    <w:rsid w:val="00CD29C7"/>
    <w:rsid w:val="00CD4247"/>
    <w:rsid w:val="00CD43E9"/>
    <w:rsid w:val="00CD4753"/>
    <w:rsid w:val="00CD5A81"/>
    <w:rsid w:val="00CD6098"/>
    <w:rsid w:val="00CD78D1"/>
    <w:rsid w:val="00CD7C93"/>
    <w:rsid w:val="00CD7E60"/>
    <w:rsid w:val="00CE0592"/>
    <w:rsid w:val="00CE05C3"/>
    <w:rsid w:val="00CE0FD5"/>
    <w:rsid w:val="00CE145B"/>
    <w:rsid w:val="00CE21CB"/>
    <w:rsid w:val="00CE6277"/>
    <w:rsid w:val="00CE778A"/>
    <w:rsid w:val="00CF0BA8"/>
    <w:rsid w:val="00CF2CFB"/>
    <w:rsid w:val="00CF2E48"/>
    <w:rsid w:val="00CF3591"/>
    <w:rsid w:val="00CF3CFB"/>
    <w:rsid w:val="00CF4556"/>
    <w:rsid w:val="00CF4658"/>
    <w:rsid w:val="00CF64EF"/>
    <w:rsid w:val="00D0274C"/>
    <w:rsid w:val="00D036D7"/>
    <w:rsid w:val="00D03B52"/>
    <w:rsid w:val="00D04EF6"/>
    <w:rsid w:val="00D06163"/>
    <w:rsid w:val="00D067DD"/>
    <w:rsid w:val="00D07E3B"/>
    <w:rsid w:val="00D0CD45"/>
    <w:rsid w:val="00D111D9"/>
    <w:rsid w:val="00D13573"/>
    <w:rsid w:val="00D13AF2"/>
    <w:rsid w:val="00D14148"/>
    <w:rsid w:val="00D14404"/>
    <w:rsid w:val="00D14884"/>
    <w:rsid w:val="00D14B96"/>
    <w:rsid w:val="00D1781F"/>
    <w:rsid w:val="00D17EE7"/>
    <w:rsid w:val="00D20C2A"/>
    <w:rsid w:val="00D23599"/>
    <w:rsid w:val="00D24DB4"/>
    <w:rsid w:val="00D27D78"/>
    <w:rsid w:val="00D32591"/>
    <w:rsid w:val="00D33250"/>
    <w:rsid w:val="00D33D90"/>
    <w:rsid w:val="00D33E3B"/>
    <w:rsid w:val="00D34EF5"/>
    <w:rsid w:val="00D35D32"/>
    <w:rsid w:val="00D36701"/>
    <w:rsid w:val="00D37CD2"/>
    <w:rsid w:val="00D41E2C"/>
    <w:rsid w:val="00D4213F"/>
    <w:rsid w:val="00D42283"/>
    <w:rsid w:val="00D4243A"/>
    <w:rsid w:val="00D43092"/>
    <w:rsid w:val="00D43880"/>
    <w:rsid w:val="00D4403E"/>
    <w:rsid w:val="00D44E30"/>
    <w:rsid w:val="00D464EE"/>
    <w:rsid w:val="00D46727"/>
    <w:rsid w:val="00D468C3"/>
    <w:rsid w:val="00D46D86"/>
    <w:rsid w:val="00D4701C"/>
    <w:rsid w:val="00D479DF"/>
    <w:rsid w:val="00D47D7E"/>
    <w:rsid w:val="00D50A26"/>
    <w:rsid w:val="00D527CB"/>
    <w:rsid w:val="00D559E5"/>
    <w:rsid w:val="00D56632"/>
    <w:rsid w:val="00D57342"/>
    <w:rsid w:val="00D6058F"/>
    <w:rsid w:val="00D6246B"/>
    <w:rsid w:val="00D62C13"/>
    <w:rsid w:val="00D64C85"/>
    <w:rsid w:val="00D656F4"/>
    <w:rsid w:val="00D66A8A"/>
    <w:rsid w:val="00D66D8E"/>
    <w:rsid w:val="00D66DBF"/>
    <w:rsid w:val="00D670AA"/>
    <w:rsid w:val="00D71102"/>
    <w:rsid w:val="00D71693"/>
    <w:rsid w:val="00D716DB"/>
    <w:rsid w:val="00D72C3B"/>
    <w:rsid w:val="00D72D6E"/>
    <w:rsid w:val="00D747E1"/>
    <w:rsid w:val="00D7488E"/>
    <w:rsid w:val="00D758BC"/>
    <w:rsid w:val="00D75D37"/>
    <w:rsid w:val="00D82059"/>
    <w:rsid w:val="00D90634"/>
    <w:rsid w:val="00D9198E"/>
    <w:rsid w:val="00D92909"/>
    <w:rsid w:val="00D93EEA"/>
    <w:rsid w:val="00D94004"/>
    <w:rsid w:val="00D94AEA"/>
    <w:rsid w:val="00D96904"/>
    <w:rsid w:val="00D97989"/>
    <w:rsid w:val="00DA0203"/>
    <w:rsid w:val="00DA0296"/>
    <w:rsid w:val="00DA0722"/>
    <w:rsid w:val="00DA0F37"/>
    <w:rsid w:val="00DA1401"/>
    <w:rsid w:val="00DA149E"/>
    <w:rsid w:val="00DA1941"/>
    <w:rsid w:val="00DA2585"/>
    <w:rsid w:val="00DA4999"/>
    <w:rsid w:val="00DA49EC"/>
    <w:rsid w:val="00DA57EA"/>
    <w:rsid w:val="00DA590A"/>
    <w:rsid w:val="00DA61F1"/>
    <w:rsid w:val="00DA71E6"/>
    <w:rsid w:val="00DA7FB7"/>
    <w:rsid w:val="00DB021D"/>
    <w:rsid w:val="00DB1461"/>
    <w:rsid w:val="00DB1804"/>
    <w:rsid w:val="00DB1D99"/>
    <w:rsid w:val="00DB2061"/>
    <w:rsid w:val="00DB2A4D"/>
    <w:rsid w:val="00DB2B7D"/>
    <w:rsid w:val="00DB2D5A"/>
    <w:rsid w:val="00DB3CFF"/>
    <w:rsid w:val="00DB59DA"/>
    <w:rsid w:val="00DB6C24"/>
    <w:rsid w:val="00DB711F"/>
    <w:rsid w:val="00DC0CCB"/>
    <w:rsid w:val="00DC2845"/>
    <w:rsid w:val="00DC34D0"/>
    <w:rsid w:val="00DC3D0C"/>
    <w:rsid w:val="00DC4FA8"/>
    <w:rsid w:val="00DD0016"/>
    <w:rsid w:val="00DD45B5"/>
    <w:rsid w:val="00DD5A5B"/>
    <w:rsid w:val="00DD62A4"/>
    <w:rsid w:val="00DD6948"/>
    <w:rsid w:val="00DE358E"/>
    <w:rsid w:val="00DE35FE"/>
    <w:rsid w:val="00DE36CD"/>
    <w:rsid w:val="00DE3F41"/>
    <w:rsid w:val="00DE435D"/>
    <w:rsid w:val="00DE579E"/>
    <w:rsid w:val="00DE5E9E"/>
    <w:rsid w:val="00DE66F9"/>
    <w:rsid w:val="00DE703C"/>
    <w:rsid w:val="00DE7E8C"/>
    <w:rsid w:val="00DF084A"/>
    <w:rsid w:val="00DF086F"/>
    <w:rsid w:val="00DF0A8C"/>
    <w:rsid w:val="00DF2E7E"/>
    <w:rsid w:val="00DF329E"/>
    <w:rsid w:val="00DF5077"/>
    <w:rsid w:val="00DF5CF6"/>
    <w:rsid w:val="00DF796B"/>
    <w:rsid w:val="00E01A87"/>
    <w:rsid w:val="00E01F1F"/>
    <w:rsid w:val="00E04F7F"/>
    <w:rsid w:val="00E05906"/>
    <w:rsid w:val="00E064A1"/>
    <w:rsid w:val="00E07526"/>
    <w:rsid w:val="00E12D85"/>
    <w:rsid w:val="00E13196"/>
    <w:rsid w:val="00E136A1"/>
    <w:rsid w:val="00E14E48"/>
    <w:rsid w:val="00E14E61"/>
    <w:rsid w:val="00E15146"/>
    <w:rsid w:val="00E1656B"/>
    <w:rsid w:val="00E20ED5"/>
    <w:rsid w:val="00E21F3A"/>
    <w:rsid w:val="00E223AC"/>
    <w:rsid w:val="00E23F4F"/>
    <w:rsid w:val="00E2420C"/>
    <w:rsid w:val="00E24884"/>
    <w:rsid w:val="00E262F1"/>
    <w:rsid w:val="00E35F17"/>
    <w:rsid w:val="00E35FA7"/>
    <w:rsid w:val="00E3600C"/>
    <w:rsid w:val="00E361E4"/>
    <w:rsid w:val="00E36523"/>
    <w:rsid w:val="00E36AEA"/>
    <w:rsid w:val="00E36E0C"/>
    <w:rsid w:val="00E37331"/>
    <w:rsid w:val="00E37BED"/>
    <w:rsid w:val="00E37D98"/>
    <w:rsid w:val="00E37F9B"/>
    <w:rsid w:val="00E41D92"/>
    <w:rsid w:val="00E466EB"/>
    <w:rsid w:val="00E469E1"/>
    <w:rsid w:val="00E50A8D"/>
    <w:rsid w:val="00E51508"/>
    <w:rsid w:val="00E5250C"/>
    <w:rsid w:val="00E52722"/>
    <w:rsid w:val="00E543B6"/>
    <w:rsid w:val="00E54BB3"/>
    <w:rsid w:val="00E54F5D"/>
    <w:rsid w:val="00E560B7"/>
    <w:rsid w:val="00E5710F"/>
    <w:rsid w:val="00E573AD"/>
    <w:rsid w:val="00E57C79"/>
    <w:rsid w:val="00E57D3E"/>
    <w:rsid w:val="00E600C2"/>
    <w:rsid w:val="00E61001"/>
    <w:rsid w:val="00E62BE0"/>
    <w:rsid w:val="00E63CC5"/>
    <w:rsid w:val="00E63DA3"/>
    <w:rsid w:val="00E641FA"/>
    <w:rsid w:val="00E6487A"/>
    <w:rsid w:val="00E65432"/>
    <w:rsid w:val="00E65D26"/>
    <w:rsid w:val="00E661B1"/>
    <w:rsid w:val="00E67E23"/>
    <w:rsid w:val="00E67E98"/>
    <w:rsid w:val="00E706A0"/>
    <w:rsid w:val="00E70DCD"/>
    <w:rsid w:val="00E71E4D"/>
    <w:rsid w:val="00E71F6E"/>
    <w:rsid w:val="00E72DB2"/>
    <w:rsid w:val="00E72FF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BB1"/>
    <w:rsid w:val="00E93BFC"/>
    <w:rsid w:val="00E962A1"/>
    <w:rsid w:val="00E97931"/>
    <w:rsid w:val="00EA0022"/>
    <w:rsid w:val="00EA05A0"/>
    <w:rsid w:val="00EA0BF7"/>
    <w:rsid w:val="00EA1F5B"/>
    <w:rsid w:val="00EA21A9"/>
    <w:rsid w:val="00EA2787"/>
    <w:rsid w:val="00EA6D92"/>
    <w:rsid w:val="00EA74A2"/>
    <w:rsid w:val="00EA78CE"/>
    <w:rsid w:val="00EB0C88"/>
    <w:rsid w:val="00EB1545"/>
    <w:rsid w:val="00EB2C18"/>
    <w:rsid w:val="00EB4590"/>
    <w:rsid w:val="00EB4A65"/>
    <w:rsid w:val="00EB4D72"/>
    <w:rsid w:val="00EB739F"/>
    <w:rsid w:val="00EC055A"/>
    <w:rsid w:val="00EC1A87"/>
    <w:rsid w:val="00EC2308"/>
    <w:rsid w:val="00EC23D2"/>
    <w:rsid w:val="00EC4890"/>
    <w:rsid w:val="00EC5F33"/>
    <w:rsid w:val="00EC6F6C"/>
    <w:rsid w:val="00EC72D5"/>
    <w:rsid w:val="00EC753F"/>
    <w:rsid w:val="00ED1806"/>
    <w:rsid w:val="00ED1B22"/>
    <w:rsid w:val="00ED2251"/>
    <w:rsid w:val="00ED252B"/>
    <w:rsid w:val="00ED28A2"/>
    <w:rsid w:val="00ED4BD6"/>
    <w:rsid w:val="00ED65D3"/>
    <w:rsid w:val="00ED7D0E"/>
    <w:rsid w:val="00EE0BE3"/>
    <w:rsid w:val="00EE117E"/>
    <w:rsid w:val="00EE1564"/>
    <w:rsid w:val="00EE1FD1"/>
    <w:rsid w:val="00EE3625"/>
    <w:rsid w:val="00EE43F7"/>
    <w:rsid w:val="00EE4727"/>
    <w:rsid w:val="00EE47F8"/>
    <w:rsid w:val="00EE5869"/>
    <w:rsid w:val="00EE7C59"/>
    <w:rsid w:val="00EF15AF"/>
    <w:rsid w:val="00EF4CFC"/>
    <w:rsid w:val="00EF5DFF"/>
    <w:rsid w:val="00EF6C83"/>
    <w:rsid w:val="00F02B76"/>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383B"/>
    <w:rsid w:val="00F25941"/>
    <w:rsid w:val="00F2616A"/>
    <w:rsid w:val="00F300BF"/>
    <w:rsid w:val="00F307CF"/>
    <w:rsid w:val="00F32610"/>
    <w:rsid w:val="00F32B2C"/>
    <w:rsid w:val="00F33CE2"/>
    <w:rsid w:val="00F35CB1"/>
    <w:rsid w:val="00F407A5"/>
    <w:rsid w:val="00F4127B"/>
    <w:rsid w:val="00F41D46"/>
    <w:rsid w:val="00F42377"/>
    <w:rsid w:val="00F42BF9"/>
    <w:rsid w:val="00F44E5C"/>
    <w:rsid w:val="00F4555C"/>
    <w:rsid w:val="00F464FB"/>
    <w:rsid w:val="00F46AD3"/>
    <w:rsid w:val="00F46E02"/>
    <w:rsid w:val="00F47046"/>
    <w:rsid w:val="00F473E8"/>
    <w:rsid w:val="00F5000B"/>
    <w:rsid w:val="00F51C67"/>
    <w:rsid w:val="00F53EFE"/>
    <w:rsid w:val="00F5513A"/>
    <w:rsid w:val="00F557A5"/>
    <w:rsid w:val="00F55C7A"/>
    <w:rsid w:val="00F605F2"/>
    <w:rsid w:val="00F613E4"/>
    <w:rsid w:val="00F61E34"/>
    <w:rsid w:val="00F630FF"/>
    <w:rsid w:val="00F636AB"/>
    <w:rsid w:val="00F63E3C"/>
    <w:rsid w:val="00F65673"/>
    <w:rsid w:val="00F66E7D"/>
    <w:rsid w:val="00F67774"/>
    <w:rsid w:val="00F67903"/>
    <w:rsid w:val="00F67AF9"/>
    <w:rsid w:val="00F70D11"/>
    <w:rsid w:val="00F71EE9"/>
    <w:rsid w:val="00F7202B"/>
    <w:rsid w:val="00F72C5C"/>
    <w:rsid w:val="00F739DA"/>
    <w:rsid w:val="00F7518A"/>
    <w:rsid w:val="00F756B8"/>
    <w:rsid w:val="00F75DCF"/>
    <w:rsid w:val="00F76C07"/>
    <w:rsid w:val="00F77055"/>
    <w:rsid w:val="00F809F1"/>
    <w:rsid w:val="00F80C8E"/>
    <w:rsid w:val="00F80FEB"/>
    <w:rsid w:val="00F81354"/>
    <w:rsid w:val="00F818C4"/>
    <w:rsid w:val="00F840EA"/>
    <w:rsid w:val="00F85519"/>
    <w:rsid w:val="00F85D57"/>
    <w:rsid w:val="00F85EB5"/>
    <w:rsid w:val="00F86660"/>
    <w:rsid w:val="00F94D29"/>
    <w:rsid w:val="00F95B96"/>
    <w:rsid w:val="00F95DAA"/>
    <w:rsid w:val="00FA0276"/>
    <w:rsid w:val="00FA11DB"/>
    <w:rsid w:val="00FA15BE"/>
    <w:rsid w:val="00FA1A85"/>
    <w:rsid w:val="00FA223E"/>
    <w:rsid w:val="00FA230E"/>
    <w:rsid w:val="00FA50D4"/>
    <w:rsid w:val="00FA602B"/>
    <w:rsid w:val="00FB036A"/>
    <w:rsid w:val="00FB03EF"/>
    <w:rsid w:val="00FB0666"/>
    <w:rsid w:val="00FB1235"/>
    <w:rsid w:val="00FB27E6"/>
    <w:rsid w:val="00FB2E96"/>
    <w:rsid w:val="00FB454F"/>
    <w:rsid w:val="00FB621A"/>
    <w:rsid w:val="00FB632A"/>
    <w:rsid w:val="00FB7BBB"/>
    <w:rsid w:val="00FC1490"/>
    <w:rsid w:val="00FC1710"/>
    <w:rsid w:val="00FC1CBE"/>
    <w:rsid w:val="00FC2E27"/>
    <w:rsid w:val="00FC332F"/>
    <w:rsid w:val="00FC346B"/>
    <w:rsid w:val="00FD12BC"/>
    <w:rsid w:val="00FD447A"/>
    <w:rsid w:val="00FD49C2"/>
    <w:rsid w:val="00FD4C1C"/>
    <w:rsid w:val="00FD4E21"/>
    <w:rsid w:val="00FD65F7"/>
    <w:rsid w:val="00FD7909"/>
    <w:rsid w:val="00FD7C6A"/>
    <w:rsid w:val="00FE0BAE"/>
    <w:rsid w:val="00FE0ECA"/>
    <w:rsid w:val="00FE1C1C"/>
    <w:rsid w:val="00FE279B"/>
    <w:rsid w:val="00FE3371"/>
    <w:rsid w:val="00FE3B01"/>
    <w:rsid w:val="00FE4A11"/>
    <w:rsid w:val="00FE6499"/>
    <w:rsid w:val="00FE7B60"/>
    <w:rsid w:val="00FF0621"/>
    <w:rsid w:val="00FF5E90"/>
    <w:rsid w:val="00FF6762"/>
    <w:rsid w:val="021E2A83"/>
    <w:rsid w:val="0380DA08"/>
    <w:rsid w:val="03BD7980"/>
    <w:rsid w:val="054519B2"/>
    <w:rsid w:val="06117F51"/>
    <w:rsid w:val="066FCA2A"/>
    <w:rsid w:val="081219DD"/>
    <w:rsid w:val="096BF96D"/>
    <w:rsid w:val="0A6D19CC"/>
    <w:rsid w:val="0AD5507D"/>
    <w:rsid w:val="0B020AD1"/>
    <w:rsid w:val="0B4A3A46"/>
    <w:rsid w:val="0B5B2A7B"/>
    <w:rsid w:val="0D79ECE5"/>
    <w:rsid w:val="0DB92B08"/>
    <w:rsid w:val="0F50A709"/>
    <w:rsid w:val="10ED7D9D"/>
    <w:rsid w:val="1222553A"/>
    <w:rsid w:val="125E620A"/>
    <w:rsid w:val="147F7923"/>
    <w:rsid w:val="14BEFC99"/>
    <w:rsid w:val="15D6BA5B"/>
    <w:rsid w:val="18874A6B"/>
    <w:rsid w:val="1B9594F3"/>
    <w:rsid w:val="1BC7DA00"/>
    <w:rsid w:val="1C5D4716"/>
    <w:rsid w:val="1D0AC0C6"/>
    <w:rsid w:val="1D9214B9"/>
    <w:rsid w:val="1DE2B1A1"/>
    <w:rsid w:val="1E15B2DD"/>
    <w:rsid w:val="2031B07F"/>
    <w:rsid w:val="20B5B586"/>
    <w:rsid w:val="21CC1E97"/>
    <w:rsid w:val="234DB411"/>
    <w:rsid w:val="241147BC"/>
    <w:rsid w:val="2456161D"/>
    <w:rsid w:val="2537C130"/>
    <w:rsid w:val="25FB0E95"/>
    <w:rsid w:val="26DB54C3"/>
    <w:rsid w:val="27DB5A22"/>
    <w:rsid w:val="2822918D"/>
    <w:rsid w:val="299A5FD7"/>
    <w:rsid w:val="29A64786"/>
    <w:rsid w:val="29F62887"/>
    <w:rsid w:val="2A23CBB5"/>
    <w:rsid w:val="2A27860A"/>
    <w:rsid w:val="2A6019AB"/>
    <w:rsid w:val="2A8B18B7"/>
    <w:rsid w:val="2B0C92C0"/>
    <w:rsid w:val="2C28E4E9"/>
    <w:rsid w:val="2C65ADE3"/>
    <w:rsid w:val="2DA33085"/>
    <w:rsid w:val="2E1A94C2"/>
    <w:rsid w:val="2F9C9352"/>
    <w:rsid w:val="2FE003E3"/>
    <w:rsid w:val="3037706A"/>
    <w:rsid w:val="305041F1"/>
    <w:rsid w:val="308009B1"/>
    <w:rsid w:val="309528DB"/>
    <w:rsid w:val="309FD009"/>
    <w:rsid w:val="30A1E13D"/>
    <w:rsid w:val="3317A4A5"/>
    <w:rsid w:val="34A3452C"/>
    <w:rsid w:val="34AD6C3C"/>
    <w:rsid w:val="36626DF3"/>
    <w:rsid w:val="36E3558F"/>
    <w:rsid w:val="370879E4"/>
    <w:rsid w:val="37253997"/>
    <w:rsid w:val="385CEC0B"/>
    <w:rsid w:val="39185788"/>
    <w:rsid w:val="397ED9D0"/>
    <w:rsid w:val="3B7147A0"/>
    <w:rsid w:val="3B741F57"/>
    <w:rsid w:val="3C11BDBD"/>
    <w:rsid w:val="3C61EDFD"/>
    <w:rsid w:val="3C80A53F"/>
    <w:rsid w:val="3CCD96B3"/>
    <w:rsid w:val="3D5A8386"/>
    <w:rsid w:val="3DC35C6C"/>
    <w:rsid w:val="3DE3F3F1"/>
    <w:rsid w:val="3EA8E862"/>
    <w:rsid w:val="3EFD2469"/>
    <w:rsid w:val="3F7F39F4"/>
    <w:rsid w:val="40351183"/>
    <w:rsid w:val="40382671"/>
    <w:rsid w:val="4144CB34"/>
    <w:rsid w:val="42505D1E"/>
    <w:rsid w:val="426C92A4"/>
    <w:rsid w:val="42BBBB32"/>
    <w:rsid w:val="42CB2EF1"/>
    <w:rsid w:val="43B39439"/>
    <w:rsid w:val="43C75D8D"/>
    <w:rsid w:val="440523D9"/>
    <w:rsid w:val="44252F68"/>
    <w:rsid w:val="443547BB"/>
    <w:rsid w:val="4486D8C1"/>
    <w:rsid w:val="44E3FBEE"/>
    <w:rsid w:val="450673FE"/>
    <w:rsid w:val="45067641"/>
    <w:rsid w:val="4542330B"/>
    <w:rsid w:val="45FCE7A9"/>
    <w:rsid w:val="46C48223"/>
    <w:rsid w:val="47095352"/>
    <w:rsid w:val="478DA356"/>
    <w:rsid w:val="4798B80A"/>
    <w:rsid w:val="47C10A34"/>
    <w:rsid w:val="495A43C8"/>
    <w:rsid w:val="49A1ECB0"/>
    <w:rsid w:val="4A801931"/>
    <w:rsid w:val="4E7C4FED"/>
    <w:rsid w:val="4F0AEDE0"/>
    <w:rsid w:val="4F146537"/>
    <w:rsid w:val="4F1C85A1"/>
    <w:rsid w:val="4F3A4051"/>
    <w:rsid w:val="4F58ABE2"/>
    <w:rsid w:val="511E5705"/>
    <w:rsid w:val="513BDDE2"/>
    <w:rsid w:val="51AA98DC"/>
    <w:rsid w:val="5229D18E"/>
    <w:rsid w:val="52904CA4"/>
    <w:rsid w:val="52D6D72A"/>
    <w:rsid w:val="53C418F0"/>
    <w:rsid w:val="54CE81C3"/>
    <w:rsid w:val="553F2E78"/>
    <w:rsid w:val="55D64DE5"/>
    <w:rsid w:val="573FC1BB"/>
    <w:rsid w:val="57A8AA21"/>
    <w:rsid w:val="581078C1"/>
    <w:rsid w:val="5813B8BB"/>
    <w:rsid w:val="5AA89018"/>
    <w:rsid w:val="5B97199A"/>
    <w:rsid w:val="5C059F7A"/>
    <w:rsid w:val="5C0D7F68"/>
    <w:rsid w:val="5D19A91D"/>
    <w:rsid w:val="5D79D928"/>
    <w:rsid w:val="5DB13958"/>
    <w:rsid w:val="5EA003AB"/>
    <w:rsid w:val="5F0EC656"/>
    <w:rsid w:val="5F3CFE99"/>
    <w:rsid w:val="60C41587"/>
    <w:rsid w:val="6173C521"/>
    <w:rsid w:val="61AE0CBB"/>
    <w:rsid w:val="620BC42A"/>
    <w:rsid w:val="644EDAE6"/>
    <w:rsid w:val="64561EE4"/>
    <w:rsid w:val="64A3FCB0"/>
    <w:rsid w:val="64DFBFC7"/>
    <w:rsid w:val="65D2B97A"/>
    <w:rsid w:val="65EC24D9"/>
    <w:rsid w:val="6730CFC6"/>
    <w:rsid w:val="67313D79"/>
    <w:rsid w:val="6782A2FD"/>
    <w:rsid w:val="684BC64E"/>
    <w:rsid w:val="6858866A"/>
    <w:rsid w:val="686A3945"/>
    <w:rsid w:val="687B08E4"/>
    <w:rsid w:val="691D9F78"/>
    <w:rsid w:val="6998B809"/>
    <w:rsid w:val="6BA81E38"/>
    <w:rsid w:val="6C136245"/>
    <w:rsid w:val="6C56B9CC"/>
    <w:rsid w:val="6C94FA60"/>
    <w:rsid w:val="6CD423FC"/>
    <w:rsid w:val="6D36B137"/>
    <w:rsid w:val="6D86E177"/>
    <w:rsid w:val="6F1BF9F7"/>
    <w:rsid w:val="6F22B1D8"/>
    <w:rsid w:val="706D5713"/>
    <w:rsid w:val="70A784EB"/>
    <w:rsid w:val="71B4A2B0"/>
    <w:rsid w:val="71FCFC0B"/>
    <w:rsid w:val="728FEBD3"/>
    <w:rsid w:val="72BD79EB"/>
    <w:rsid w:val="745F40E4"/>
    <w:rsid w:val="74D9D90C"/>
    <w:rsid w:val="752D567F"/>
    <w:rsid w:val="75883AC0"/>
    <w:rsid w:val="7796CA92"/>
    <w:rsid w:val="781179CE"/>
    <w:rsid w:val="78437EEB"/>
    <w:rsid w:val="78F51FA4"/>
    <w:rsid w:val="79279BF5"/>
    <w:rsid w:val="792863EC"/>
    <w:rsid w:val="7B0893C4"/>
    <w:rsid w:val="7B7D5BC9"/>
    <w:rsid w:val="7C6F4513"/>
    <w:rsid w:val="7CF4B34F"/>
    <w:rsid w:val="7DDABF76"/>
    <w:rsid w:val="7E3E8A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6DD95B07-39DC-4A51-B248-B48C517D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0"/>
      </w:numPr>
      <w:tabs>
        <w:tab w:val="clear" w:pos="149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rážky,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Odrážky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0"/>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0"/>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contextualspellingandgrammarerror">
    <w:name w:val="contextualspellingandgrammarerror"/>
    <w:basedOn w:val="Standardnpsmoodstavce"/>
    <w:rsid w:val="006C6534"/>
  </w:style>
  <w:style w:type="character" w:customStyle="1" w:styleId="spellingerror">
    <w:name w:val="spellingerror"/>
    <w:basedOn w:val="Standardnpsmoodstavce"/>
    <w:rsid w:val="006C6534"/>
  </w:style>
  <w:style w:type="table" w:styleId="Svtltabulkasmkou1zvraznn1">
    <w:name w:val="Grid Table 1 Light Accent 1"/>
    <w:basedOn w:val="Normlntabulka"/>
    <w:uiPriority w:val="46"/>
    <w:rsid w:val="007B4C3A"/>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indhit">
    <w:name w:val="findhit"/>
    <w:basedOn w:val="Standardnpsmoodstavce"/>
    <w:rsid w:val="00F605F2"/>
  </w:style>
  <w:style w:type="paragraph" w:styleId="Revize">
    <w:name w:val="Revision"/>
    <w:hidden/>
    <w:uiPriority w:val="99"/>
    <w:semiHidden/>
    <w:rsid w:val="00422CA2"/>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463426932">
      <w:bodyDiv w:val="1"/>
      <w:marLeft w:val="0"/>
      <w:marRight w:val="0"/>
      <w:marTop w:val="0"/>
      <w:marBottom w:val="0"/>
      <w:divBdr>
        <w:top w:val="none" w:sz="0" w:space="0" w:color="auto"/>
        <w:left w:val="none" w:sz="0" w:space="0" w:color="auto"/>
        <w:bottom w:val="none" w:sz="0" w:space="0" w:color="auto"/>
        <w:right w:val="none" w:sz="0" w:space="0" w:color="auto"/>
      </w:divBdr>
      <w:divsChild>
        <w:div w:id="20209954">
          <w:marLeft w:val="0"/>
          <w:marRight w:val="0"/>
          <w:marTop w:val="0"/>
          <w:marBottom w:val="0"/>
          <w:divBdr>
            <w:top w:val="none" w:sz="0" w:space="0" w:color="auto"/>
            <w:left w:val="none" w:sz="0" w:space="0" w:color="auto"/>
            <w:bottom w:val="none" w:sz="0" w:space="0" w:color="auto"/>
            <w:right w:val="none" w:sz="0" w:space="0" w:color="auto"/>
          </w:divBdr>
          <w:divsChild>
            <w:div w:id="256867243">
              <w:marLeft w:val="0"/>
              <w:marRight w:val="0"/>
              <w:marTop w:val="0"/>
              <w:marBottom w:val="0"/>
              <w:divBdr>
                <w:top w:val="none" w:sz="0" w:space="0" w:color="auto"/>
                <w:left w:val="none" w:sz="0" w:space="0" w:color="auto"/>
                <w:bottom w:val="none" w:sz="0" w:space="0" w:color="auto"/>
                <w:right w:val="none" w:sz="0" w:space="0" w:color="auto"/>
              </w:divBdr>
            </w:div>
          </w:divsChild>
        </w:div>
        <w:div w:id="112746687">
          <w:marLeft w:val="0"/>
          <w:marRight w:val="0"/>
          <w:marTop w:val="0"/>
          <w:marBottom w:val="0"/>
          <w:divBdr>
            <w:top w:val="none" w:sz="0" w:space="0" w:color="auto"/>
            <w:left w:val="none" w:sz="0" w:space="0" w:color="auto"/>
            <w:bottom w:val="none" w:sz="0" w:space="0" w:color="auto"/>
            <w:right w:val="none" w:sz="0" w:space="0" w:color="auto"/>
          </w:divBdr>
          <w:divsChild>
            <w:div w:id="385102892">
              <w:marLeft w:val="0"/>
              <w:marRight w:val="0"/>
              <w:marTop w:val="0"/>
              <w:marBottom w:val="0"/>
              <w:divBdr>
                <w:top w:val="none" w:sz="0" w:space="0" w:color="auto"/>
                <w:left w:val="none" w:sz="0" w:space="0" w:color="auto"/>
                <w:bottom w:val="none" w:sz="0" w:space="0" w:color="auto"/>
                <w:right w:val="none" w:sz="0" w:space="0" w:color="auto"/>
              </w:divBdr>
            </w:div>
          </w:divsChild>
        </w:div>
        <w:div w:id="144661756">
          <w:marLeft w:val="0"/>
          <w:marRight w:val="0"/>
          <w:marTop w:val="0"/>
          <w:marBottom w:val="0"/>
          <w:divBdr>
            <w:top w:val="none" w:sz="0" w:space="0" w:color="auto"/>
            <w:left w:val="none" w:sz="0" w:space="0" w:color="auto"/>
            <w:bottom w:val="none" w:sz="0" w:space="0" w:color="auto"/>
            <w:right w:val="none" w:sz="0" w:space="0" w:color="auto"/>
          </w:divBdr>
          <w:divsChild>
            <w:div w:id="250434956">
              <w:marLeft w:val="0"/>
              <w:marRight w:val="0"/>
              <w:marTop w:val="0"/>
              <w:marBottom w:val="0"/>
              <w:divBdr>
                <w:top w:val="none" w:sz="0" w:space="0" w:color="auto"/>
                <w:left w:val="none" w:sz="0" w:space="0" w:color="auto"/>
                <w:bottom w:val="none" w:sz="0" w:space="0" w:color="auto"/>
                <w:right w:val="none" w:sz="0" w:space="0" w:color="auto"/>
              </w:divBdr>
            </w:div>
          </w:divsChild>
        </w:div>
        <w:div w:id="213204508">
          <w:marLeft w:val="0"/>
          <w:marRight w:val="0"/>
          <w:marTop w:val="0"/>
          <w:marBottom w:val="0"/>
          <w:divBdr>
            <w:top w:val="none" w:sz="0" w:space="0" w:color="auto"/>
            <w:left w:val="none" w:sz="0" w:space="0" w:color="auto"/>
            <w:bottom w:val="none" w:sz="0" w:space="0" w:color="auto"/>
            <w:right w:val="none" w:sz="0" w:space="0" w:color="auto"/>
          </w:divBdr>
          <w:divsChild>
            <w:div w:id="87311669">
              <w:marLeft w:val="0"/>
              <w:marRight w:val="0"/>
              <w:marTop w:val="0"/>
              <w:marBottom w:val="0"/>
              <w:divBdr>
                <w:top w:val="none" w:sz="0" w:space="0" w:color="auto"/>
                <w:left w:val="none" w:sz="0" w:space="0" w:color="auto"/>
                <w:bottom w:val="none" w:sz="0" w:space="0" w:color="auto"/>
                <w:right w:val="none" w:sz="0" w:space="0" w:color="auto"/>
              </w:divBdr>
            </w:div>
          </w:divsChild>
        </w:div>
        <w:div w:id="239873640">
          <w:marLeft w:val="0"/>
          <w:marRight w:val="0"/>
          <w:marTop w:val="0"/>
          <w:marBottom w:val="0"/>
          <w:divBdr>
            <w:top w:val="none" w:sz="0" w:space="0" w:color="auto"/>
            <w:left w:val="none" w:sz="0" w:space="0" w:color="auto"/>
            <w:bottom w:val="none" w:sz="0" w:space="0" w:color="auto"/>
            <w:right w:val="none" w:sz="0" w:space="0" w:color="auto"/>
          </w:divBdr>
          <w:divsChild>
            <w:div w:id="1545630735">
              <w:marLeft w:val="0"/>
              <w:marRight w:val="0"/>
              <w:marTop w:val="0"/>
              <w:marBottom w:val="0"/>
              <w:divBdr>
                <w:top w:val="none" w:sz="0" w:space="0" w:color="auto"/>
                <w:left w:val="none" w:sz="0" w:space="0" w:color="auto"/>
                <w:bottom w:val="none" w:sz="0" w:space="0" w:color="auto"/>
                <w:right w:val="none" w:sz="0" w:space="0" w:color="auto"/>
              </w:divBdr>
            </w:div>
          </w:divsChild>
        </w:div>
        <w:div w:id="251161502">
          <w:marLeft w:val="0"/>
          <w:marRight w:val="0"/>
          <w:marTop w:val="0"/>
          <w:marBottom w:val="0"/>
          <w:divBdr>
            <w:top w:val="none" w:sz="0" w:space="0" w:color="auto"/>
            <w:left w:val="none" w:sz="0" w:space="0" w:color="auto"/>
            <w:bottom w:val="none" w:sz="0" w:space="0" w:color="auto"/>
            <w:right w:val="none" w:sz="0" w:space="0" w:color="auto"/>
          </w:divBdr>
          <w:divsChild>
            <w:div w:id="1013845650">
              <w:marLeft w:val="0"/>
              <w:marRight w:val="0"/>
              <w:marTop w:val="0"/>
              <w:marBottom w:val="0"/>
              <w:divBdr>
                <w:top w:val="none" w:sz="0" w:space="0" w:color="auto"/>
                <w:left w:val="none" w:sz="0" w:space="0" w:color="auto"/>
                <w:bottom w:val="none" w:sz="0" w:space="0" w:color="auto"/>
                <w:right w:val="none" w:sz="0" w:space="0" w:color="auto"/>
              </w:divBdr>
            </w:div>
          </w:divsChild>
        </w:div>
        <w:div w:id="314334127">
          <w:marLeft w:val="0"/>
          <w:marRight w:val="0"/>
          <w:marTop w:val="0"/>
          <w:marBottom w:val="0"/>
          <w:divBdr>
            <w:top w:val="none" w:sz="0" w:space="0" w:color="auto"/>
            <w:left w:val="none" w:sz="0" w:space="0" w:color="auto"/>
            <w:bottom w:val="none" w:sz="0" w:space="0" w:color="auto"/>
            <w:right w:val="none" w:sz="0" w:space="0" w:color="auto"/>
          </w:divBdr>
          <w:divsChild>
            <w:div w:id="1540121340">
              <w:marLeft w:val="0"/>
              <w:marRight w:val="0"/>
              <w:marTop w:val="0"/>
              <w:marBottom w:val="0"/>
              <w:divBdr>
                <w:top w:val="none" w:sz="0" w:space="0" w:color="auto"/>
                <w:left w:val="none" w:sz="0" w:space="0" w:color="auto"/>
                <w:bottom w:val="none" w:sz="0" w:space="0" w:color="auto"/>
                <w:right w:val="none" w:sz="0" w:space="0" w:color="auto"/>
              </w:divBdr>
            </w:div>
          </w:divsChild>
        </w:div>
        <w:div w:id="315693770">
          <w:marLeft w:val="0"/>
          <w:marRight w:val="0"/>
          <w:marTop w:val="0"/>
          <w:marBottom w:val="0"/>
          <w:divBdr>
            <w:top w:val="none" w:sz="0" w:space="0" w:color="auto"/>
            <w:left w:val="none" w:sz="0" w:space="0" w:color="auto"/>
            <w:bottom w:val="none" w:sz="0" w:space="0" w:color="auto"/>
            <w:right w:val="none" w:sz="0" w:space="0" w:color="auto"/>
          </w:divBdr>
          <w:divsChild>
            <w:div w:id="1726219255">
              <w:marLeft w:val="0"/>
              <w:marRight w:val="0"/>
              <w:marTop w:val="0"/>
              <w:marBottom w:val="0"/>
              <w:divBdr>
                <w:top w:val="none" w:sz="0" w:space="0" w:color="auto"/>
                <w:left w:val="none" w:sz="0" w:space="0" w:color="auto"/>
                <w:bottom w:val="none" w:sz="0" w:space="0" w:color="auto"/>
                <w:right w:val="none" w:sz="0" w:space="0" w:color="auto"/>
              </w:divBdr>
            </w:div>
          </w:divsChild>
        </w:div>
        <w:div w:id="403338562">
          <w:marLeft w:val="0"/>
          <w:marRight w:val="0"/>
          <w:marTop w:val="0"/>
          <w:marBottom w:val="0"/>
          <w:divBdr>
            <w:top w:val="none" w:sz="0" w:space="0" w:color="auto"/>
            <w:left w:val="none" w:sz="0" w:space="0" w:color="auto"/>
            <w:bottom w:val="none" w:sz="0" w:space="0" w:color="auto"/>
            <w:right w:val="none" w:sz="0" w:space="0" w:color="auto"/>
          </w:divBdr>
          <w:divsChild>
            <w:div w:id="525603818">
              <w:marLeft w:val="0"/>
              <w:marRight w:val="0"/>
              <w:marTop w:val="0"/>
              <w:marBottom w:val="0"/>
              <w:divBdr>
                <w:top w:val="none" w:sz="0" w:space="0" w:color="auto"/>
                <w:left w:val="none" w:sz="0" w:space="0" w:color="auto"/>
                <w:bottom w:val="none" w:sz="0" w:space="0" w:color="auto"/>
                <w:right w:val="none" w:sz="0" w:space="0" w:color="auto"/>
              </w:divBdr>
            </w:div>
          </w:divsChild>
        </w:div>
        <w:div w:id="420492262">
          <w:marLeft w:val="0"/>
          <w:marRight w:val="0"/>
          <w:marTop w:val="0"/>
          <w:marBottom w:val="0"/>
          <w:divBdr>
            <w:top w:val="none" w:sz="0" w:space="0" w:color="auto"/>
            <w:left w:val="none" w:sz="0" w:space="0" w:color="auto"/>
            <w:bottom w:val="none" w:sz="0" w:space="0" w:color="auto"/>
            <w:right w:val="none" w:sz="0" w:space="0" w:color="auto"/>
          </w:divBdr>
          <w:divsChild>
            <w:div w:id="105513801">
              <w:marLeft w:val="0"/>
              <w:marRight w:val="0"/>
              <w:marTop w:val="0"/>
              <w:marBottom w:val="0"/>
              <w:divBdr>
                <w:top w:val="none" w:sz="0" w:space="0" w:color="auto"/>
                <w:left w:val="none" w:sz="0" w:space="0" w:color="auto"/>
                <w:bottom w:val="none" w:sz="0" w:space="0" w:color="auto"/>
                <w:right w:val="none" w:sz="0" w:space="0" w:color="auto"/>
              </w:divBdr>
            </w:div>
          </w:divsChild>
        </w:div>
        <w:div w:id="448159301">
          <w:marLeft w:val="0"/>
          <w:marRight w:val="0"/>
          <w:marTop w:val="0"/>
          <w:marBottom w:val="0"/>
          <w:divBdr>
            <w:top w:val="none" w:sz="0" w:space="0" w:color="auto"/>
            <w:left w:val="none" w:sz="0" w:space="0" w:color="auto"/>
            <w:bottom w:val="none" w:sz="0" w:space="0" w:color="auto"/>
            <w:right w:val="none" w:sz="0" w:space="0" w:color="auto"/>
          </w:divBdr>
          <w:divsChild>
            <w:div w:id="2045667132">
              <w:marLeft w:val="0"/>
              <w:marRight w:val="0"/>
              <w:marTop w:val="0"/>
              <w:marBottom w:val="0"/>
              <w:divBdr>
                <w:top w:val="none" w:sz="0" w:space="0" w:color="auto"/>
                <w:left w:val="none" w:sz="0" w:space="0" w:color="auto"/>
                <w:bottom w:val="none" w:sz="0" w:space="0" w:color="auto"/>
                <w:right w:val="none" w:sz="0" w:space="0" w:color="auto"/>
              </w:divBdr>
            </w:div>
          </w:divsChild>
        </w:div>
        <w:div w:id="526332462">
          <w:marLeft w:val="0"/>
          <w:marRight w:val="0"/>
          <w:marTop w:val="0"/>
          <w:marBottom w:val="0"/>
          <w:divBdr>
            <w:top w:val="none" w:sz="0" w:space="0" w:color="auto"/>
            <w:left w:val="none" w:sz="0" w:space="0" w:color="auto"/>
            <w:bottom w:val="none" w:sz="0" w:space="0" w:color="auto"/>
            <w:right w:val="none" w:sz="0" w:space="0" w:color="auto"/>
          </w:divBdr>
          <w:divsChild>
            <w:div w:id="1473408108">
              <w:marLeft w:val="0"/>
              <w:marRight w:val="0"/>
              <w:marTop w:val="0"/>
              <w:marBottom w:val="0"/>
              <w:divBdr>
                <w:top w:val="none" w:sz="0" w:space="0" w:color="auto"/>
                <w:left w:val="none" w:sz="0" w:space="0" w:color="auto"/>
                <w:bottom w:val="none" w:sz="0" w:space="0" w:color="auto"/>
                <w:right w:val="none" w:sz="0" w:space="0" w:color="auto"/>
              </w:divBdr>
            </w:div>
          </w:divsChild>
        </w:div>
        <w:div w:id="582685712">
          <w:marLeft w:val="0"/>
          <w:marRight w:val="0"/>
          <w:marTop w:val="0"/>
          <w:marBottom w:val="0"/>
          <w:divBdr>
            <w:top w:val="none" w:sz="0" w:space="0" w:color="auto"/>
            <w:left w:val="none" w:sz="0" w:space="0" w:color="auto"/>
            <w:bottom w:val="none" w:sz="0" w:space="0" w:color="auto"/>
            <w:right w:val="none" w:sz="0" w:space="0" w:color="auto"/>
          </w:divBdr>
        </w:div>
        <w:div w:id="605768435">
          <w:marLeft w:val="0"/>
          <w:marRight w:val="0"/>
          <w:marTop w:val="0"/>
          <w:marBottom w:val="0"/>
          <w:divBdr>
            <w:top w:val="none" w:sz="0" w:space="0" w:color="auto"/>
            <w:left w:val="none" w:sz="0" w:space="0" w:color="auto"/>
            <w:bottom w:val="none" w:sz="0" w:space="0" w:color="auto"/>
            <w:right w:val="none" w:sz="0" w:space="0" w:color="auto"/>
          </w:divBdr>
          <w:divsChild>
            <w:div w:id="1362781112">
              <w:marLeft w:val="0"/>
              <w:marRight w:val="0"/>
              <w:marTop w:val="0"/>
              <w:marBottom w:val="0"/>
              <w:divBdr>
                <w:top w:val="none" w:sz="0" w:space="0" w:color="auto"/>
                <w:left w:val="none" w:sz="0" w:space="0" w:color="auto"/>
                <w:bottom w:val="none" w:sz="0" w:space="0" w:color="auto"/>
                <w:right w:val="none" w:sz="0" w:space="0" w:color="auto"/>
              </w:divBdr>
            </w:div>
          </w:divsChild>
        </w:div>
        <w:div w:id="607739337">
          <w:marLeft w:val="0"/>
          <w:marRight w:val="0"/>
          <w:marTop w:val="0"/>
          <w:marBottom w:val="0"/>
          <w:divBdr>
            <w:top w:val="none" w:sz="0" w:space="0" w:color="auto"/>
            <w:left w:val="none" w:sz="0" w:space="0" w:color="auto"/>
            <w:bottom w:val="none" w:sz="0" w:space="0" w:color="auto"/>
            <w:right w:val="none" w:sz="0" w:space="0" w:color="auto"/>
          </w:divBdr>
          <w:divsChild>
            <w:div w:id="1282031188">
              <w:marLeft w:val="0"/>
              <w:marRight w:val="0"/>
              <w:marTop w:val="0"/>
              <w:marBottom w:val="0"/>
              <w:divBdr>
                <w:top w:val="none" w:sz="0" w:space="0" w:color="auto"/>
                <w:left w:val="none" w:sz="0" w:space="0" w:color="auto"/>
                <w:bottom w:val="none" w:sz="0" w:space="0" w:color="auto"/>
                <w:right w:val="none" w:sz="0" w:space="0" w:color="auto"/>
              </w:divBdr>
            </w:div>
          </w:divsChild>
        </w:div>
        <w:div w:id="622076612">
          <w:marLeft w:val="0"/>
          <w:marRight w:val="0"/>
          <w:marTop w:val="0"/>
          <w:marBottom w:val="0"/>
          <w:divBdr>
            <w:top w:val="none" w:sz="0" w:space="0" w:color="auto"/>
            <w:left w:val="none" w:sz="0" w:space="0" w:color="auto"/>
            <w:bottom w:val="none" w:sz="0" w:space="0" w:color="auto"/>
            <w:right w:val="none" w:sz="0" w:space="0" w:color="auto"/>
          </w:divBdr>
          <w:divsChild>
            <w:div w:id="1187594799">
              <w:marLeft w:val="0"/>
              <w:marRight w:val="0"/>
              <w:marTop w:val="0"/>
              <w:marBottom w:val="0"/>
              <w:divBdr>
                <w:top w:val="none" w:sz="0" w:space="0" w:color="auto"/>
                <w:left w:val="none" w:sz="0" w:space="0" w:color="auto"/>
                <w:bottom w:val="none" w:sz="0" w:space="0" w:color="auto"/>
                <w:right w:val="none" w:sz="0" w:space="0" w:color="auto"/>
              </w:divBdr>
            </w:div>
          </w:divsChild>
        </w:div>
        <w:div w:id="630091684">
          <w:marLeft w:val="0"/>
          <w:marRight w:val="0"/>
          <w:marTop w:val="0"/>
          <w:marBottom w:val="0"/>
          <w:divBdr>
            <w:top w:val="none" w:sz="0" w:space="0" w:color="auto"/>
            <w:left w:val="none" w:sz="0" w:space="0" w:color="auto"/>
            <w:bottom w:val="none" w:sz="0" w:space="0" w:color="auto"/>
            <w:right w:val="none" w:sz="0" w:space="0" w:color="auto"/>
          </w:divBdr>
          <w:divsChild>
            <w:div w:id="569460035">
              <w:marLeft w:val="0"/>
              <w:marRight w:val="0"/>
              <w:marTop w:val="0"/>
              <w:marBottom w:val="0"/>
              <w:divBdr>
                <w:top w:val="none" w:sz="0" w:space="0" w:color="auto"/>
                <w:left w:val="none" w:sz="0" w:space="0" w:color="auto"/>
                <w:bottom w:val="none" w:sz="0" w:space="0" w:color="auto"/>
                <w:right w:val="none" w:sz="0" w:space="0" w:color="auto"/>
              </w:divBdr>
            </w:div>
          </w:divsChild>
        </w:div>
        <w:div w:id="631833770">
          <w:marLeft w:val="0"/>
          <w:marRight w:val="0"/>
          <w:marTop w:val="0"/>
          <w:marBottom w:val="0"/>
          <w:divBdr>
            <w:top w:val="none" w:sz="0" w:space="0" w:color="auto"/>
            <w:left w:val="none" w:sz="0" w:space="0" w:color="auto"/>
            <w:bottom w:val="none" w:sz="0" w:space="0" w:color="auto"/>
            <w:right w:val="none" w:sz="0" w:space="0" w:color="auto"/>
          </w:divBdr>
          <w:divsChild>
            <w:div w:id="1678843180">
              <w:marLeft w:val="0"/>
              <w:marRight w:val="0"/>
              <w:marTop w:val="0"/>
              <w:marBottom w:val="0"/>
              <w:divBdr>
                <w:top w:val="none" w:sz="0" w:space="0" w:color="auto"/>
                <w:left w:val="none" w:sz="0" w:space="0" w:color="auto"/>
                <w:bottom w:val="none" w:sz="0" w:space="0" w:color="auto"/>
                <w:right w:val="none" w:sz="0" w:space="0" w:color="auto"/>
              </w:divBdr>
            </w:div>
          </w:divsChild>
        </w:div>
        <w:div w:id="635333233">
          <w:marLeft w:val="0"/>
          <w:marRight w:val="0"/>
          <w:marTop w:val="0"/>
          <w:marBottom w:val="0"/>
          <w:divBdr>
            <w:top w:val="none" w:sz="0" w:space="0" w:color="auto"/>
            <w:left w:val="none" w:sz="0" w:space="0" w:color="auto"/>
            <w:bottom w:val="none" w:sz="0" w:space="0" w:color="auto"/>
            <w:right w:val="none" w:sz="0" w:space="0" w:color="auto"/>
          </w:divBdr>
          <w:divsChild>
            <w:div w:id="984234382">
              <w:marLeft w:val="0"/>
              <w:marRight w:val="0"/>
              <w:marTop w:val="0"/>
              <w:marBottom w:val="0"/>
              <w:divBdr>
                <w:top w:val="none" w:sz="0" w:space="0" w:color="auto"/>
                <w:left w:val="none" w:sz="0" w:space="0" w:color="auto"/>
                <w:bottom w:val="none" w:sz="0" w:space="0" w:color="auto"/>
                <w:right w:val="none" w:sz="0" w:space="0" w:color="auto"/>
              </w:divBdr>
            </w:div>
          </w:divsChild>
        </w:div>
        <w:div w:id="663780285">
          <w:marLeft w:val="0"/>
          <w:marRight w:val="0"/>
          <w:marTop w:val="0"/>
          <w:marBottom w:val="0"/>
          <w:divBdr>
            <w:top w:val="none" w:sz="0" w:space="0" w:color="auto"/>
            <w:left w:val="none" w:sz="0" w:space="0" w:color="auto"/>
            <w:bottom w:val="none" w:sz="0" w:space="0" w:color="auto"/>
            <w:right w:val="none" w:sz="0" w:space="0" w:color="auto"/>
          </w:divBdr>
          <w:divsChild>
            <w:div w:id="403333101">
              <w:marLeft w:val="0"/>
              <w:marRight w:val="0"/>
              <w:marTop w:val="0"/>
              <w:marBottom w:val="0"/>
              <w:divBdr>
                <w:top w:val="none" w:sz="0" w:space="0" w:color="auto"/>
                <w:left w:val="none" w:sz="0" w:space="0" w:color="auto"/>
                <w:bottom w:val="none" w:sz="0" w:space="0" w:color="auto"/>
                <w:right w:val="none" w:sz="0" w:space="0" w:color="auto"/>
              </w:divBdr>
            </w:div>
          </w:divsChild>
        </w:div>
        <w:div w:id="684749017">
          <w:marLeft w:val="0"/>
          <w:marRight w:val="0"/>
          <w:marTop w:val="0"/>
          <w:marBottom w:val="0"/>
          <w:divBdr>
            <w:top w:val="none" w:sz="0" w:space="0" w:color="auto"/>
            <w:left w:val="none" w:sz="0" w:space="0" w:color="auto"/>
            <w:bottom w:val="none" w:sz="0" w:space="0" w:color="auto"/>
            <w:right w:val="none" w:sz="0" w:space="0" w:color="auto"/>
          </w:divBdr>
          <w:divsChild>
            <w:div w:id="714626786">
              <w:marLeft w:val="0"/>
              <w:marRight w:val="0"/>
              <w:marTop w:val="0"/>
              <w:marBottom w:val="0"/>
              <w:divBdr>
                <w:top w:val="none" w:sz="0" w:space="0" w:color="auto"/>
                <w:left w:val="none" w:sz="0" w:space="0" w:color="auto"/>
                <w:bottom w:val="none" w:sz="0" w:space="0" w:color="auto"/>
                <w:right w:val="none" w:sz="0" w:space="0" w:color="auto"/>
              </w:divBdr>
            </w:div>
            <w:div w:id="968392497">
              <w:marLeft w:val="0"/>
              <w:marRight w:val="0"/>
              <w:marTop w:val="0"/>
              <w:marBottom w:val="0"/>
              <w:divBdr>
                <w:top w:val="none" w:sz="0" w:space="0" w:color="auto"/>
                <w:left w:val="none" w:sz="0" w:space="0" w:color="auto"/>
                <w:bottom w:val="none" w:sz="0" w:space="0" w:color="auto"/>
                <w:right w:val="none" w:sz="0" w:space="0" w:color="auto"/>
              </w:divBdr>
            </w:div>
            <w:div w:id="1015574414">
              <w:marLeft w:val="0"/>
              <w:marRight w:val="0"/>
              <w:marTop w:val="0"/>
              <w:marBottom w:val="0"/>
              <w:divBdr>
                <w:top w:val="none" w:sz="0" w:space="0" w:color="auto"/>
                <w:left w:val="none" w:sz="0" w:space="0" w:color="auto"/>
                <w:bottom w:val="none" w:sz="0" w:space="0" w:color="auto"/>
                <w:right w:val="none" w:sz="0" w:space="0" w:color="auto"/>
              </w:divBdr>
            </w:div>
            <w:div w:id="1315721380">
              <w:marLeft w:val="0"/>
              <w:marRight w:val="0"/>
              <w:marTop w:val="0"/>
              <w:marBottom w:val="0"/>
              <w:divBdr>
                <w:top w:val="none" w:sz="0" w:space="0" w:color="auto"/>
                <w:left w:val="none" w:sz="0" w:space="0" w:color="auto"/>
                <w:bottom w:val="none" w:sz="0" w:space="0" w:color="auto"/>
                <w:right w:val="none" w:sz="0" w:space="0" w:color="auto"/>
              </w:divBdr>
            </w:div>
            <w:div w:id="1360010466">
              <w:marLeft w:val="0"/>
              <w:marRight w:val="0"/>
              <w:marTop w:val="0"/>
              <w:marBottom w:val="0"/>
              <w:divBdr>
                <w:top w:val="none" w:sz="0" w:space="0" w:color="auto"/>
                <w:left w:val="none" w:sz="0" w:space="0" w:color="auto"/>
                <w:bottom w:val="none" w:sz="0" w:space="0" w:color="auto"/>
                <w:right w:val="none" w:sz="0" w:space="0" w:color="auto"/>
              </w:divBdr>
            </w:div>
          </w:divsChild>
        </w:div>
        <w:div w:id="700983618">
          <w:marLeft w:val="0"/>
          <w:marRight w:val="0"/>
          <w:marTop w:val="0"/>
          <w:marBottom w:val="0"/>
          <w:divBdr>
            <w:top w:val="none" w:sz="0" w:space="0" w:color="auto"/>
            <w:left w:val="none" w:sz="0" w:space="0" w:color="auto"/>
            <w:bottom w:val="none" w:sz="0" w:space="0" w:color="auto"/>
            <w:right w:val="none" w:sz="0" w:space="0" w:color="auto"/>
          </w:divBdr>
          <w:divsChild>
            <w:div w:id="888226488">
              <w:marLeft w:val="0"/>
              <w:marRight w:val="0"/>
              <w:marTop w:val="0"/>
              <w:marBottom w:val="0"/>
              <w:divBdr>
                <w:top w:val="none" w:sz="0" w:space="0" w:color="auto"/>
                <w:left w:val="none" w:sz="0" w:space="0" w:color="auto"/>
                <w:bottom w:val="none" w:sz="0" w:space="0" w:color="auto"/>
                <w:right w:val="none" w:sz="0" w:space="0" w:color="auto"/>
              </w:divBdr>
            </w:div>
          </w:divsChild>
        </w:div>
        <w:div w:id="730082419">
          <w:marLeft w:val="0"/>
          <w:marRight w:val="0"/>
          <w:marTop w:val="0"/>
          <w:marBottom w:val="0"/>
          <w:divBdr>
            <w:top w:val="none" w:sz="0" w:space="0" w:color="auto"/>
            <w:left w:val="none" w:sz="0" w:space="0" w:color="auto"/>
            <w:bottom w:val="none" w:sz="0" w:space="0" w:color="auto"/>
            <w:right w:val="none" w:sz="0" w:space="0" w:color="auto"/>
          </w:divBdr>
          <w:divsChild>
            <w:div w:id="1854106793">
              <w:marLeft w:val="0"/>
              <w:marRight w:val="0"/>
              <w:marTop w:val="0"/>
              <w:marBottom w:val="0"/>
              <w:divBdr>
                <w:top w:val="none" w:sz="0" w:space="0" w:color="auto"/>
                <w:left w:val="none" w:sz="0" w:space="0" w:color="auto"/>
                <w:bottom w:val="none" w:sz="0" w:space="0" w:color="auto"/>
                <w:right w:val="none" w:sz="0" w:space="0" w:color="auto"/>
              </w:divBdr>
            </w:div>
          </w:divsChild>
        </w:div>
        <w:div w:id="730537234">
          <w:marLeft w:val="0"/>
          <w:marRight w:val="0"/>
          <w:marTop w:val="0"/>
          <w:marBottom w:val="0"/>
          <w:divBdr>
            <w:top w:val="none" w:sz="0" w:space="0" w:color="auto"/>
            <w:left w:val="none" w:sz="0" w:space="0" w:color="auto"/>
            <w:bottom w:val="none" w:sz="0" w:space="0" w:color="auto"/>
            <w:right w:val="none" w:sz="0" w:space="0" w:color="auto"/>
          </w:divBdr>
          <w:divsChild>
            <w:div w:id="638073834">
              <w:marLeft w:val="0"/>
              <w:marRight w:val="0"/>
              <w:marTop w:val="0"/>
              <w:marBottom w:val="0"/>
              <w:divBdr>
                <w:top w:val="none" w:sz="0" w:space="0" w:color="auto"/>
                <w:left w:val="none" w:sz="0" w:space="0" w:color="auto"/>
                <w:bottom w:val="none" w:sz="0" w:space="0" w:color="auto"/>
                <w:right w:val="none" w:sz="0" w:space="0" w:color="auto"/>
              </w:divBdr>
            </w:div>
          </w:divsChild>
        </w:div>
        <w:div w:id="782191910">
          <w:marLeft w:val="0"/>
          <w:marRight w:val="0"/>
          <w:marTop w:val="0"/>
          <w:marBottom w:val="0"/>
          <w:divBdr>
            <w:top w:val="none" w:sz="0" w:space="0" w:color="auto"/>
            <w:left w:val="none" w:sz="0" w:space="0" w:color="auto"/>
            <w:bottom w:val="none" w:sz="0" w:space="0" w:color="auto"/>
            <w:right w:val="none" w:sz="0" w:space="0" w:color="auto"/>
          </w:divBdr>
          <w:divsChild>
            <w:div w:id="280040414">
              <w:marLeft w:val="0"/>
              <w:marRight w:val="0"/>
              <w:marTop w:val="0"/>
              <w:marBottom w:val="0"/>
              <w:divBdr>
                <w:top w:val="none" w:sz="0" w:space="0" w:color="auto"/>
                <w:left w:val="none" w:sz="0" w:space="0" w:color="auto"/>
                <w:bottom w:val="none" w:sz="0" w:space="0" w:color="auto"/>
                <w:right w:val="none" w:sz="0" w:space="0" w:color="auto"/>
              </w:divBdr>
            </w:div>
          </w:divsChild>
        </w:div>
        <w:div w:id="889421308">
          <w:marLeft w:val="0"/>
          <w:marRight w:val="0"/>
          <w:marTop w:val="0"/>
          <w:marBottom w:val="0"/>
          <w:divBdr>
            <w:top w:val="none" w:sz="0" w:space="0" w:color="auto"/>
            <w:left w:val="none" w:sz="0" w:space="0" w:color="auto"/>
            <w:bottom w:val="none" w:sz="0" w:space="0" w:color="auto"/>
            <w:right w:val="none" w:sz="0" w:space="0" w:color="auto"/>
          </w:divBdr>
          <w:divsChild>
            <w:div w:id="975992214">
              <w:marLeft w:val="0"/>
              <w:marRight w:val="0"/>
              <w:marTop w:val="0"/>
              <w:marBottom w:val="0"/>
              <w:divBdr>
                <w:top w:val="none" w:sz="0" w:space="0" w:color="auto"/>
                <w:left w:val="none" w:sz="0" w:space="0" w:color="auto"/>
                <w:bottom w:val="none" w:sz="0" w:space="0" w:color="auto"/>
                <w:right w:val="none" w:sz="0" w:space="0" w:color="auto"/>
              </w:divBdr>
            </w:div>
          </w:divsChild>
        </w:div>
        <w:div w:id="942957837">
          <w:marLeft w:val="0"/>
          <w:marRight w:val="0"/>
          <w:marTop w:val="0"/>
          <w:marBottom w:val="0"/>
          <w:divBdr>
            <w:top w:val="none" w:sz="0" w:space="0" w:color="auto"/>
            <w:left w:val="none" w:sz="0" w:space="0" w:color="auto"/>
            <w:bottom w:val="none" w:sz="0" w:space="0" w:color="auto"/>
            <w:right w:val="none" w:sz="0" w:space="0" w:color="auto"/>
          </w:divBdr>
          <w:divsChild>
            <w:div w:id="1491217119">
              <w:marLeft w:val="0"/>
              <w:marRight w:val="0"/>
              <w:marTop w:val="0"/>
              <w:marBottom w:val="0"/>
              <w:divBdr>
                <w:top w:val="none" w:sz="0" w:space="0" w:color="auto"/>
                <w:left w:val="none" w:sz="0" w:space="0" w:color="auto"/>
                <w:bottom w:val="none" w:sz="0" w:space="0" w:color="auto"/>
                <w:right w:val="none" w:sz="0" w:space="0" w:color="auto"/>
              </w:divBdr>
            </w:div>
          </w:divsChild>
        </w:div>
        <w:div w:id="1006640993">
          <w:marLeft w:val="0"/>
          <w:marRight w:val="0"/>
          <w:marTop w:val="0"/>
          <w:marBottom w:val="0"/>
          <w:divBdr>
            <w:top w:val="none" w:sz="0" w:space="0" w:color="auto"/>
            <w:left w:val="none" w:sz="0" w:space="0" w:color="auto"/>
            <w:bottom w:val="none" w:sz="0" w:space="0" w:color="auto"/>
            <w:right w:val="none" w:sz="0" w:space="0" w:color="auto"/>
          </w:divBdr>
          <w:divsChild>
            <w:div w:id="1290625473">
              <w:marLeft w:val="0"/>
              <w:marRight w:val="0"/>
              <w:marTop w:val="0"/>
              <w:marBottom w:val="0"/>
              <w:divBdr>
                <w:top w:val="none" w:sz="0" w:space="0" w:color="auto"/>
                <w:left w:val="none" w:sz="0" w:space="0" w:color="auto"/>
                <w:bottom w:val="none" w:sz="0" w:space="0" w:color="auto"/>
                <w:right w:val="none" w:sz="0" w:space="0" w:color="auto"/>
              </w:divBdr>
            </w:div>
          </w:divsChild>
        </w:div>
        <w:div w:id="1026829105">
          <w:marLeft w:val="0"/>
          <w:marRight w:val="0"/>
          <w:marTop w:val="0"/>
          <w:marBottom w:val="0"/>
          <w:divBdr>
            <w:top w:val="none" w:sz="0" w:space="0" w:color="auto"/>
            <w:left w:val="none" w:sz="0" w:space="0" w:color="auto"/>
            <w:bottom w:val="none" w:sz="0" w:space="0" w:color="auto"/>
            <w:right w:val="none" w:sz="0" w:space="0" w:color="auto"/>
          </w:divBdr>
          <w:divsChild>
            <w:div w:id="1501509277">
              <w:marLeft w:val="0"/>
              <w:marRight w:val="0"/>
              <w:marTop w:val="0"/>
              <w:marBottom w:val="0"/>
              <w:divBdr>
                <w:top w:val="none" w:sz="0" w:space="0" w:color="auto"/>
                <w:left w:val="none" w:sz="0" w:space="0" w:color="auto"/>
                <w:bottom w:val="none" w:sz="0" w:space="0" w:color="auto"/>
                <w:right w:val="none" w:sz="0" w:space="0" w:color="auto"/>
              </w:divBdr>
            </w:div>
          </w:divsChild>
        </w:div>
        <w:div w:id="1040932224">
          <w:marLeft w:val="0"/>
          <w:marRight w:val="0"/>
          <w:marTop w:val="0"/>
          <w:marBottom w:val="0"/>
          <w:divBdr>
            <w:top w:val="none" w:sz="0" w:space="0" w:color="auto"/>
            <w:left w:val="none" w:sz="0" w:space="0" w:color="auto"/>
            <w:bottom w:val="none" w:sz="0" w:space="0" w:color="auto"/>
            <w:right w:val="none" w:sz="0" w:space="0" w:color="auto"/>
          </w:divBdr>
          <w:divsChild>
            <w:div w:id="334767281">
              <w:marLeft w:val="0"/>
              <w:marRight w:val="0"/>
              <w:marTop w:val="0"/>
              <w:marBottom w:val="0"/>
              <w:divBdr>
                <w:top w:val="none" w:sz="0" w:space="0" w:color="auto"/>
                <w:left w:val="none" w:sz="0" w:space="0" w:color="auto"/>
                <w:bottom w:val="none" w:sz="0" w:space="0" w:color="auto"/>
                <w:right w:val="none" w:sz="0" w:space="0" w:color="auto"/>
              </w:divBdr>
            </w:div>
          </w:divsChild>
        </w:div>
        <w:div w:id="1166365472">
          <w:marLeft w:val="0"/>
          <w:marRight w:val="0"/>
          <w:marTop w:val="0"/>
          <w:marBottom w:val="0"/>
          <w:divBdr>
            <w:top w:val="none" w:sz="0" w:space="0" w:color="auto"/>
            <w:left w:val="none" w:sz="0" w:space="0" w:color="auto"/>
            <w:bottom w:val="none" w:sz="0" w:space="0" w:color="auto"/>
            <w:right w:val="none" w:sz="0" w:space="0" w:color="auto"/>
          </w:divBdr>
          <w:divsChild>
            <w:div w:id="1436637379">
              <w:marLeft w:val="0"/>
              <w:marRight w:val="0"/>
              <w:marTop w:val="0"/>
              <w:marBottom w:val="0"/>
              <w:divBdr>
                <w:top w:val="none" w:sz="0" w:space="0" w:color="auto"/>
                <w:left w:val="none" w:sz="0" w:space="0" w:color="auto"/>
                <w:bottom w:val="none" w:sz="0" w:space="0" w:color="auto"/>
                <w:right w:val="none" w:sz="0" w:space="0" w:color="auto"/>
              </w:divBdr>
            </w:div>
          </w:divsChild>
        </w:div>
        <w:div w:id="1208763680">
          <w:marLeft w:val="0"/>
          <w:marRight w:val="0"/>
          <w:marTop w:val="0"/>
          <w:marBottom w:val="0"/>
          <w:divBdr>
            <w:top w:val="none" w:sz="0" w:space="0" w:color="auto"/>
            <w:left w:val="none" w:sz="0" w:space="0" w:color="auto"/>
            <w:bottom w:val="none" w:sz="0" w:space="0" w:color="auto"/>
            <w:right w:val="none" w:sz="0" w:space="0" w:color="auto"/>
          </w:divBdr>
          <w:divsChild>
            <w:div w:id="857351452">
              <w:marLeft w:val="0"/>
              <w:marRight w:val="0"/>
              <w:marTop w:val="0"/>
              <w:marBottom w:val="0"/>
              <w:divBdr>
                <w:top w:val="none" w:sz="0" w:space="0" w:color="auto"/>
                <w:left w:val="none" w:sz="0" w:space="0" w:color="auto"/>
                <w:bottom w:val="none" w:sz="0" w:space="0" w:color="auto"/>
                <w:right w:val="none" w:sz="0" w:space="0" w:color="auto"/>
              </w:divBdr>
            </w:div>
          </w:divsChild>
        </w:div>
        <w:div w:id="1325859814">
          <w:marLeft w:val="0"/>
          <w:marRight w:val="0"/>
          <w:marTop w:val="0"/>
          <w:marBottom w:val="0"/>
          <w:divBdr>
            <w:top w:val="none" w:sz="0" w:space="0" w:color="auto"/>
            <w:left w:val="none" w:sz="0" w:space="0" w:color="auto"/>
            <w:bottom w:val="none" w:sz="0" w:space="0" w:color="auto"/>
            <w:right w:val="none" w:sz="0" w:space="0" w:color="auto"/>
          </w:divBdr>
          <w:divsChild>
            <w:div w:id="48772785">
              <w:marLeft w:val="0"/>
              <w:marRight w:val="0"/>
              <w:marTop w:val="0"/>
              <w:marBottom w:val="0"/>
              <w:divBdr>
                <w:top w:val="none" w:sz="0" w:space="0" w:color="auto"/>
                <w:left w:val="none" w:sz="0" w:space="0" w:color="auto"/>
                <w:bottom w:val="none" w:sz="0" w:space="0" w:color="auto"/>
                <w:right w:val="none" w:sz="0" w:space="0" w:color="auto"/>
              </w:divBdr>
            </w:div>
          </w:divsChild>
        </w:div>
        <w:div w:id="1356274123">
          <w:marLeft w:val="0"/>
          <w:marRight w:val="0"/>
          <w:marTop w:val="0"/>
          <w:marBottom w:val="0"/>
          <w:divBdr>
            <w:top w:val="none" w:sz="0" w:space="0" w:color="auto"/>
            <w:left w:val="none" w:sz="0" w:space="0" w:color="auto"/>
            <w:bottom w:val="none" w:sz="0" w:space="0" w:color="auto"/>
            <w:right w:val="none" w:sz="0" w:space="0" w:color="auto"/>
          </w:divBdr>
          <w:divsChild>
            <w:div w:id="567304958">
              <w:marLeft w:val="0"/>
              <w:marRight w:val="0"/>
              <w:marTop w:val="0"/>
              <w:marBottom w:val="0"/>
              <w:divBdr>
                <w:top w:val="none" w:sz="0" w:space="0" w:color="auto"/>
                <w:left w:val="none" w:sz="0" w:space="0" w:color="auto"/>
                <w:bottom w:val="none" w:sz="0" w:space="0" w:color="auto"/>
                <w:right w:val="none" w:sz="0" w:space="0" w:color="auto"/>
              </w:divBdr>
            </w:div>
          </w:divsChild>
        </w:div>
        <w:div w:id="1359238331">
          <w:marLeft w:val="0"/>
          <w:marRight w:val="0"/>
          <w:marTop w:val="0"/>
          <w:marBottom w:val="0"/>
          <w:divBdr>
            <w:top w:val="none" w:sz="0" w:space="0" w:color="auto"/>
            <w:left w:val="none" w:sz="0" w:space="0" w:color="auto"/>
            <w:bottom w:val="none" w:sz="0" w:space="0" w:color="auto"/>
            <w:right w:val="none" w:sz="0" w:space="0" w:color="auto"/>
          </w:divBdr>
          <w:divsChild>
            <w:div w:id="1915236434">
              <w:marLeft w:val="0"/>
              <w:marRight w:val="0"/>
              <w:marTop w:val="0"/>
              <w:marBottom w:val="0"/>
              <w:divBdr>
                <w:top w:val="none" w:sz="0" w:space="0" w:color="auto"/>
                <w:left w:val="none" w:sz="0" w:space="0" w:color="auto"/>
                <w:bottom w:val="none" w:sz="0" w:space="0" w:color="auto"/>
                <w:right w:val="none" w:sz="0" w:space="0" w:color="auto"/>
              </w:divBdr>
            </w:div>
          </w:divsChild>
        </w:div>
        <w:div w:id="1361589534">
          <w:marLeft w:val="0"/>
          <w:marRight w:val="0"/>
          <w:marTop w:val="0"/>
          <w:marBottom w:val="0"/>
          <w:divBdr>
            <w:top w:val="none" w:sz="0" w:space="0" w:color="auto"/>
            <w:left w:val="none" w:sz="0" w:space="0" w:color="auto"/>
            <w:bottom w:val="none" w:sz="0" w:space="0" w:color="auto"/>
            <w:right w:val="none" w:sz="0" w:space="0" w:color="auto"/>
          </w:divBdr>
          <w:divsChild>
            <w:div w:id="534586316">
              <w:marLeft w:val="0"/>
              <w:marRight w:val="0"/>
              <w:marTop w:val="0"/>
              <w:marBottom w:val="0"/>
              <w:divBdr>
                <w:top w:val="none" w:sz="0" w:space="0" w:color="auto"/>
                <w:left w:val="none" w:sz="0" w:space="0" w:color="auto"/>
                <w:bottom w:val="none" w:sz="0" w:space="0" w:color="auto"/>
                <w:right w:val="none" w:sz="0" w:space="0" w:color="auto"/>
              </w:divBdr>
            </w:div>
          </w:divsChild>
        </w:div>
        <w:div w:id="1368213026">
          <w:marLeft w:val="0"/>
          <w:marRight w:val="0"/>
          <w:marTop w:val="0"/>
          <w:marBottom w:val="0"/>
          <w:divBdr>
            <w:top w:val="none" w:sz="0" w:space="0" w:color="auto"/>
            <w:left w:val="none" w:sz="0" w:space="0" w:color="auto"/>
            <w:bottom w:val="none" w:sz="0" w:space="0" w:color="auto"/>
            <w:right w:val="none" w:sz="0" w:space="0" w:color="auto"/>
          </w:divBdr>
          <w:divsChild>
            <w:div w:id="2006349384">
              <w:marLeft w:val="0"/>
              <w:marRight w:val="0"/>
              <w:marTop w:val="0"/>
              <w:marBottom w:val="0"/>
              <w:divBdr>
                <w:top w:val="none" w:sz="0" w:space="0" w:color="auto"/>
                <w:left w:val="none" w:sz="0" w:space="0" w:color="auto"/>
                <w:bottom w:val="none" w:sz="0" w:space="0" w:color="auto"/>
                <w:right w:val="none" w:sz="0" w:space="0" w:color="auto"/>
              </w:divBdr>
            </w:div>
          </w:divsChild>
        </w:div>
        <w:div w:id="1368987624">
          <w:marLeft w:val="0"/>
          <w:marRight w:val="0"/>
          <w:marTop w:val="0"/>
          <w:marBottom w:val="0"/>
          <w:divBdr>
            <w:top w:val="none" w:sz="0" w:space="0" w:color="auto"/>
            <w:left w:val="none" w:sz="0" w:space="0" w:color="auto"/>
            <w:bottom w:val="none" w:sz="0" w:space="0" w:color="auto"/>
            <w:right w:val="none" w:sz="0" w:space="0" w:color="auto"/>
          </w:divBdr>
          <w:divsChild>
            <w:div w:id="513153084">
              <w:marLeft w:val="0"/>
              <w:marRight w:val="0"/>
              <w:marTop w:val="0"/>
              <w:marBottom w:val="0"/>
              <w:divBdr>
                <w:top w:val="none" w:sz="0" w:space="0" w:color="auto"/>
                <w:left w:val="none" w:sz="0" w:space="0" w:color="auto"/>
                <w:bottom w:val="none" w:sz="0" w:space="0" w:color="auto"/>
                <w:right w:val="none" w:sz="0" w:space="0" w:color="auto"/>
              </w:divBdr>
            </w:div>
          </w:divsChild>
        </w:div>
        <w:div w:id="1419405657">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
            <w:div w:id="929848055">
              <w:marLeft w:val="0"/>
              <w:marRight w:val="0"/>
              <w:marTop w:val="0"/>
              <w:marBottom w:val="0"/>
              <w:divBdr>
                <w:top w:val="none" w:sz="0" w:space="0" w:color="auto"/>
                <w:left w:val="none" w:sz="0" w:space="0" w:color="auto"/>
                <w:bottom w:val="none" w:sz="0" w:space="0" w:color="auto"/>
                <w:right w:val="none" w:sz="0" w:space="0" w:color="auto"/>
              </w:divBdr>
            </w:div>
            <w:div w:id="1174420603">
              <w:marLeft w:val="0"/>
              <w:marRight w:val="0"/>
              <w:marTop w:val="0"/>
              <w:marBottom w:val="0"/>
              <w:divBdr>
                <w:top w:val="none" w:sz="0" w:space="0" w:color="auto"/>
                <w:left w:val="none" w:sz="0" w:space="0" w:color="auto"/>
                <w:bottom w:val="none" w:sz="0" w:space="0" w:color="auto"/>
                <w:right w:val="none" w:sz="0" w:space="0" w:color="auto"/>
              </w:divBdr>
            </w:div>
            <w:div w:id="1368334350">
              <w:marLeft w:val="0"/>
              <w:marRight w:val="0"/>
              <w:marTop w:val="0"/>
              <w:marBottom w:val="0"/>
              <w:divBdr>
                <w:top w:val="none" w:sz="0" w:space="0" w:color="auto"/>
                <w:left w:val="none" w:sz="0" w:space="0" w:color="auto"/>
                <w:bottom w:val="none" w:sz="0" w:space="0" w:color="auto"/>
                <w:right w:val="none" w:sz="0" w:space="0" w:color="auto"/>
              </w:divBdr>
            </w:div>
            <w:div w:id="1530482867">
              <w:marLeft w:val="0"/>
              <w:marRight w:val="0"/>
              <w:marTop w:val="0"/>
              <w:marBottom w:val="0"/>
              <w:divBdr>
                <w:top w:val="none" w:sz="0" w:space="0" w:color="auto"/>
                <w:left w:val="none" w:sz="0" w:space="0" w:color="auto"/>
                <w:bottom w:val="none" w:sz="0" w:space="0" w:color="auto"/>
                <w:right w:val="none" w:sz="0" w:space="0" w:color="auto"/>
              </w:divBdr>
            </w:div>
            <w:div w:id="1549956837">
              <w:marLeft w:val="0"/>
              <w:marRight w:val="0"/>
              <w:marTop w:val="0"/>
              <w:marBottom w:val="0"/>
              <w:divBdr>
                <w:top w:val="none" w:sz="0" w:space="0" w:color="auto"/>
                <w:left w:val="none" w:sz="0" w:space="0" w:color="auto"/>
                <w:bottom w:val="none" w:sz="0" w:space="0" w:color="auto"/>
                <w:right w:val="none" w:sz="0" w:space="0" w:color="auto"/>
              </w:divBdr>
            </w:div>
            <w:div w:id="1698237852">
              <w:marLeft w:val="0"/>
              <w:marRight w:val="0"/>
              <w:marTop w:val="0"/>
              <w:marBottom w:val="0"/>
              <w:divBdr>
                <w:top w:val="none" w:sz="0" w:space="0" w:color="auto"/>
                <w:left w:val="none" w:sz="0" w:space="0" w:color="auto"/>
                <w:bottom w:val="none" w:sz="0" w:space="0" w:color="auto"/>
                <w:right w:val="none" w:sz="0" w:space="0" w:color="auto"/>
              </w:divBdr>
            </w:div>
          </w:divsChild>
        </w:div>
        <w:div w:id="1512061843">
          <w:marLeft w:val="0"/>
          <w:marRight w:val="0"/>
          <w:marTop w:val="0"/>
          <w:marBottom w:val="0"/>
          <w:divBdr>
            <w:top w:val="none" w:sz="0" w:space="0" w:color="auto"/>
            <w:left w:val="none" w:sz="0" w:space="0" w:color="auto"/>
            <w:bottom w:val="none" w:sz="0" w:space="0" w:color="auto"/>
            <w:right w:val="none" w:sz="0" w:space="0" w:color="auto"/>
          </w:divBdr>
          <w:divsChild>
            <w:div w:id="1065564450">
              <w:marLeft w:val="0"/>
              <w:marRight w:val="0"/>
              <w:marTop w:val="0"/>
              <w:marBottom w:val="0"/>
              <w:divBdr>
                <w:top w:val="none" w:sz="0" w:space="0" w:color="auto"/>
                <w:left w:val="none" w:sz="0" w:space="0" w:color="auto"/>
                <w:bottom w:val="none" w:sz="0" w:space="0" w:color="auto"/>
                <w:right w:val="none" w:sz="0" w:space="0" w:color="auto"/>
              </w:divBdr>
            </w:div>
          </w:divsChild>
        </w:div>
        <w:div w:id="1670520552">
          <w:marLeft w:val="0"/>
          <w:marRight w:val="0"/>
          <w:marTop w:val="0"/>
          <w:marBottom w:val="0"/>
          <w:divBdr>
            <w:top w:val="none" w:sz="0" w:space="0" w:color="auto"/>
            <w:left w:val="none" w:sz="0" w:space="0" w:color="auto"/>
            <w:bottom w:val="none" w:sz="0" w:space="0" w:color="auto"/>
            <w:right w:val="none" w:sz="0" w:space="0" w:color="auto"/>
          </w:divBdr>
          <w:divsChild>
            <w:div w:id="387807246">
              <w:marLeft w:val="0"/>
              <w:marRight w:val="0"/>
              <w:marTop w:val="0"/>
              <w:marBottom w:val="0"/>
              <w:divBdr>
                <w:top w:val="none" w:sz="0" w:space="0" w:color="auto"/>
                <w:left w:val="none" w:sz="0" w:space="0" w:color="auto"/>
                <w:bottom w:val="none" w:sz="0" w:space="0" w:color="auto"/>
                <w:right w:val="none" w:sz="0" w:space="0" w:color="auto"/>
              </w:divBdr>
            </w:div>
          </w:divsChild>
        </w:div>
        <w:div w:id="1700929214">
          <w:marLeft w:val="0"/>
          <w:marRight w:val="0"/>
          <w:marTop w:val="0"/>
          <w:marBottom w:val="0"/>
          <w:divBdr>
            <w:top w:val="none" w:sz="0" w:space="0" w:color="auto"/>
            <w:left w:val="none" w:sz="0" w:space="0" w:color="auto"/>
            <w:bottom w:val="none" w:sz="0" w:space="0" w:color="auto"/>
            <w:right w:val="none" w:sz="0" w:space="0" w:color="auto"/>
          </w:divBdr>
          <w:divsChild>
            <w:div w:id="321199242">
              <w:marLeft w:val="0"/>
              <w:marRight w:val="0"/>
              <w:marTop w:val="0"/>
              <w:marBottom w:val="0"/>
              <w:divBdr>
                <w:top w:val="none" w:sz="0" w:space="0" w:color="auto"/>
                <w:left w:val="none" w:sz="0" w:space="0" w:color="auto"/>
                <w:bottom w:val="none" w:sz="0" w:space="0" w:color="auto"/>
                <w:right w:val="none" w:sz="0" w:space="0" w:color="auto"/>
              </w:divBdr>
            </w:div>
          </w:divsChild>
        </w:div>
        <w:div w:id="1759935855">
          <w:marLeft w:val="0"/>
          <w:marRight w:val="0"/>
          <w:marTop w:val="0"/>
          <w:marBottom w:val="0"/>
          <w:divBdr>
            <w:top w:val="none" w:sz="0" w:space="0" w:color="auto"/>
            <w:left w:val="none" w:sz="0" w:space="0" w:color="auto"/>
            <w:bottom w:val="none" w:sz="0" w:space="0" w:color="auto"/>
            <w:right w:val="none" w:sz="0" w:space="0" w:color="auto"/>
          </w:divBdr>
          <w:divsChild>
            <w:div w:id="2082024023">
              <w:marLeft w:val="0"/>
              <w:marRight w:val="0"/>
              <w:marTop w:val="0"/>
              <w:marBottom w:val="0"/>
              <w:divBdr>
                <w:top w:val="none" w:sz="0" w:space="0" w:color="auto"/>
                <w:left w:val="none" w:sz="0" w:space="0" w:color="auto"/>
                <w:bottom w:val="none" w:sz="0" w:space="0" w:color="auto"/>
                <w:right w:val="none" w:sz="0" w:space="0" w:color="auto"/>
              </w:divBdr>
            </w:div>
          </w:divsChild>
        </w:div>
        <w:div w:id="1774476937">
          <w:marLeft w:val="0"/>
          <w:marRight w:val="0"/>
          <w:marTop w:val="0"/>
          <w:marBottom w:val="0"/>
          <w:divBdr>
            <w:top w:val="none" w:sz="0" w:space="0" w:color="auto"/>
            <w:left w:val="none" w:sz="0" w:space="0" w:color="auto"/>
            <w:bottom w:val="none" w:sz="0" w:space="0" w:color="auto"/>
            <w:right w:val="none" w:sz="0" w:space="0" w:color="auto"/>
          </w:divBdr>
          <w:divsChild>
            <w:div w:id="221527007">
              <w:marLeft w:val="0"/>
              <w:marRight w:val="0"/>
              <w:marTop w:val="0"/>
              <w:marBottom w:val="0"/>
              <w:divBdr>
                <w:top w:val="none" w:sz="0" w:space="0" w:color="auto"/>
                <w:left w:val="none" w:sz="0" w:space="0" w:color="auto"/>
                <w:bottom w:val="none" w:sz="0" w:space="0" w:color="auto"/>
                <w:right w:val="none" w:sz="0" w:space="0" w:color="auto"/>
              </w:divBdr>
            </w:div>
          </w:divsChild>
        </w:div>
        <w:div w:id="1775591465">
          <w:marLeft w:val="0"/>
          <w:marRight w:val="0"/>
          <w:marTop w:val="0"/>
          <w:marBottom w:val="0"/>
          <w:divBdr>
            <w:top w:val="none" w:sz="0" w:space="0" w:color="auto"/>
            <w:left w:val="none" w:sz="0" w:space="0" w:color="auto"/>
            <w:bottom w:val="none" w:sz="0" w:space="0" w:color="auto"/>
            <w:right w:val="none" w:sz="0" w:space="0" w:color="auto"/>
          </w:divBdr>
          <w:divsChild>
            <w:div w:id="979266654">
              <w:marLeft w:val="0"/>
              <w:marRight w:val="0"/>
              <w:marTop w:val="0"/>
              <w:marBottom w:val="0"/>
              <w:divBdr>
                <w:top w:val="none" w:sz="0" w:space="0" w:color="auto"/>
                <w:left w:val="none" w:sz="0" w:space="0" w:color="auto"/>
                <w:bottom w:val="none" w:sz="0" w:space="0" w:color="auto"/>
                <w:right w:val="none" w:sz="0" w:space="0" w:color="auto"/>
              </w:divBdr>
            </w:div>
          </w:divsChild>
        </w:div>
        <w:div w:id="1830827957">
          <w:marLeft w:val="0"/>
          <w:marRight w:val="0"/>
          <w:marTop w:val="0"/>
          <w:marBottom w:val="0"/>
          <w:divBdr>
            <w:top w:val="none" w:sz="0" w:space="0" w:color="auto"/>
            <w:left w:val="none" w:sz="0" w:space="0" w:color="auto"/>
            <w:bottom w:val="none" w:sz="0" w:space="0" w:color="auto"/>
            <w:right w:val="none" w:sz="0" w:space="0" w:color="auto"/>
          </w:divBdr>
          <w:divsChild>
            <w:div w:id="1971086069">
              <w:marLeft w:val="0"/>
              <w:marRight w:val="0"/>
              <w:marTop w:val="0"/>
              <w:marBottom w:val="0"/>
              <w:divBdr>
                <w:top w:val="none" w:sz="0" w:space="0" w:color="auto"/>
                <w:left w:val="none" w:sz="0" w:space="0" w:color="auto"/>
                <w:bottom w:val="none" w:sz="0" w:space="0" w:color="auto"/>
                <w:right w:val="none" w:sz="0" w:space="0" w:color="auto"/>
              </w:divBdr>
            </w:div>
          </w:divsChild>
        </w:div>
        <w:div w:id="1856917276">
          <w:marLeft w:val="0"/>
          <w:marRight w:val="0"/>
          <w:marTop w:val="0"/>
          <w:marBottom w:val="0"/>
          <w:divBdr>
            <w:top w:val="none" w:sz="0" w:space="0" w:color="auto"/>
            <w:left w:val="none" w:sz="0" w:space="0" w:color="auto"/>
            <w:bottom w:val="none" w:sz="0" w:space="0" w:color="auto"/>
            <w:right w:val="none" w:sz="0" w:space="0" w:color="auto"/>
          </w:divBdr>
          <w:divsChild>
            <w:div w:id="352000191">
              <w:marLeft w:val="0"/>
              <w:marRight w:val="0"/>
              <w:marTop w:val="0"/>
              <w:marBottom w:val="0"/>
              <w:divBdr>
                <w:top w:val="none" w:sz="0" w:space="0" w:color="auto"/>
                <w:left w:val="none" w:sz="0" w:space="0" w:color="auto"/>
                <w:bottom w:val="none" w:sz="0" w:space="0" w:color="auto"/>
                <w:right w:val="none" w:sz="0" w:space="0" w:color="auto"/>
              </w:divBdr>
            </w:div>
          </w:divsChild>
        </w:div>
        <w:div w:id="1959557104">
          <w:marLeft w:val="0"/>
          <w:marRight w:val="0"/>
          <w:marTop w:val="0"/>
          <w:marBottom w:val="0"/>
          <w:divBdr>
            <w:top w:val="none" w:sz="0" w:space="0" w:color="auto"/>
            <w:left w:val="none" w:sz="0" w:space="0" w:color="auto"/>
            <w:bottom w:val="none" w:sz="0" w:space="0" w:color="auto"/>
            <w:right w:val="none" w:sz="0" w:space="0" w:color="auto"/>
          </w:divBdr>
          <w:divsChild>
            <w:div w:id="1432891672">
              <w:marLeft w:val="0"/>
              <w:marRight w:val="0"/>
              <w:marTop w:val="0"/>
              <w:marBottom w:val="0"/>
              <w:divBdr>
                <w:top w:val="none" w:sz="0" w:space="0" w:color="auto"/>
                <w:left w:val="none" w:sz="0" w:space="0" w:color="auto"/>
                <w:bottom w:val="none" w:sz="0" w:space="0" w:color="auto"/>
                <w:right w:val="none" w:sz="0" w:space="0" w:color="auto"/>
              </w:divBdr>
            </w:div>
          </w:divsChild>
        </w:div>
        <w:div w:id="2048288811">
          <w:marLeft w:val="0"/>
          <w:marRight w:val="0"/>
          <w:marTop w:val="0"/>
          <w:marBottom w:val="0"/>
          <w:divBdr>
            <w:top w:val="none" w:sz="0" w:space="0" w:color="auto"/>
            <w:left w:val="none" w:sz="0" w:space="0" w:color="auto"/>
            <w:bottom w:val="none" w:sz="0" w:space="0" w:color="auto"/>
            <w:right w:val="none" w:sz="0" w:space="0" w:color="auto"/>
          </w:divBdr>
          <w:divsChild>
            <w:div w:id="721831484">
              <w:marLeft w:val="0"/>
              <w:marRight w:val="0"/>
              <w:marTop w:val="0"/>
              <w:marBottom w:val="0"/>
              <w:divBdr>
                <w:top w:val="none" w:sz="0" w:space="0" w:color="auto"/>
                <w:left w:val="none" w:sz="0" w:space="0" w:color="auto"/>
                <w:bottom w:val="none" w:sz="0" w:space="0" w:color="auto"/>
                <w:right w:val="none" w:sz="0" w:space="0" w:color="auto"/>
              </w:divBdr>
            </w:div>
          </w:divsChild>
        </w:div>
        <w:div w:id="2078282846">
          <w:marLeft w:val="0"/>
          <w:marRight w:val="0"/>
          <w:marTop w:val="0"/>
          <w:marBottom w:val="0"/>
          <w:divBdr>
            <w:top w:val="none" w:sz="0" w:space="0" w:color="auto"/>
            <w:left w:val="none" w:sz="0" w:space="0" w:color="auto"/>
            <w:bottom w:val="none" w:sz="0" w:space="0" w:color="auto"/>
            <w:right w:val="none" w:sz="0" w:space="0" w:color="auto"/>
          </w:divBdr>
          <w:divsChild>
            <w:div w:id="1409352834">
              <w:marLeft w:val="0"/>
              <w:marRight w:val="0"/>
              <w:marTop w:val="0"/>
              <w:marBottom w:val="0"/>
              <w:divBdr>
                <w:top w:val="none" w:sz="0" w:space="0" w:color="auto"/>
                <w:left w:val="none" w:sz="0" w:space="0" w:color="auto"/>
                <w:bottom w:val="none" w:sz="0" w:space="0" w:color="auto"/>
                <w:right w:val="none" w:sz="0" w:space="0" w:color="auto"/>
              </w:divBdr>
            </w:div>
          </w:divsChild>
        </w:div>
        <w:div w:id="2085493811">
          <w:marLeft w:val="0"/>
          <w:marRight w:val="0"/>
          <w:marTop w:val="0"/>
          <w:marBottom w:val="0"/>
          <w:divBdr>
            <w:top w:val="none" w:sz="0" w:space="0" w:color="auto"/>
            <w:left w:val="none" w:sz="0" w:space="0" w:color="auto"/>
            <w:bottom w:val="none" w:sz="0" w:space="0" w:color="auto"/>
            <w:right w:val="none" w:sz="0" w:space="0" w:color="auto"/>
          </w:divBdr>
          <w:divsChild>
            <w:div w:id="1357001161">
              <w:marLeft w:val="0"/>
              <w:marRight w:val="0"/>
              <w:marTop w:val="0"/>
              <w:marBottom w:val="0"/>
              <w:divBdr>
                <w:top w:val="none" w:sz="0" w:space="0" w:color="auto"/>
                <w:left w:val="none" w:sz="0" w:space="0" w:color="auto"/>
                <w:bottom w:val="none" w:sz="0" w:space="0" w:color="auto"/>
                <w:right w:val="none" w:sz="0" w:space="0" w:color="auto"/>
              </w:divBdr>
            </w:div>
          </w:divsChild>
        </w:div>
        <w:div w:id="2088649870">
          <w:marLeft w:val="0"/>
          <w:marRight w:val="0"/>
          <w:marTop w:val="0"/>
          <w:marBottom w:val="0"/>
          <w:divBdr>
            <w:top w:val="none" w:sz="0" w:space="0" w:color="auto"/>
            <w:left w:val="none" w:sz="0" w:space="0" w:color="auto"/>
            <w:bottom w:val="none" w:sz="0" w:space="0" w:color="auto"/>
            <w:right w:val="none" w:sz="0" w:space="0" w:color="auto"/>
          </w:divBdr>
          <w:divsChild>
            <w:div w:id="1583418319">
              <w:marLeft w:val="0"/>
              <w:marRight w:val="0"/>
              <w:marTop w:val="0"/>
              <w:marBottom w:val="0"/>
              <w:divBdr>
                <w:top w:val="none" w:sz="0" w:space="0" w:color="auto"/>
                <w:left w:val="none" w:sz="0" w:space="0" w:color="auto"/>
                <w:bottom w:val="none" w:sz="0" w:space="0" w:color="auto"/>
                <w:right w:val="none" w:sz="0" w:space="0" w:color="auto"/>
              </w:divBdr>
            </w:div>
          </w:divsChild>
        </w:div>
        <w:div w:id="2098943730">
          <w:marLeft w:val="0"/>
          <w:marRight w:val="0"/>
          <w:marTop w:val="0"/>
          <w:marBottom w:val="0"/>
          <w:divBdr>
            <w:top w:val="none" w:sz="0" w:space="0" w:color="auto"/>
            <w:left w:val="none" w:sz="0" w:space="0" w:color="auto"/>
            <w:bottom w:val="none" w:sz="0" w:space="0" w:color="auto"/>
            <w:right w:val="none" w:sz="0" w:space="0" w:color="auto"/>
          </w:divBdr>
          <w:divsChild>
            <w:div w:id="1229026485">
              <w:marLeft w:val="0"/>
              <w:marRight w:val="0"/>
              <w:marTop w:val="0"/>
              <w:marBottom w:val="0"/>
              <w:divBdr>
                <w:top w:val="none" w:sz="0" w:space="0" w:color="auto"/>
                <w:left w:val="none" w:sz="0" w:space="0" w:color="auto"/>
                <w:bottom w:val="none" w:sz="0" w:space="0" w:color="auto"/>
                <w:right w:val="none" w:sz="0" w:space="0" w:color="auto"/>
              </w:divBdr>
            </w:div>
          </w:divsChild>
        </w:div>
        <w:div w:id="2109084954">
          <w:marLeft w:val="0"/>
          <w:marRight w:val="0"/>
          <w:marTop w:val="0"/>
          <w:marBottom w:val="0"/>
          <w:divBdr>
            <w:top w:val="none" w:sz="0" w:space="0" w:color="auto"/>
            <w:left w:val="none" w:sz="0" w:space="0" w:color="auto"/>
            <w:bottom w:val="none" w:sz="0" w:space="0" w:color="auto"/>
            <w:right w:val="none" w:sz="0" w:space="0" w:color="auto"/>
          </w:divBdr>
          <w:divsChild>
            <w:div w:id="1011569920">
              <w:marLeft w:val="0"/>
              <w:marRight w:val="0"/>
              <w:marTop w:val="0"/>
              <w:marBottom w:val="0"/>
              <w:divBdr>
                <w:top w:val="none" w:sz="0" w:space="0" w:color="auto"/>
                <w:left w:val="none" w:sz="0" w:space="0" w:color="auto"/>
                <w:bottom w:val="none" w:sz="0" w:space="0" w:color="auto"/>
                <w:right w:val="none" w:sz="0" w:space="0" w:color="auto"/>
              </w:divBdr>
            </w:div>
          </w:divsChild>
        </w:div>
        <w:div w:id="2132355339">
          <w:marLeft w:val="0"/>
          <w:marRight w:val="0"/>
          <w:marTop w:val="0"/>
          <w:marBottom w:val="0"/>
          <w:divBdr>
            <w:top w:val="none" w:sz="0" w:space="0" w:color="auto"/>
            <w:left w:val="none" w:sz="0" w:space="0" w:color="auto"/>
            <w:bottom w:val="none" w:sz="0" w:space="0" w:color="auto"/>
            <w:right w:val="none" w:sz="0" w:space="0" w:color="auto"/>
          </w:divBdr>
          <w:divsChild>
            <w:div w:id="846989539">
              <w:marLeft w:val="0"/>
              <w:marRight w:val="0"/>
              <w:marTop w:val="0"/>
              <w:marBottom w:val="0"/>
              <w:divBdr>
                <w:top w:val="none" w:sz="0" w:space="0" w:color="auto"/>
                <w:left w:val="none" w:sz="0" w:space="0" w:color="auto"/>
                <w:bottom w:val="none" w:sz="0" w:space="0" w:color="auto"/>
                <w:right w:val="none" w:sz="0" w:space="0" w:color="auto"/>
              </w:divBdr>
            </w:div>
          </w:divsChild>
        </w:div>
        <w:div w:id="2138329019">
          <w:marLeft w:val="0"/>
          <w:marRight w:val="0"/>
          <w:marTop w:val="0"/>
          <w:marBottom w:val="0"/>
          <w:divBdr>
            <w:top w:val="none" w:sz="0" w:space="0" w:color="auto"/>
            <w:left w:val="none" w:sz="0" w:space="0" w:color="auto"/>
            <w:bottom w:val="none" w:sz="0" w:space="0" w:color="auto"/>
            <w:right w:val="none" w:sz="0" w:space="0" w:color="auto"/>
          </w:divBdr>
          <w:divsChild>
            <w:div w:id="835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694888865">
      <w:bodyDiv w:val="1"/>
      <w:marLeft w:val="0"/>
      <w:marRight w:val="0"/>
      <w:marTop w:val="0"/>
      <w:marBottom w:val="0"/>
      <w:divBdr>
        <w:top w:val="none" w:sz="0" w:space="0" w:color="auto"/>
        <w:left w:val="none" w:sz="0" w:space="0" w:color="auto"/>
        <w:bottom w:val="none" w:sz="0" w:space="0" w:color="auto"/>
        <w:right w:val="none" w:sz="0" w:space="0" w:color="auto"/>
      </w:divBdr>
      <w:divsChild>
        <w:div w:id="81266599">
          <w:marLeft w:val="0"/>
          <w:marRight w:val="0"/>
          <w:marTop w:val="0"/>
          <w:marBottom w:val="0"/>
          <w:divBdr>
            <w:top w:val="none" w:sz="0" w:space="0" w:color="auto"/>
            <w:left w:val="none" w:sz="0" w:space="0" w:color="auto"/>
            <w:bottom w:val="none" w:sz="0" w:space="0" w:color="auto"/>
            <w:right w:val="none" w:sz="0" w:space="0" w:color="auto"/>
          </w:divBdr>
        </w:div>
        <w:div w:id="656805183">
          <w:marLeft w:val="0"/>
          <w:marRight w:val="0"/>
          <w:marTop w:val="0"/>
          <w:marBottom w:val="0"/>
          <w:divBdr>
            <w:top w:val="none" w:sz="0" w:space="0" w:color="auto"/>
            <w:left w:val="none" w:sz="0" w:space="0" w:color="auto"/>
            <w:bottom w:val="none" w:sz="0" w:space="0" w:color="auto"/>
            <w:right w:val="none" w:sz="0" w:space="0" w:color="auto"/>
          </w:divBdr>
        </w:div>
        <w:div w:id="1171288185">
          <w:marLeft w:val="0"/>
          <w:marRight w:val="0"/>
          <w:marTop w:val="0"/>
          <w:marBottom w:val="0"/>
          <w:divBdr>
            <w:top w:val="none" w:sz="0" w:space="0" w:color="auto"/>
            <w:left w:val="none" w:sz="0" w:space="0" w:color="auto"/>
            <w:bottom w:val="none" w:sz="0" w:space="0" w:color="auto"/>
            <w:right w:val="none" w:sz="0" w:space="0" w:color="auto"/>
          </w:divBdr>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56127702">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C159C7CE3FAC48B931B06DE87F348D" ma:contentTypeVersion="2" ma:contentTypeDescription="Vytvoří nový dokument" ma:contentTypeScope="" ma:versionID="5b4dfe7f66e5b203bb19fed93e610d31">
  <xsd:schema xmlns:xsd="http://www.w3.org/2001/XMLSchema" xmlns:xs="http://www.w3.org/2001/XMLSchema" xmlns:p="http://schemas.microsoft.com/office/2006/metadata/properties" xmlns:ns2="6799d78a-153d-45b5-b87d-cb2e521054b0" targetNamespace="http://schemas.microsoft.com/office/2006/metadata/properties" ma:root="true" ma:fieldsID="2560ec336eab3d16c739a705be84b219" ns2:_="">
    <xsd:import namespace="6799d78a-153d-45b5-b87d-cb2e521054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9d78a-153d-45b5-b87d-cb2e5210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BF7A-F9A0-436E-BAE0-207B23B6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9d78a-153d-45b5-b87d-cb2e52105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18</Pages>
  <Words>5422</Words>
  <Characters>31994</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37342</CharactersWithSpaces>
  <SharedDoc>false</SharedDoc>
  <HLinks>
    <vt:vector size="12" baseType="variant">
      <vt:variant>
        <vt:i4>852090</vt:i4>
      </vt:variant>
      <vt:variant>
        <vt:i4>3</vt:i4>
      </vt:variant>
      <vt:variant>
        <vt:i4>0</vt:i4>
      </vt:variant>
      <vt:variant>
        <vt:i4>5</vt:i4>
      </vt:variant>
      <vt:variant>
        <vt:lpwstr>mailto:JE@fdm-travel.dk</vt:lpwstr>
      </vt:variant>
      <vt:variant>
        <vt:lpwstr/>
      </vt:variant>
      <vt:variant>
        <vt:i4>5505123</vt:i4>
      </vt:variant>
      <vt:variant>
        <vt:i4>0</vt:i4>
      </vt:variant>
      <vt:variant>
        <vt:i4>0</vt:i4>
      </vt:variant>
      <vt:variant>
        <vt:i4>5</vt:i4>
      </vt:variant>
      <vt:variant>
        <vt:lpwstr>mailto:gondekova@czechtourism.cz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2020-11-19T23:20:00Z</cp:lastPrinted>
  <dcterms:created xsi:type="dcterms:W3CDTF">2022-11-24T09:14:00Z</dcterms:created>
  <dcterms:modified xsi:type="dcterms:W3CDTF">2022-11-24T09:20:00Z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0x010100A1C159C7CE3FAC48B931B06DE87F348D</vt:lpwstr>
  </property>
</Properties>
</file>