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34"/>
        <w:gridCol w:w="2685"/>
        <w:gridCol w:w="4633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A8203A" w:rsidP="00FA6880">
            <w:r>
              <w:t>V + V Mělník s.r.o.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A8203A" w:rsidP="00EF4D2C">
            <w:proofErr w:type="spellStart"/>
            <w:r>
              <w:t>Vliněves</w:t>
            </w:r>
            <w:proofErr w:type="spellEnd"/>
            <w:r>
              <w:t xml:space="preserve"> 127, Dolní Beřkovice 277 01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F6301F" w:rsidRDefault="00A8203A" w:rsidP="00EF4D2C">
            <w:r>
              <w:t>28380631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A8203A" w:rsidP="00D003DD">
            <w:r>
              <w:t>CZ28380631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356531" w:rsidRDefault="00356531" w:rsidP="005E2A12"/>
          <w:p w:rsidR="00A87BD3" w:rsidRDefault="00136F85" w:rsidP="00A8203A">
            <w:r>
              <w:t xml:space="preserve">Objednávám u vás </w:t>
            </w:r>
            <w:r w:rsidR="00A8203A">
              <w:t>motorové oleje, převodový olej, nemrznoucí směsi do ostřikovačů a chladičů dle vaší nabídky.</w:t>
            </w:r>
          </w:p>
          <w:p w:rsidR="00A8203A" w:rsidRDefault="00A8203A" w:rsidP="00A8203A"/>
          <w:p w:rsidR="00A8203A" w:rsidRDefault="00A8203A" w:rsidP="00A8203A"/>
          <w:p w:rsidR="00A8203A" w:rsidRDefault="00A8203A" w:rsidP="00A8203A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E276FC" w:rsidP="00F05F3E">
            <w:r>
              <w:t>21</w:t>
            </w:r>
            <w:bookmarkStart w:id="0" w:name="_GoBack"/>
            <w:bookmarkEnd w:id="0"/>
            <w:r w:rsidR="00A8203A">
              <w:t>/11</w:t>
            </w:r>
            <w:r w:rsidR="00DF5FA8">
              <w:t>/2022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F13D65" w:rsidP="00A32505">
            <w:r>
              <w:t xml:space="preserve"> </w:t>
            </w:r>
            <w:r w:rsidR="00A8203A">
              <w:t>50.750,-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812316" w:rsidP="00812316">
            <w:r>
              <w:t>4/11</w:t>
            </w:r>
            <w:r w:rsidR="00DF5FA8">
              <w:t>2022</w:t>
            </w:r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220CE1" w:rsidP="0021095F">
            <w:r>
              <w:t>Adam Lekeš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220CE1" w:rsidP="0021095F">
            <w:r>
              <w:t>Mistr</w:t>
            </w:r>
            <w:r w:rsidR="008B4AE7">
              <w:t xml:space="preserve"> dopravy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220CE1" w:rsidP="00003029">
            <w:r>
              <w:t>739 350 248</w:t>
            </w:r>
            <w:r w:rsidR="00D003DD">
              <w:t xml:space="preserve">, </w:t>
            </w:r>
            <w:r>
              <w:t>adam.lekes</w:t>
            </w:r>
            <w:r w:rsidR="008B4AE7">
              <w:t xml:space="preserve">@pnhberkovice.cz </w:t>
            </w:r>
          </w:p>
        </w:tc>
      </w:tr>
    </w:tbl>
    <w:p w:rsidR="002A0CD6" w:rsidRDefault="002A0CD6"/>
    <w:p w:rsidR="00DF5FA8" w:rsidRDefault="00DF5FA8" w:rsidP="00DF5FA8"/>
    <w:p w:rsidR="00D24562" w:rsidRDefault="00D24562"/>
    <w:sectPr w:rsidR="00D24562" w:rsidSect="00745A28">
      <w:headerReference w:type="default" r:id="rId8"/>
      <w:footerReference w:type="default" r:id="rId9"/>
      <w:headerReference w:type="first" r:id="rId10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65D" w:rsidRDefault="00D9665D">
      <w:r>
        <w:separator/>
      </w:r>
    </w:p>
  </w:endnote>
  <w:endnote w:type="continuationSeparator" w:id="0">
    <w:p w:rsidR="00D9665D" w:rsidRDefault="00D9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 xml:space="preserve">kument zobrazený na intranetu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 xml:space="preserve"> </w:t>
    </w:r>
    <w:r w:rsidR="002A0CD6">
      <w:rPr>
        <w:b/>
        <w:iCs/>
        <w:color w:val="FF0000"/>
        <w:sz w:val="20"/>
        <w:szCs w:val="20"/>
      </w:rPr>
      <w:t xml:space="preserve">je řízen správcem dokumentace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65D" w:rsidRDefault="00D9665D">
      <w:r>
        <w:separator/>
      </w:r>
    </w:p>
  </w:footnote>
  <w:footnote w:type="continuationSeparator" w:id="0">
    <w:p w:rsidR="00D9665D" w:rsidRDefault="00D96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8A0B3B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356531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56531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2"/>
      <w:gridCol w:w="5930"/>
      <w:gridCol w:w="1958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8A0B3B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681665BB" wp14:editId="3E49993D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E276FC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E276FC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35"/>
    <w:rsid w:val="00003029"/>
    <w:rsid w:val="00013D0F"/>
    <w:rsid w:val="000266AC"/>
    <w:rsid w:val="000320F6"/>
    <w:rsid w:val="000608DD"/>
    <w:rsid w:val="0007104C"/>
    <w:rsid w:val="0009505B"/>
    <w:rsid w:val="000958CF"/>
    <w:rsid w:val="0009672A"/>
    <w:rsid w:val="000A0369"/>
    <w:rsid w:val="0011624C"/>
    <w:rsid w:val="00121FD9"/>
    <w:rsid w:val="00134846"/>
    <w:rsid w:val="0013498D"/>
    <w:rsid w:val="00134A4E"/>
    <w:rsid w:val="00136F85"/>
    <w:rsid w:val="00154ECB"/>
    <w:rsid w:val="00183F13"/>
    <w:rsid w:val="00194A89"/>
    <w:rsid w:val="001970EC"/>
    <w:rsid w:val="001A5321"/>
    <w:rsid w:val="001D4E9D"/>
    <w:rsid w:val="001E5FA1"/>
    <w:rsid w:val="002016AE"/>
    <w:rsid w:val="00206C8E"/>
    <w:rsid w:val="0021095F"/>
    <w:rsid w:val="00220CE1"/>
    <w:rsid w:val="00222356"/>
    <w:rsid w:val="002263D6"/>
    <w:rsid w:val="002460B1"/>
    <w:rsid w:val="002578B8"/>
    <w:rsid w:val="002A03B0"/>
    <w:rsid w:val="002A0CD6"/>
    <w:rsid w:val="002B0F96"/>
    <w:rsid w:val="002B46CE"/>
    <w:rsid w:val="002E5836"/>
    <w:rsid w:val="002F40EB"/>
    <w:rsid w:val="002F6083"/>
    <w:rsid w:val="003009B5"/>
    <w:rsid w:val="00311DBE"/>
    <w:rsid w:val="00335FD5"/>
    <w:rsid w:val="0033672C"/>
    <w:rsid w:val="00347C3B"/>
    <w:rsid w:val="0035179F"/>
    <w:rsid w:val="00356531"/>
    <w:rsid w:val="00357DBC"/>
    <w:rsid w:val="003814C5"/>
    <w:rsid w:val="003A2329"/>
    <w:rsid w:val="003C325A"/>
    <w:rsid w:val="003D1065"/>
    <w:rsid w:val="003D3382"/>
    <w:rsid w:val="003E096B"/>
    <w:rsid w:val="003F047E"/>
    <w:rsid w:val="00400339"/>
    <w:rsid w:val="00400E1D"/>
    <w:rsid w:val="0043424E"/>
    <w:rsid w:val="004679CD"/>
    <w:rsid w:val="00481CB6"/>
    <w:rsid w:val="00486085"/>
    <w:rsid w:val="004860CE"/>
    <w:rsid w:val="004863F3"/>
    <w:rsid w:val="00494665"/>
    <w:rsid w:val="00495EBD"/>
    <w:rsid w:val="004B3191"/>
    <w:rsid w:val="004B5B96"/>
    <w:rsid w:val="004C4E61"/>
    <w:rsid w:val="004D0836"/>
    <w:rsid w:val="005012D7"/>
    <w:rsid w:val="00503D97"/>
    <w:rsid w:val="00523E0F"/>
    <w:rsid w:val="005272ED"/>
    <w:rsid w:val="0053233C"/>
    <w:rsid w:val="005419F9"/>
    <w:rsid w:val="00542FBC"/>
    <w:rsid w:val="0054364A"/>
    <w:rsid w:val="00556B5C"/>
    <w:rsid w:val="00561687"/>
    <w:rsid w:val="005918E3"/>
    <w:rsid w:val="005935F1"/>
    <w:rsid w:val="005A668F"/>
    <w:rsid w:val="005B4631"/>
    <w:rsid w:val="005C4C67"/>
    <w:rsid w:val="005C513F"/>
    <w:rsid w:val="005D3D40"/>
    <w:rsid w:val="005E2A12"/>
    <w:rsid w:val="00620DBC"/>
    <w:rsid w:val="00622F7F"/>
    <w:rsid w:val="00631E28"/>
    <w:rsid w:val="00632334"/>
    <w:rsid w:val="006773F7"/>
    <w:rsid w:val="00684C54"/>
    <w:rsid w:val="00686209"/>
    <w:rsid w:val="006A2B8B"/>
    <w:rsid w:val="006B426F"/>
    <w:rsid w:val="006F2EF1"/>
    <w:rsid w:val="00716C88"/>
    <w:rsid w:val="00730DE6"/>
    <w:rsid w:val="00737B7F"/>
    <w:rsid w:val="00745A28"/>
    <w:rsid w:val="007700F4"/>
    <w:rsid w:val="0077391F"/>
    <w:rsid w:val="00775EC9"/>
    <w:rsid w:val="00797203"/>
    <w:rsid w:val="007A4C44"/>
    <w:rsid w:val="007B5AAD"/>
    <w:rsid w:val="007D2A9A"/>
    <w:rsid w:val="007D55CF"/>
    <w:rsid w:val="007E4157"/>
    <w:rsid w:val="007E6F5C"/>
    <w:rsid w:val="0080226A"/>
    <w:rsid w:val="00806CB8"/>
    <w:rsid w:val="00812316"/>
    <w:rsid w:val="008269EC"/>
    <w:rsid w:val="00841368"/>
    <w:rsid w:val="00853A65"/>
    <w:rsid w:val="00863564"/>
    <w:rsid w:val="00866E35"/>
    <w:rsid w:val="00870AD6"/>
    <w:rsid w:val="0087219D"/>
    <w:rsid w:val="008873EA"/>
    <w:rsid w:val="00887F0C"/>
    <w:rsid w:val="008A0B3B"/>
    <w:rsid w:val="008B34DD"/>
    <w:rsid w:val="008B410B"/>
    <w:rsid w:val="008B4AE7"/>
    <w:rsid w:val="008B500C"/>
    <w:rsid w:val="008B52BB"/>
    <w:rsid w:val="008D1403"/>
    <w:rsid w:val="008D3884"/>
    <w:rsid w:val="008D5A6B"/>
    <w:rsid w:val="008F1197"/>
    <w:rsid w:val="008F22C5"/>
    <w:rsid w:val="008F31A6"/>
    <w:rsid w:val="00914CC4"/>
    <w:rsid w:val="00917BA3"/>
    <w:rsid w:val="009411C4"/>
    <w:rsid w:val="0095177D"/>
    <w:rsid w:val="00951F02"/>
    <w:rsid w:val="009718C8"/>
    <w:rsid w:val="00982CC0"/>
    <w:rsid w:val="00983E8C"/>
    <w:rsid w:val="00990009"/>
    <w:rsid w:val="009A426B"/>
    <w:rsid w:val="009B0FDF"/>
    <w:rsid w:val="009B494C"/>
    <w:rsid w:val="009C5B26"/>
    <w:rsid w:val="009E436E"/>
    <w:rsid w:val="009E6A66"/>
    <w:rsid w:val="009F14B9"/>
    <w:rsid w:val="009F6469"/>
    <w:rsid w:val="00A15D00"/>
    <w:rsid w:val="00A32505"/>
    <w:rsid w:val="00A74E4E"/>
    <w:rsid w:val="00A819F9"/>
    <w:rsid w:val="00A8203A"/>
    <w:rsid w:val="00A85BF3"/>
    <w:rsid w:val="00A87BD3"/>
    <w:rsid w:val="00AB6D96"/>
    <w:rsid w:val="00AF6BF7"/>
    <w:rsid w:val="00B12C6A"/>
    <w:rsid w:val="00B24F5B"/>
    <w:rsid w:val="00B278D2"/>
    <w:rsid w:val="00B3049D"/>
    <w:rsid w:val="00B4075E"/>
    <w:rsid w:val="00B46111"/>
    <w:rsid w:val="00B524A4"/>
    <w:rsid w:val="00B52CC2"/>
    <w:rsid w:val="00B74209"/>
    <w:rsid w:val="00B914EF"/>
    <w:rsid w:val="00B91D3C"/>
    <w:rsid w:val="00B9741C"/>
    <w:rsid w:val="00BC04B5"/>
    <w:rsid w:val="00BC28F1"/>
    <w:rsid w:val="00BD7CCE"/>
    <w:rsid w:val="00BE2464"/>
    <w:rsid w:val="00BE6106"/>
    <w:rsid w:val="00BE6632"/>
    <w:rsid w:val="00C2310C"/>
    <w:rsid w:val="00C37503"/>
    <w:rsid w:val="00C67D6D"/>
    <w:rsid w:val="00C800B6"/>
    <w:rsid w:val="00C90BEB"/>
    <w:rsid w:val="00CC27B3"/>
    <w:rsid w:val="00CC5971"/>
    <w:rsid w:val="00CD5851"/>
    <w:rsid w:val="00CE406D"/>
    <w:rsid w:val="00CE7F8D"/>
    <w:rsid w:val="00CF4151"/>
    <w:rsid w:val="00D003DD"/>
    <w:rsid w:val="00D00987"/>
    <w:rsid w:val="00D03204"/>
    <w:rsid w:val="00D047C8"/>
    <w:rsid w:val="00D1500A"/>
    <w:rsid w:val="00D21D4A"/>
    <w:rsid w:val="00D24562"/>
    <w:rsid w:val="00D2586D"/>
    <w:rsid w:val="00D40887"/>
    <w:rsid w:val="00D51590"/>
    <w:rsid w:val="00D57B8A"/>
    <w:rsid w:val="00D61F14"/>
    <w:rsid w:val="00D669A1"/>
    <w:rsid w:val="00D72392"/>
    <w:rsid w:val="00D74940"/>
    <w:rsid w:val="00D9665D"/>
    <w:rsid w:val="00DA7855"/>
    <w:rsid w:val="00DB09D6"/>
    <w:rsid w:val="00DB2C91"/>
    <w:rsid w:val="00DB646F"/>
    <w:rsid w:val="00DC7163"/>
    <w:rsid w:val="00DD3001"/>
    <w:rsid w:val="00DF5FA8"/>
    <w:rsid w:val="00E25A76"/>
    <w:rsid w:val="00E276FC"/>
    <w:rsid w:val="00E34B3E"/>
    <w:rsid w:val="00E35E61"/>
    <w:rsid w:val="00E50213"/>
    <w:rsid w:val="00E52D6B"/>
    <w:rsid w:val="00E857A7"/>
    <w:rsid w:val="00E92716"/>
    <w:rsid w:val="00E95CB2"/>
    <w:rsid w:val="00EA4576"/>
    <w:rsid w:val="00EB7A32"/>
    <w:rsid w:val="00EC40C2"/>
    <w:rsid w:val="00ED223B"/>
    <w:rsid w:val="00EF4D2C"/>
    <w:rsid w:val="00F05F3E"/>
    <w:rsid w:val="00F10F1A"/>
    <w:rsid w:val="00F13D65"/>
    <w:rsid w:val="00F156CB"/>
    <w:rsid w:val="00F30E5D"/>
    <w:rsid w:val="00F6301F"/>
    <w:rsid w:val="00F75329"/>
    <w:rsid w:val="00F849B0"/>
    <w:rsid w:val="00F86BD7"/>
    <w:rsid w:val="00F8798D"/>
    <w:rsid w:val="00F9132B"/>
    <w:rsid w:val="00F95673"/>
    <w:rsid w:val="00FA6060"/>
    <w:rsid w:val="00FA6880"/>
    <w:rsid w:val="00FC2813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98695C-72B7-4491-A879-1FF66802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9421F-11DC-4F68-9029-1BDC8899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13596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Lekeš</dc:creator>
  <cp:lastModifiedBy>lekes</cp:lastModifiedBy>
  <cp:revision>100</cp:revision>
  <cp:lastPrinted>2022-01-12T10:41:00Z</cp:lastPrinted>
  <dcterms:created xsi:type="dcterms:W3CDTF">2018-04-30T09:16:00Z</dcterms:created>
  <dcterms:modified xsi:type="dcterms:W3CDTF">2022-11-24T08:51:00Z</dcterms:modified>
</cp:coreProperties>
</file>