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19220" w14:textId="77777777" w:rsidR="0048430B" w:rsidRDefault="0048430B" w:rsidP="00D859C2">
      <w:pPr>
        <w:jc w:val="center"/>
        <w:rPr>
          <w:b/>
          <w:sz w:val="36"/>
          <w:szCs w:val="36"/>
        </w:rPr>
      </w:pPr>
    </w:p>
    <w:p w14:paraId="3925DCBF" w14:textId="5FEEC828"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AA047C3" w:rsidR="00D859C2" w:rsidRPr="00726B26" w:rsidRDefault="00B27482" w:rsidP="00D859C2">
      <w:pPr>
        <w:rPr>
          <w:b/>
        </w:rPr>
      </w:pPr>
      <w:proofErr w:type="spellStart"/>
      <w:r>
        <w:rPr>
          <w:b/>
        </w:rPr>
        <w:t>GeneTiCA</w:t>
      </w:r>
      <w:proofErr w:type="spellEnd"/>
      <w:r>
        <w:rPr>
          <w:b/>
        </w:rPr>
        <w:t xml:space="preserve"> s.r.o.</w:t>
      </w:r>
    </w:p>
    <w:p w14:paraId="3DADA2B1" w14:textId="4A1F2AE0" w:rsidR="00D859C2" w:rsidRDefault="00D859C2" w:rsidP="00D859C2">
      <w:r>
        <w:t xml:space="preserve">IČ: </w:t>
      </w:r>
      <w:r w:rsidR="00B27482">
        <w:t>25609378</w:t>
      </w:r>
    </w:p>
    <w:p w14:paraId="494735B8" w14:textId="095E5BE4" w:rsidR="00D859C2" w:rsidRPr="00512AB9" w:rsidRDefault="00D859C2" w:rsidP="00D859C2">
      <w:r>
        <w:t xml:space="preserve">DIČ: </w:t>
      </w:r>
      <w:r w:rsidR="00B27482">
        <w:t>CZ25609378</w:t>
      </w:r>
    </w:p>
    <w:p w14:paraId="4BE4B061" w14:textId="1DCF6D40" w:rsidR="00D859C2" w:rsidRPr="00512AB9" w:rsidRDefault="00D859C2" w:rsidP="00D859C2">
      <w:r>
        <w:t>se sídlem</w:t>
      </w:r>
      <w:r w:rsidRPr="00512AB9">
        <w:t xml:space="preserve">: </w:t>
      </w:r>
      <w:r w:rsidR="00B27482">
        <w:t>Služeb 3056/4, 108 00 Praha 10</w:t>
      </w:r>
    </w:p>
    <w:p w14:paraId="1F4F5F98" w14:textId="6BE938D4" w:rsidR="00D859C2" w:rsidRPr="00512AB9" w:rsidRDefault="00D859C2" w:rsidP="00D859C2">
      <w:r>
        <w:t>zastoupena</w:t>
      </w:r>
      <w:r w:rsidRPr="00512AB9">
        <w:t>:</w:t>
      </w:r>
      <w:r w:rsidR="00B27482">
        <w:t xml:space="preserve"> RNDr. Petrem Kvapilem, jednatelem</w:t>
      </w:r>
    </w:p>
    <w:p w14:paraId="43130257" w14:textId="19926D6D" w:rsidR="00D859C2" w:rsidRPr="00512AB9" w:rsidRDefault="00D859C2" w:rsidP="00D859C2">
      <w:r w:rsidRPr="00512AB9">
        <w:t xml:space="preserve">bankovní spojení: </w:t>
      </w:r>
      <w:r w:rsidR="00B27482">
        <w:t>ČSOB a.s.</w:t>
      </w:r>
    </w:p>
    <w:p w14:paraId="4B4D9F51" w14:textId="1E05F572" w:rsidR="00D859C2" w:rsidRPr="00512AB9" w:rsidRDefault="00D859C2" w:rsidP="00D859C2">
      <w:r w:rsidRPr="00512AB9">
        <w:t xml:space="preserve">číslo účtu: </w:t>
      </w:r>
      <w:r w:rsidR="00B27482" w:rsidRPr="00B27482">
        <w:t>152633149/0300</w:t>
      </w:r>
    </w:p>
    <w:p w14:paraId="7BE5CCD9" w14:textId="6B95E62C" w:rsidR="00D859C2" w:rsidRPr="00512AB9" w:rsidRDefault="00D859C2" w:rsidP="00D859C2">
      <w:r>
        <w:t>z</w:t>
      </w:r>
      <w:r w:rsidRPr="00512AB9">
        <w:t>apsán</w:t>
      </w:r>
      <w:r>
        <w:t>a</w:t>
      </w:r>
      <w:r w:rsidRPr="00512AB9">
        <w:t xml:space="preserve"> v obchodním rejstříku vedeném </w:t>
      </w:r>
      <w:r w:rsidR="00B27482">
        <w:t>Městským</w:t>
      </w:r>
      <w:r>
        <w:t xml:space="preserve"> </w:t>
      </w:r>
      <w:r w:rsidRPr="00652864">
        <w:t>soudem v </w:t>
      </w:r>
      <w:r w:rsidR="00B27482">
        <w:t>Praze</w:t>
      </w:r>
      <w:r w:rsidRPr="00652864">
        <w:t xml:space="preserve">, oddíl </w:t>
      </w:r>
      <w:r w:rsidR="00B27482">
        <w:t>C</w:t>
      </w:r>
      <w:r w:rsidRPr="00652864">
        <w:t>, vložka</w:t>
      </w:r>
      <w:r w:rsidR="00B27482">
        <w:t xml:space="preserve"> 54529</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6A78456" w:rsidR="00D859C2" w:rsidRPr="002B77A6" w:rsidRDefault="00D859C2" w:rsidP="00D859C2">
      <w:r>
        <w:t>zastoupena</w:t>
      </w:r>
      <w:r w:rsidRPr="002B77A6">
        <w:t xml:space="preserve">: </w:t>
      </w:r>
      <w:r w:rsidR="004273DC">
        <w:t>MUDr. Ivo Rovný, MBA</w:t>
      </w:r>
      <w:r>
        <w:t>, ředitel</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228A088C"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Software, Software a Zboží v prostředí Kupujícího instalovat, implementovat, konfigurovat, integrovat a poskytovat sjednané služby, to vše tak, aby Zboží a Software tvořily jeden funkční celek (tento celek 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4273DC" w:rsidRPr="004273DC">
        <w:rPr>
          <w:b/>
        </w:rPr>
        <w:t>Systém pro digitální PCR</w:t>
      </w:r>
      <w:r>
        <w:t>“,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43B6F041" w14:textId="5A718FD0" w:rsidR="000A40C1" w:rsidRPr="00CF0C56" w:rsidRDefault="000A40C1" w:rsidP="000A40C1">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49A748F7" w:rsidR="00C94A9A" w:rsidRPr="00D859C2" w:rsidRDefault="00C94A9A" w:rsidP="00C94A9A">
      <w:pPr>
        <w:pStyle w:val="Odstavecsmlouvy"/>
      </w:pPr>
      <w:bookmarkStart w:id="0" w:name="_Ref93498941"/>
      <w:r w:rsidRPr="00D859C2">
        <w:t xml:space="preserve">Prodávající se zavazuje dodat Kupujícímu </w:t>
      </w:r>
      <w:r w:rsidR="00E87C8A">
        <w:t>1</w:t>
      </w:r>
      <w:r w:rsidR="00B03DA1" w:rsidRPr="00D859C2">
        <w:t xml:space="preserve"> ks </w:t>
      </w:r>
      <w:proofErr w:type="spellStart"/>
      <w:r w:rsidR="00E87C8A">
        <w:t>QIAcuity</w:t>
      </w:r>
      <w:proofErr w:type="spellEnd"/>
      <w:r w:rsidR="00E87C8A">
        <w:t xml:space="preserve"> </w:t>
      </w:r>
      <w:proofErr w:type="spellStart"/>
      <w:r w:rsidR="00E87C8A">
        <w:t>One</w:t>
      </w:r>
      <w:proofErr w:type="spellEnd"/>
      <w:r w:rsidR="00E87C8A">
        <w:t>, 5plex Instrument + příslušenství</w:t>
      </w:r>
      <w:r w:rsidR="00B03DA1" w:rsidRPr="00D859C2">
        <w:rPr>
          <w:b/>
        </w:rPr>
        <w:t xml:space="preserve">, typ: </w:t>
      </w:r>
      <w:r w:rsidR="00E87C8A">
        <w:rPr>
          <w:b/>
        </w:rPr>
        <w:t>5 plex</w:t>
      </w:r>
      <w:r w:rsidR="00B03DA1" w:rsidRPr="00D859C2">
        <w:rPr>
          <w:b/>
        </w:rPr>
        <w:t>, výrobce</w:t>
      </w:r>
      <w:r w:rsidR="00E87C8A">
        <w:rPr>
          <w:b/>
        </w:rPr>
        <w:t xml:space="preserve"> QIAGEN</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xml:space="preserve">, případně rovněž v příloze č. 2 </w:t>
      </w:r>
      <w:proofErr w:type="gramStart"/>
      <w:r>
        <w:t>této</w:t>
      </w:r>
      <w:proofErr w:type="gramEnd"/>
      <w:r>
        <w:t xml:space="preserve">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1"/>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3"/>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3"/>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3"/>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19F27A4D" w:rsidR="00027432" w:rsidRDefault="00027432" w:rsidP="00027432">
      <w:pPr>
        <w:pStyle w:val="Psmenoodstavcesmlouvy"/>
        <w:numPr>
          <w:ilvl w:val="0"/>
          <w:numId w:val="13"/>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48430B">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3"/>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 xml:space="preserve">kdykoli (zejména v případě havárie) provést kompletní obnovu </w:t>
      </w:r>
      <w:r>
        <w:lastRenderedPageBreak/>
        <w:t>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19632242" w:rsidR="00027432" w:rsidRDefault="00027432" w:rsidP="00027432">
      <w:pPr>
        <w:pStyle w:val="Psmenoodstavcesmlouvy"/>
        <w:numPr>
          <w:ilvl w:val="0"/>
          <w:numId w:val="13"/>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w:t>
      </w:r>
      <w:r w:rsidR="008E4AE4">
        <w:t xml:space="preserve">dnutí o aktivaci Plánu obnovy, </w:t>
      </w:r>
      <w:r>
        <w:t>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3"/>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3"/>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027432">
      <w:pPr>
        <w:pStyle w:val="Odstavecsmlouvy"/>
        <w:numPr>
          <w:ilvl w:val="0"/>
          <w:numId w:val="0"/>
        </w:numPr>
        <w:ind w:left="567"/>
      </w:pPr>
    </w:p>
    <w:p w14:paraId="1C88048F" w14:textId="02931BBA"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w:t>
      </w:r>
      <w:proofErr w:type="gramStart"/>
      <w:r w:rsidRPr="00CF5C3C">
        <w:t>této</w:t>
      </w:r>
      <w:proofErr w:type="gramEnd"/>
      <w:r w:rsidRPr="00CF5C3C">
        <w:t xml:space="preserve"> smlouvy. Pokud z povahy povinností uvedených v příloze č. </w:t>
      </w:r>
      <w:r>
        <w:t>2</w:t>
      </w:r>
      <w:r w:rsidRPr="00CF5C3C">
        <w:t xml:space="preserve"> </w:t>
      </w:r>
      <w:proofErr w:type="gramStart"/>
      <w:r w:rsidRPr="00CF5C3C">
        <w:t>této</w:t>
      </w:r>
      <w:proofErr w:type="gramEnd"/>
      <w:r w:rsidRPr="00CF5C3C">
        <w:t xml:space="preserve">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6D5568AF" w14:textId="77777777" w:rsidR="003D5CCA" w:rsidRPr="003D5CCA" w:rsidRDefault="00FE1974" w:rsidP="003D5CCA">
      <w:pPr>
        <w:pStyle w:val="Odstavecsmlouvy"/>
      </w:pPr>
      <w:r w:rsidRPr="003D5CCA">
        <w:t xml:space="preserve">Prodávající je povinen do 2 týdnů od převzetí Zboží Kupujícím provést zaškolení, tj. instruktáž uživatele na pracovišti Kupujícího k obsluze Zboží dle </w:t>
      </w:r>
      <w:r w:rsidR="00F97763" w:rsidRPr="003D5CCA">
        <w:t>platných právních předpisů</w:t>
      </w:r>
      <w:r w:rsidRPr="003D5CCA">
        <w:t>, včetně doložení pověření školitele výrobcem nebo zplnomocněným zástupcem, a to alespoň v rozsahu nezbytném pro řádnou obsluhu Zboží (dále též jen „Instruktáž“). Plnění podle tohoto odstavce smlouvy je Prodávající povinen poskytnout bezplatně, a to včetně případného opakování po dobu životnosti Zboží.</w:t>
      </w:r>
    </w:p>
    <w:p w14:paraId="1D9192F9" w14:textId="77777777" w:rsidR="003D5CCA" w:rsidRPr="003D5CCA" w:rsidRDefault="003D5CCA" w:rsidP="003D5CCA">
      <w:pPr>
        <w:pStyle w:val="Odstavecsmlouvy"/>
        <w:numPr>
          <w:ilvl w:val="0"/>
          <w:numId w:val="0"/>
        </w:numPr>
        <w:ind w:left="567"/>
      </w:pPr>
    </w:p>
    <w:p w14:paraId="3C5DF54B" w14:textId="2ECA2F9E" w:rsidR="00F97763" w:rsidRPr="003D5CCA" w:rsidRDefault="00F97763" w:rsidP="003D5CCA">
      <w:pPr>
        <w:pStyle w:val="Odstavecsmlouvy"/>
      </w:pPr>
      <w:r w:rsidRPr="003D5CCA">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není-li v příloze č. 1 této smlouvy sjednáno jinak, bez jakéhokoli omezení, tj. zejména na celém území České republiky, bez omezení počtu užití, jakýchkoli úkonů, pacientů, vyšetření, uživatelů registrovaných nebo současně přihlášených a na dobu trvání majetkových práv autorských (dále souhrnně jen „Licence“).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„Licenční smlouva“). Závazek Prodávajícího zprostředkovat uzavření Licenční smlouvy se považuje za splněný i uzavřením této smlouvy, pokud příloha č. 1 této smlouvy obsahuje podstatné náležitosti Licenční smlouvy a Prodávající je oprávněn takto pro Kupujícího zajistit uzavření Licenční smlouvy. </w:t>
      </w:r>
      <w:r w:rsidR="00E4284D" w:rsidRPr="003D5CCA">
        <w:t>Prodávající je povinen uhradit veškeré náklady nabyvatele licencí vyplývající z Licenčních smluv.</w:t>
      </w:r>
    </w:p>
    <w:p w14:paraId="7B9803C7" w14:textId="77777777" w:rsidR="00F97763" w:rsidRPr="003D5CCA" w:rsidRDefault="00F97763" w:rsidP="003D5CCA">
      <w:pPr>
        <w:pStyle w:val="Odstavecsmlouvy"/>
        <w:numPr>
          <w:ilvl w:val="0"/>
          <w:numId w:val="0"/>
        </w:numPr>
        <w:ind w:left="567"/>
      </w:pPr>
    </w:p>
    <w:p w14:paraId="11D5D8B7" w14:textId="25C63FE5" w:rsidR="00F97763" w:rsidRPr="003D5CCA" w:rsidRDefault="00F97763" w:rsidP="003D5CCA">
      <w:pPr>
        <w:pStyle w:val="Odstavecsmlouvy"/>
      </w:pPr>
      <w:bookmarkStart w:id="3" w:name="_Ref77341478"/>
      <w:bookmarkStart w:id="4" w:name="_Ref46315892"/>
      <w:r w:rsidRPr="003D5CCA">
        <w:t xml:space="preserve">V případě, že je v příloze č. 1 této smlouvy specifikována služba případně včetně doby, po kterou má být poskytována, a není-li v této smlouvě sjednáno jinak, je Prodávající </w:t>
      </w:r>
      <w:r w:rsidRPr="003D5CCA">
        <w:lastRenderedPageBreak/>
        <w:t>povinen takovou službu Kupujícímu po tuto dobu a za podmínek uvedených v příloze č. 1 této smlouvy a v Zadávací dokumentaci poskytovat. Jestliže z povahy takové služby vyplývá, že ji poskytuje třetí osoba (např. výrobce počítačového programu), případně včetně dalších plnění, je Prodávající ve lhůtě sjednané pro dodání Zboží povinen Kupujícímu zprostředkovat uzavření smlouvy o poskytování takové služby včetně dalších případných plnění v rozsahu a za podmínek vyplývajících z přílohy č. 1 této smlouvy (taková smlouva dále jen „Smlouva o poskytování služby třetí osoby“). Závazek Prodávajícího zprostředkovat uzavření Smlouvy o poskytování služby třetí osoby se považuje za splněný i uzavřením této smlouvy, pokud příloha č. 1 této smlouvy obsahuje podstatné náležitosti Smlouvy o poskytování služby třetí osoby a Prodávající je oprávněn takto pro Kupujícího uzavření Smlouvy o poskytování služby třetí osoby zajistit. Závazek Prodávajícího zprostředkovat uzavření Smlouvy o poskytování služby třetí osoby se považuje za splněný i uzavřením této smlouvy, pokud je závazek poskytování příslušné služby třetí osoby součástí Licenční smlouvy.</w:t>
      </w:r>
      <w:bookmarkEnd w:id="3"/>
      <w:r w:rsidRPr="003D5CCA">
        <w:t xml:space="preserve"> </w:t>
      </w:r>
      <w:bookmarkEnd w:id="4"/>
      <w:r w:rsidR="00E4284D" w:rsidRPr="003D5CCA">
        <w:t>Prodávající je povinen uhradit veškeré náklady objednatele vyplývající ze Smluv o poskytování služby třetích osob.</w:t>
      </w:r>
    </w:p>
    <w:p w14:paraId="53E79BDA" w14:textId="77777777" w:rsidR="00F97763" w:rsidRPr="003D5CCA" w:rsidRDefault="00F97763" w:rsidP="003D5CCA">
      <w:pPr>
        <w:pStyle w:val="Odstavecsmlouvy"/>
        <w:numPr>
          <w:ilvl w:val="0"/>
          <w:numId w:val="0"/>
        </w:numPr>
        <w:ind w:left="567"/>
      </w:pPr>
    </w:p>
    <w:p w14:paraId="7752DCF3" w14:textId="77777777" w:rsidR="00F97763" w:rsidRPr="003D5CCA" w:rsidRDefault="00F97763" w:rsidP="003D5CCA">
      <w:pPr>
        <w:pStyle w:val="Odstavecsmlouvy"/>
      </w:pPr>
      <w:r w:rsidRPr="003D5CCA">
        <w:t>Pokud je pro oprávněné užívání software uvedeného v příloze č. 1 této smlouvy nebo software, který je součástí Zboží, v souladu s touto smlouvou nezbytný licenční/produktový klíč nebo obdobný kód (dále jen „Licenční klíč“), je Prodávající povinen Kupujícímu zpřístupnit Licenční klíč v podobě, která mu bude umožňovat časově neomezené opakované čtení Licenčního klíče v otevřené podobě.</w:t>
      </w:r>
    </w:p>
    <w:p w14:paraId="1E0D9C4B" w14:textId="77777777" w:rsidR="00C94A9A" w:rsidRPr="003D5CCA" w:rsidRDefault="00C94A9A" w:rsidP="003D5CCA">
      <w:pPr>
        <w:pStyle w:val="Odstavecsmlouvy"/>
        <w:numPr>
          <w:ilvl w:val="0"/>
          <w:numId w:val="0"/>
        </w:numPr>
        <w:ind w:left="567"/>
      </w:pPr>
    </w:p>
    <w:p w14:paraId="5C24267A" w14:textId="78E9185B" w:rsidR="004A7536" w:rsidRPr="003D5CCA" w:rsidRDefault="004A7536" w:rsidP="003D5CC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rsidR="003D5CCA">
        <w:instrText xml:space="preserve"> \* MERGEFORMAT </w:instrText>
      </w:r>
      <w:r w:rsidRPr="003D5CCA">
        <w:fldChar w:fldCharType="separate"/>
      </w:r>
      <w:r w:rsidR="0048430B">
        <w:t>IV</w:t>
      </w:r>
      <w:r w:rsidRPr="003D5CCA">
        <w:fldChar w:fldCharType="end"/>
      </w:r>
      <w:r w:rsidRPr="003D5CCA">
        <w:t> </w:t>
      </w:r>
      <w:proofErr w:type="gramStart"/>
      <w:r w:rsidRPr="003D5CCA">
        <w:t>této</w:t>
      </w:r>
      <w:proofErr w:type="gramEnd"/>
      <w:r w:rsidRPr="003D5CCA">
        <w:t xml:space="preserve"> smlouvy, a to dle specifikace uvedené v příloze č. 1 této smlouvy a v Zadávací dokumentaci (dále jen „Montáž“).</w:t>
      </w:r>
    </w:p>
    <w:p w14:paraId="30A29518" w14:textId="77777777" w:rsidR="00841443" w:rsidRPr="003D5CCA" w:rsidRDefault="00841443"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 xml:space="preserve">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„Realizační tým“).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750C2279" w:rsidR="002E3B0B" w:rsidRPr="00D859C2" w:rsidRDefault="00FE1974"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w:t>
      </w:r>
      <w:r w:rsidRPr="00D231CC">
        <w:lastRenderedPageBreak/>
        <w:t>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4A0333AC" w:rsidR="00B9193B" w:rsidRDefault="00B9193B" w:rsidP="00D859C2">
      <w:pPr>
        <w:pStyle w:val="Zkladntext3"/>
        <w:spacing w:line="240" w:lineRule="auto"/>
        <w:ind w:left="993"/>
        <w:rPr>
          <w:sz w:val="22"/>
          <w:szCs w:val="22"/>
        </w:rPr>
      </w:pPr>
    </w:p>
    <w:p w14:paraId="77E22E5E" w14:textId="77777777" w:rsidR="00F107C8" w:rsidRPr="00D859C2" w:rsidRDefault="00F107C8"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DE4537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4273DC">
        <w:t xml:space="preserve"> </w:t>
      </w:r>
      <w:r w:rsidR="003F7B02" w:rsidRPr="00D859C2">
        <w:rPr>
          <w:b/>
        </w:rPr>
        <w:t xml:space="preserve">do </w:t>
      </w:r>
      <w:r w:rsidR="004273DC">
        <w:rPr>
          <w:b/>
        </w:rPr>
        <w:t>8</w:t>
      </w:r>
      <w:r w:rsidR="0042712C" w:rsidRPr="00D859C2">
        <w:rPr>
          <w:b/>
        </w:rPr>
        <w:t xml:space="preserve"> </w:t>
      </w:r>
      <w:r w:rsidR="006C3751" w:rsidRPr="00D859C2">
        <w:rPr>
          <w:b/>
        </w:rPr>
        <w:t>týdnů</w:t>
      </w:r>
      <w:r w:rsidR="004273DC">
        <w:rPr>
          <w:b/>
        </w:rPr>
        <w:t>, nejpozději však do 14.</w:t>
      </w:r>
      <w:r w:rsidR="00A536D4">
        <w:rPr>
          <w:b/>
        </w:rPr>
        <w:t xml:space="preserve"> </w:t>
      </w:r>
      <w:r w:rsidR="004273DC">
        <w:rPr>
          <w:b/>
        </w:rPr>
        <w:t>12.</w:t>
      </w:r>
      <w:r w:rsidR="00A536D4">
        <w:rPr>
          <w:b/>
        </w:rPr>
        <w:t xml:space="preserve"> </w:t>
      </w:r>
      <w:r w:rsidR="004273DC">
        <w:rPr>
          <w:b/>
        </w:rPr>
        <w:t xml:space="preserve">2022 </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0F1F420" w:rsidR="00BE2371" w:rsidRPr="00D859C2" w:rsidRDefault="003F7B02" w:rsidP="00D859C2">
      <w:pPr>
        <w:pStyle w:val="Odstavecsmlouvy"/>
      </w:pPr>
      <w:r w:rsidRPr="00D859C2">
        <w:t xml:space="preserve">Místem dodání Zboží </w:t>
      </w:r>
      <w:r w:rsidR="00D50BBE" w:rsidRPr="00D859C2">
        <w:t xml:space="preserve">je </w:t>
      </w:r>
      <w:r w:rsidR="004273DC">
        <w:t>FN Brno, Dětská nemocnice, Centrum molekulární biologie a genetiky, Interní hematologická a onkologická klinika, Černopolní 9, 613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9BB58B9"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w:t>
      </w:r>
      <w:r w:rsidR="00D60348">
        <w:t>XXXXX</w:t>
      </w:r>
      <w:r w:rsidR="004273DC">
        <w:t xml:space="preserve">, </w:t>
      </w:r>
      <w:r w:rsidR="00DE3A3F" w:rsidRPr="00D859C2">
        <w:t>tel.: 532</w:t>
      </w:r>
      <w:r w:rsidR="004273DC">
        <w:t> </w:t>
      </w:r>
      <w:r w:rsidR="00DE3A3F" w:rsidRPr="00D859C2">
        <w:t>23</w:t>
      </w:r>
      <w:r w:rsidR="00D60348">
        <w:t>X</w:t>
      </w:r>
      <w:r w:rsidR="004273DC">
        <w:t xml:space="preserve"> </w:t>
      </w:r>
      <w:r w:rsidR="00D60348">
        <w:t>XXX</w:t>
      </w:r>
      <w:r w:rsidR="00DE3A3F" w:rsidRPr="00D859C2">
        <w:t xml:space="preserve"> a písemně na e-mail: </w:t>
      </w:r>
      <w:r w:rsidR="00D60348">
        <w:t>XXXXX</w:t>
      </w:r>
      <w:r w:rsidR="00DE3A3F" w:rsidRPr="00D859C2">
        <w:t>@fnbrno.cz</w:t>
      </w:r>
      <w:r w:rsidRPr="00D859C2">
        <w:t>.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63A9623"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53E5FFC7"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1168D4" w:rsidRPr="001168D4">
        <w:t xml:space="preserve"> </w:t>
      </w:r>
      <w:r w:rsidR="001168D4">
        <w:t xml:space="preserve">o splnění požadavků a podmínek vyplývajících z přílohy č. 2 </w:t>
      </w:r>
      <w:proofErr w:type="gramStart"/>
      <w:r w:rsidR="001168D4">
        <w:t>této</w:t>
      </w:r>
      <w:proofErr w:type="gramEnd"/>
      <w:r w:rsidR="001168D4">
        <w:t xml:space="preserve">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48430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18E0E4CF" w14:textId="77777777" w:rsidR="00104589" w:rsidRPr="00D859C2" w:rsidRDefault="00104589" w:rsidP="00104589">
      <w:pPr>
        <w:pStyle w:val="Odstavecsmlouvy"/>
        <w:numPr>
          <w:ilvl w:val="1"/>
          <w:numId w:val="1"/>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w:t>
      </w:r>
      <w:r w:rsidRPr="00D859C2">
        <w:lastRenderedPageBreak/>
        <w:t xml:space="preserve">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05DED8A" w:rsidR="005F5EEB" w:rsidRDefault="005F5EEB" w:rsidP="00D859C2">
      <w:pPr>
        <w:pStyle w:val="Zkladntext3"/>
        <w:spacing w:line="240" w:lineRule="auto"/>
        <w:ind w:left="567"/>
        <w:rPr>
          <w:sz w:val="22"/>
          <w:szCs w:val="22"/>
        </w:rPr>
      </w:pPr>
    </w:p>
    <w:p w14:paraId="2E6E6D1F" w14:textId="77777777" w:rsidR="00F107C8" w:rsidRDefault="00F107C8" w:rsidP="00D859C2">
      <w:pPr>
        <w:pStyle w:val="Zkladntext3"/>
        <w:spacing w:line="240" w:lineRule="auto"/>
        <w:ind w:left="567"/>
        <w:rPr>
          <w:sz w:val="22"/>
          <w:szCs w:val="22"/>
        </w:rPr>
      </w:pPr>
    </w:p>
    <w:p w14:paraId="76E9B822" w14:textId="77777777" w:rsidR="00841443" w:rsidRDefault="00841443" w:rsidP="00841443">
      <w:pPr>
        <w:pStyle w:val="Nadpis1"/>
      </w:pPr>
      <w:bookmarkStart w:id="5" w:name="_Ref31278541"/>
      <w:r>
        <w:t>Montáž</w:t>
      </w:r>
      <w:bookmarkEnd w:id="5"/>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1"/>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1"/>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w:t>
      </w:r>
      <w:r>
        <w:lastRenderedPageBreak/>
        <w:t>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259AB4E4" w:rsidR="00841443" w:rsidRDefault="00841443" w:rsidP="00D859C2">
      <w:pPr>
        <w:pStyle w:val="Zkladntext3"/>
        <w:spacing w:line="240" w:lineRule="auto"/>
        <w:ind w:left="567"/>
        <w:rPr>
          <w:sz w:val="22"/>
          <w:szCs w:val="22"/>
        </w:rPr>
      </w:pPr>
    </w:p>
    <w:p w14:paraId="3B1A51AA" w14:textId="77777777" w:rsidR="00F107C8" w:rsidRPr="00D859C2" w:rsidRDefault="00F107C8" w:rsidP="00D859C2">
      <w:pPr>
        <w:pStyle w:val="Zkladntext3"/>
        <w:spacing w:line="240" w:lineRule="auto"/>
        <w:ind w:left="567"/>
        <w:rPr>
          <w:sz w:val="22"/>
          <w:szCs w:val="22"/>
        </w:rPr>
      </w:pPr>
    </w:p>
    <w:p w14:paraId="7634AF26" w14:textId="65421DE8" w:rsidR="00CC50C0" w:rsidRDefault="00CC50C0" w:rsidP="00094B12">
      <w:pPr>
        <w:pStyle w:val="Nadpis1"/>
      </w:pPr>
      <w:bookmarkStart w:id="6" w:name="_Ref97042529"/>
      <w:r>
        <w:t>Akceptační proces</w:t>
      </w:r>
      <w:bookmarkEnd w:id="6"/>
      <w:r w:rsidR="00CC6133">
        <w:t>y</w:t>
      </w:r>
    </w:p>
    <w:p w14:paraId="29F2EC7D" w14:textId="2A4CF278" w:rsidR="00CC50C0" w:rsidRDefault="00CC50C0" w:rsidP="00CC50C0"/>
    <w:p w14:paraId="5E2BD3A2" w14:textId="46D8CF74" w:rsidR="00CC6133" w:rsidRDefault="00CC6133" w:rsidP="00CC6133">
      <w:pPr>
        <w:pStyle w:val="Odstavecsmlouvy"/>
        <w:numPr>
          <w:ilvl w:val="1"/>
          <w:numId w:val="11"/>
        </w:numPr>
      </w:pPr>
      <w:bookmarkStart w:id="7" w:name="_Ref497395471"/>
      <w:bookmarkStart w:id="8"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7"/>
    </w:p>
    <w:p w14:paraId="5262E523" w14:textId="31E03A04" w:rsidR="00CC6133" w:rsidRPr="00831747" w:rsidRDefault="00CC6133" w:rsidP="00CC6133">
      <w:pPr>
        <w:pStyle w:val="Psmenoodstavce"/>
        <w:numPr>
          <w:ilvl w:val="2"/>
          <w:numId w:val="1"/>
        </w:numPr>
        <w:ind w:left="851" w:firstLine="0"/>
        <w:contextualSpacing/>
      </w:pPr>
      <w:bookmarkStart w:id="9" w:name="_Ref497395305"/>
      <w:r>
        <w:t xml:space="preserve">Prodávající </w:t>
      </w:r>
      <w:r w:rsidRPr="001F0B34">
        <w:t>předloží</w:t>
      </w:r>
      <w:r w:rsidRPr="00831747">
        <w:t xml:space="preserve"> </w:t>
      </w:r>
      <w:r>
        <w:t>dokument Kupujícímu</w:t>
      </w:r>
      <w:r w:rsidRPr="00831747">
        <w:t>.</w:t>
      </w:r>
      <w:bookmarkEnd w:id="9"/>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1"/>
        </w:numPr>
        <w:ind w:left="851" w:firstLine="0"/>
        <w:contextualSpacing/>
      </w:pPr>
      <w:bookmarkStart w:id="10"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0"/>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1"/>
        </w:numPr>
        <w:ind w:left="851" w:firstLine="0"/>
        <w:contextualSpacing/>
      </w:pPr>
      <w:bookmarkStart w:id="11" w:name="_Ref497396548"/>
      <w:bookmarkStart w:id="12"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1"/>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2"/>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1"/>
        </w:numPr>
      </w:pPr>
      <w:bookmarkStart w:id="13"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8"/>
      <w:bookmarkEnd w:id="13"/>
    </w:p>
    <w:p w14:paraId="1505AFF9" w14:textId="7B91975D" w:rsidR="00CC50C0" w:rsidRDefault="00CC50C0" w:rsidP="00CC50C0">
      <w:pPr>
        <w:pStyle w:val="Psmenoodstavce"/>
        <w:numPr>
          <w:ilvl w:val="2"/>
          <w:numId w:val="1"/>
        </w:numPr>
        <w:ind w:left="851" w:firstLine="0"/>
        <w:contextualSpacing/>
      </w:pPr>
      <w:bookmarkStart w:id="14" w:name="_Ref497903309"/>
      <w:bookmarkStart w:id="15"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4"/>
      <w:r>
        <w:t xml:space="preserve"> Nejde-li o testování </w:t>
      </w:r>
      <w:r>
        <w:lastRenderedPageBreak/>
        <w:t xml:space="preserve">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5"/>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1"/>
        </w:numPr>
        <w:ind w:left="851" w:firstLine="0"/>
        <w:contextualSpacing/>
      </w:pPr>
      <w:bookmarkStart w:id="16"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6"/>
    </w:p>
    <w:p w14:paraId="2D857FDA" w14:textId="2AE20204" w:rsidR="00CC50C0" w:rsidRDefault="00967945" w:rsidP="00CC50C0">
      <w:pPr>
        <w:pStyle w:val="Psmenoodstavce"/>
        <w:numPr>
          <w:ilvl w:val="2"/>
          <w:numId w:val="1"/>
        </w:numPr>
        <w:ind w:left="851" w:firstLine="0"/>
        <w:contextualSpacing/>
      </w:pPr>
      <w:bookmarkStart w:id="17"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48430B">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48430B">
        <w:t>VIII.9</w:t>
      </w:r>
      <w:r>
        <w:fldChar w:fldCharType="end"/>
      </w:r>
      <w:r w:rsidR="00CC50C0">
        <w:t xml:space="preserve"> této</w:t>
      </w:r>
      <w:proofErr w:type="gramEnd"/>
      <w:r w:rsidR="00CC50C0">
        <w:t xml:space="preserve"> smlouvy.</w:t>
      </w:r>
      <w:bookmarkEnd w:id="17"/>
    </w:p>
    <w:p w14:paraId="758692FA" w14:textId="0541CD14" w:rsidR="00CC50C0" w:rsidRDefault="00967945" w:rsidP="00CC50C0">
      <w:pPr>
        <w:pStyle w:val="Psmenoodstavce"/>
        <w:numPr>
          <w:ilvl w:val="2"/>
          <w:numId w:val="1"/>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1"/>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1"/>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1"/>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2CD9AD72" w:rsidR="00CC6133" w:rsidRDefault="00CC6133" w:rsidP="00CC6133"/>
    <w:p w14:paraId="35DFB1A0" w14:textId="77777777" w:rsidR="00F107C8" w:rsidRDefault="00F107C8"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40"/>
        <w:gridCol w:w="3823"/>
      </w:tblGrid>
      <w:tr w:rsidR="00D859C2" w:rsidRPr="005B49AA" w14:paraId="6B619276" w14:textId="77777777" w:rsidTr="00CC50C0">
        <w:tc>
          <w:tcPr>
            <w:tcW w:w="5211" w:type="dxa"/>
            <w:shd w:val="clear" w:color="auto" w:fill="auto"/>
          </w:tcPr>
          <w:p w14:paraId="77C2CFA8" w14:textId="77777777" w:rsidR="00D859C2" w:rsidRPr="00E402A3" w:rsidRDefault="00D859C2" w:rsidP="00D859C2">
            <w:pPr>
              <w:pStyle w:val="Zkladntext3"/>
              <w:rPr>
                <w:b/>
                <w:sz w:val="22"/>
                <w:szCs w:val="22"/>
              </w:rPr>
            </w:pPr>
            <w:r w:rsidRPr="00E402A3">
              <w:rPr>
                <w:b/>
                <w:sz w:val="22"/>
                <w:szCs w:val="22"/>
              </w:rPr>
              <w:t>Kupní cena bez DPH:</w:t>
            </w:r>
          </w:p>
        </w:tc>
        <w:tc>
          <w:tcPr>
            <w:tcW w:w="4253" w:type="dxa"/>
            <w:shd w:val="clear" w:color="auto" w:fill="auto"/>
          </w:tcPr>
          <w:p w14:paraId="07A54C02" w14:textId="306B9BA6" w:rsidR="00D859C2" w:rsidRPr="00E402A3" w:rsidRDefault="007E5FD5" w:rsidP="00F107C8">
            <w:pPr>
              <w:pStyle w:val="Zkladntext3"/>
              <w:jc w:val="right"/>
              <w:rPr>
                <w:b/>
                <w:sz w:val="22"/>
                <w:szCs w:val="22"/>
              </w:rPr>
            </w:pPr>
            <w:r w:rsidRPr="00E402A3">
              <w:rPr>
                <w:b/>
                <w:sz w:val="22"/>
                <w:szCs w:val="22"/>
              </w:rPr>
              <w:t>1 126 211,00</w:t>
            </w:r>
            <w:r w:rsidR="00D859C2" w:rsidRPr="00E402A3">
              <w:rPr>
                <w:b/>
                <w:sz w:val="22"/>
                <w:szCs w:val="22"/>
              </w:rPr>
              <w:t xml:space="preserve"> Kč</w:t>
            </w:r>
          </w:p>
        </w:tc>
      </w:tr>
      <w:tr w:rsidR="00D859C2" w:rsidRPr="005B49AA" w14:paraId="33392E42" w14:textId="77777777" w:rsidTr="00CC50C0">
        <w:tc>
          <w:tcPr>
            <w:tcW w:w="5211" w:type="dxa"/>
            <w:shd w:val="clear" w:color="auto" w:fill="auto"/>
          </w:tcPr>
          <w:p w14:paraId="193C9961" w14:textId="2B4BEDC1" w:rsidR="00D859C2" w:rsidRPr="00E402A3" w:rsidRDefault="00D859C2" w:rsidP="007E5FD5">
            <w:pPr>
              <w:pStyle w:val="Zkladntext3"/>
              <w:rPr>
                <w:b/>
                <w:sz w:val="22"/>
                <w:szCs w:val="22"/>
              </w:rPr>
            </w:pPr>
            <w:r w:rsidRPr="00E402A3">
              <w:rPr>
                <w:b/>
                <w:sz w:val="22"/>
                <w:szCs w:val="22"/>
              </w:rPr>
              <w:t xml:space="preserve">DPH </w:t>
            </w:r>
            <w:r w:rsidR="007E5FD5" w:rsidRPr="00E402A3">
              <w:rPr>
                <w:b/>
                <w:sz w:val="22"/>
                <w:szCs w:val="22"/>
              </w:rPr>
              <w:t>21</w:t>
            </w:r>
            <w:r w:rsidRPr="00E402A3">
              <w:rPr>
                <w:b/>
                <w:sz w:val="22"/>
                <w:szCs w:val="22"/>
              </w:rPr>
              <w:t xml:space="preserve"> %:</w:t>
            </w:r>
          </w:p>
        </w:tc>
        <w:tc>
          <w:tcPr>
            <w:tcW w:w="4253" w:type="dxa"/>
            <w:shd w:val="clear" w:color="auto" w:fill="auto"/>
          </w:tcPr>
          <w:p w14:paraId="44D4CFEA" w14:textId="260CF1B2" w:rsidR="00D859C2" w:rsidRPr="00E402A3" w:rsidRDefault="007E5FD5" w:rsidP="00F107C8">
            <w:pPr>
              <w:pStyle w:val="Zkladntext3"/>
              <w:jc w:val="right"/>
              <w:rPr>
                <w:b/>
                <w:sz w:val="22"/>
                <w:szCs w:val="22"/>
              </w:rPr>
            </w:pPr>
            <w:r w:rsidRPr="00E402A3">
              <w:rPr>
                <w:b/>
                <w:sz w:val="22"/>
                <w:szCs w:val="22"/>
              </w:rPr>
              <w:t>236 504,31</w:t>
            </w:r>
            <w:r w:rsidR="00D859C2" w:rsidRPr="00E402A3">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E402A3" w:rsidRDefault="00D859C2" w:rsidP="00CC50C0">
            <w:pPr>
              <w:pStyle w:val="Zkladntext3"/>
              <w:rPr>
                <w:b/>
                <w:sz w:val="22"/>
                <w:szCs w:val="22"/>
              </w:rPr>
            </w:pPr>
            <w:r w:rsidRPr="00E402A3">
              <w:rPr>
                <w:b/>
                <w:sz w:val="22"/>
                <w:szCs w:val="22"/>
              </w:rPr>
              <w:t>Kupní cena včetně DPH:</w:t>
            </w:r>
          </w:p>
        </w:tc>
        <w:tc>
          <w:tcPr>
            <w:tcW w:w="4253" w:type="dxa"/>
            <w:shd w:val="clear" w:color="auto" w:fill="auto"/>
          </w:tcPr>
          <w:p w14:paraId="10D9C750" w14:textId="13566EF6" w:rsidR="00D859C2" w:rsidRPr="00E402A3" w:rsidRDefault="007E5FD5" w:rsidP="00F107C8">
            <w:pPr>
              <w:pStyle w:val="Zkladntext3"/>
              <w:jc w:val="right"/>
              <w:rPr>
                <w:b/>
                <w:sz w:val="22"/>
                <w:szCs w:val="22"/>
              </w:rPr>
            </w:pPr>
            <w:r w:rsidRPr="00E402A3">
              <w:rPr>
                <w:b/>
                <w:sz w:val="22"/>
                <w:szCs w:val="22"/>
              </w:rPr>
              <w:t>1 362 715,31</w:t>
            </w:r>
            <w:r w:rsidR="00D859C2" w:rsidRPr="00E402A3">
              <w:rPr>
                <w:b/>
                <w:sz w:val="22"/>
                <w:szCs w:val="22"/>
              </w:rPr>
              <w:t xml:space="preserve"> Kč</w:t>
            </w:r>
          </w:p>
        </w:tc>
      </w:tr>
    </w:tbl>
    <w:p w14:paraId="183039AC" w14:textId="77777777" w:rsidR="00D859C2" w:rsidRDefault="00D859C2" w:rsidP="003E4543"/>
    <w:p w14:paraId="05053DCB" w14:textId="2D2BB9F2" w:rsidR="001B6899" w:rsidRPr="00D859C2" w:rsidRDefault="001B6899" w:rsidP="001B6899">
      <w:pPr>
        <w:pStyle w:val="Odstavecsmlouvy"/>
        <w:numPr>
          <w:ilvl w:val="1"/>
          <w:numId w:val="1"/>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odměna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E79277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25573">
        <w:t>3</w:t>
      </w:r>
      <w:r w:rsidR="00D50BBE" w:rsidRPr="00D859C2">
        <w:t xml:space="preserve">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 xml:space="preserve">Prodávající je oprávněn postoupit své peněžité pohledávky za Kupujícím výhradně po </w:t>
      </w:r>
      <w:r w:rsidRPr="00382FA3">
        <w:rPr>
          <w:color w:val="000000"/>
        </w:rPr>
        <w:t>předchozím</w:t>
      </w:r>
      <w:r w:rsidRPr="00D859C2">
        <w:t xml:space="preserve"> písemném souhlasu Kupujícího, jinak je postoupení vůči Kupujícímu neúčinné.</w:t>
      </w:r>
      <w:r w:rsidR="00735D41" w:rsidRPr="00D859C2">
        <w:t xml:space="preserve"> Prodávající je oprávněn započítat své peněžité pohledávky za Kupujícím </w:t>
      </w:r>
      <w:r w:rsidR="00735D41" w:rsidRPr="00D859C2">
        <w:lastRenderedPageBreak/>
        <w:t>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4B80FF77" w14:textId="77777777" w:rsidR="00F107C8" w:rsidRDefault="00F107C8" w:rsidP="00F107C8">
      <w:pPr>
        <w:pStyle w:val="Nadpis1"/>
        <w:numPr>
          <w:ilvl w:val="0"/>
          <w:numId w:val="0"/>
        </w:numPr>
        <w:ind w:left="1080"/>
        <w:jc w:val="both"/>
      </w:pPr>
    </w:p>
    <w:p w14:paraId="75136AA8" w14:textId="2CC2E2BC"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93379CB" w:rsidR="00DE3A3F" w:rsidRPr="00D859C2" w:rsidRDefault="001A3D28" w:rsidP="00457CBC">
      <w:pPr>
        <w:pStyle w:val="Odstavecsmlouvy"/>
      </w:pPr>
      <w:r w:rsidRPr="00D859C2">
        <w:t>P</w:t>
      </w:r>
      <w:r w:rsidR="009547FF" w:rsidRPr="00D859C2">
        <w:t xml:space="preserve">rodávající se zavazuje </w:t>
      </w:r>
      <w:r w:rsidR="001B44A3">
        <w:t>z</w:t>
      </w:r>
      <w:r w:rsidR="001B44A3" w:rsidRPr="001B44A3">
        <w:t>ahájit práce na odstranění vad Zboží vzniklých v Záruční době do 4 pracovního dne od jejich oznámení Prodávajícímu. Prodávající je povinen tyto vady odstranit ve lhůtě 8 pracovních dnů od jejich oznámení Kupujícím a ve lhůtě do 8 pracovních dnů od jejich oznámení uvést Zboží opět do bezvadného stavu</w:t>
      </w:r>
      <w:r w:rsidRPr="00D859C2">
        <w:t>,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4BC2E57B" w14:textId="41C821E0" w:rsidR="00967945" w:rsidRDefault="00967945" w:rsidP="00094B12">
      <w:pPr>
        <w:pStyle w:val="Odstavecsmlouvy"/>
      </w:pPr>
      <w:r w:rsidRPr="00D859C2">
        <w:t xml:space="preserve">Prodávající se zavazuje zahájit práce na odstranění eventuálních vad </w:t>
      </w:r>
      <w:r>
        <w:t xml:space="preserve">Řešení nebo Software </w:t>
      </w:r>
      <w:r w:rsidRPr="00D859C2">
        <w:t>v době trvání záruky do 1 pracovního dne</w:t>
      </w:r>
      <w:r w:rsidRPr="00967945">
        <w:rPr>
          <w:color w:val="FF0000"/>
        </w:rPr>
        <w:t xml:space="preserve"> </w:t>
      </w:r>
      <w:r w:rsidRPr="00D859C2">
        <w:t xml:space="preserve">od jejich oznámení Prodávajícímu a ve lhůtě do 3 pracovních dnů od jejich oznámení uvést </w:t>
      </w:r>
      <w:r>
        <w:t xml:space="preserve">Řešení nebo Software </w:t>
      </w:r>
      <w:r w:rsidRPr="00D859C2">
        <w:t>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4A56D264" w:rsidR="00DE3A3F" w:rsidRPr="00D859C2" w:rsidRDefault="00DE3A3F" w:rsidP="00094B12">
      <w:pPr>
        <w:pStyle w:val="Odstavecsmlouvy"/>
      </w:pPr>
      <w:r w:rsidRPr="00D859C2">
        <w:t xml:space="preserve">Prodávající se zavazuje, </w:t>
      </w:r>
      <w:r w:rsidR="00232E92">
        <w:t xml:space="preserve">že </w:t>
      </w:r>
      <w:r w:rsidR="00232E92" w:rsidRPr="00232E92">
        <w:t>v případě nutnosti dílenské nebo dlouhodobější opravy Zboží zapůjčí a nainstaluje Kupujícímu bez nároku na další úplatu náhradní bezvadný přístroj technicky a kvalitativně odpovídající bezvadnému Zboží, NEBO prodávající zajistí vykonání potřebných analýz na jiném zařízení s obdobnými parametry a shodného účelu, na jiném pracovišti, a to na své náklady.</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1"/>
        </w:numPr>
        <w:rPr>
          <w:color w:val="000000"/>
        </w:rPr>
      </w:pPr>
      <w:bookmarkStart w:id="18" w:name="_Ref90987783"/>
      <w:r w:rsidRPr="004672FC">
        <w:lastRenderedPageBreak/>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0D859BB1" w:rsidR="006C6CD1" w:rsidRDefault="00C71D12" w:rsidP="00841443">
      <w:pPr>
        <w:pStyle w:val="Odstavecsmlouvy"/>
      </w:pPr>
      <w:bookmarkStart w:id="19" w:name="_Ref97036211"/>
      <w:r>
        <w:t xml:space="preserve">Pokud Zboží </w:t>
      </w:r>
      <w:r w:rsidR="00967945">
        <w:t xml:space="preserve">nebo celé Řešení, tj. rovněž Software,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rsidR="00967945">
        <w:t>Řešení</w:t>
      </w:r>
      <w:r>
        <w:t xml:space="preserve">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w:t>
      </w:r>
      <w:r w:rsidR="00967945">
        <w:t>Řešení, případně pouze Zboží nebo pouze Software</w:t>
      </w:r>
      <w:r>
        <w:t xml:space="preserve">,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18"/>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F9636A" w:rsidRPr="00F9636A">
        <w:t xml:space="preserve"> </w:t>
      </w:r>
      <w:r w:rsidR="00F9636A">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967945">
        <w:t>Řešení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98A242" w:rsidR="005F5EEB" w:rsidRDefault="005F5EEB" w:rsidP="00D859C2">
      <w:pPr>
        <w:spacing w:line="240" w:lineRule="auto"/>
        <w:jc w:val="center"/>
        <w:rPr>
          <w:b/>
          <w:bCs/>
        </w:rPr>
      </w:pPr>
    </w:p>
    <w:p w14:paraId="3595BA35" w14:textId="6374EEA3" w:rsidR="00F107C8" w:rsidRDefault="00F107C8" w:rsidP="00D859C2">
      <w:pPr>
        <w:spacing w:line="240" w:lineRule="auto"/>
        <w:jc w:val="center"/>
        <w:rPr>
          <w:b/>
          <w:bCs/>
        </w:rPr>
      </w:pPr>
    </w:p>
    <w:p w14:paraId="17F3D389" w14:textId="77777777" w:rsidR="00F107C8" w:rsidRDefault="00F107C8" w:rsidP="00D859C2">
      <w:pPr>
        <w:spacing w:line="240" w:lineRule="auto"/>
        <w:jc w:val="center"/>
        <w:rPr>
          <w:b/>
          <w:bCs/>
        </w:rPr>
      </w:pPr>
    </w:p>
    <w:p w14:paraId="0432067F" w14:textId="77777777" w:rsidR="00F107C8" w:rsidRPr="00D859C2" w:rsidRDefault="00F107C8"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lastRenderedPageBreak/>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00B3996D" w14:textId="77777777" w:rsidR="00DC313D" w:rsidRDefault="00DC313D" w:rsidP="00094B12">
      <w:pPr>
        <w:pStyle w:val="Odstavecsmlouvy"/>
      </w:pPr>
      <w:r w:rsidRPr="00D859C2">
        <w:t>Prodávající se pro případ prodlení s dodáním Zboží řádně a včas zavazuje uhradit Kupujícímu smluvní pokutu ve výši 0,2% z celkové kupní ceny vč</w:t>
      </w:r>
      <w:r>
        <w:t>etně</w:t>
      </w:r>
      <w:r w:rsidRPr="00D859C2">
        <w:t xml:space="preserve"> DPH za každý den prodlení.</w:t>
      </w:r>
    </w:p>
    <w:p w14:paraId="4EEF7B73" w14:textId="77777777" w:rsidR="00DC313D" w:rsidRDefault="00DC313D" w:rsidP="00DC313D">
      <w:pPr>
        <w:pStyle w:val="Odstavecsmlouvy"/>
        <w:numPr>
          <w:ilvl w:val="0"/>
          <w:numId w:val="0"/>
        </w:numPr>
        <w:ind w:left="567"/>
      </w:pPr>
    </w:p>
    <w:p w14:paraId="75136AC3" w14:textId="566321CE"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48430B">
        <w:t>VII.11</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48430B">
        <w:t>VII.11</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1CC65A47"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48430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7F52A61"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48430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259482B9"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48430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411D99E8" w:rsidR="00967945" w:rsidRDefault="00967945" w:rsidP="00967945">
      <w:pPr>
        <w:pStyle w:val="Odstavecsmlouvy"/>
      </w:pPr>
      <w:bookmarkStart w:id="20" w:name="_Ref93913619"/>
      <w:bookmarkStart w:id="21"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48430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0"/>
      <w:bookmarkEnd w:id="21"/>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lastRenderedPageBreak/>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49C130A3" w:rsidR="002E3B0B"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1373AE4A" w14:textId="77777777" w:rsidR="00F107C8" w:rsidRPr="00D859C2" w:rsidRDefault="00F107C8"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2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23" w:name="_Ref41464712"/>
      <w:bookmarkStart w:id="2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3"/>
    </w:p>
    <w:bookmarkEnd w:id="2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lastRenderedPageBreak/>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0CEB81C7" w:rsidR="004A1880" w:rsidRDefault="004A1880" w:rsidP="004A1880">
      <w:pPr>
        <w:pStyle w:val="Odstavecsmlouvy"/>
        <w:numPr>
          <w:ilvl w:val="0"/>
          <w:numId w:val="0"/>
        </w:numPr>
        <w:ind w:left="567"/>
      </w:pPr>
    </w:p>
    <w:p w14:paraId="41DE6458" w14:textId="77777777" w:rsidR="00F107C8" w:rsidRDefault="00F107C8"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25" w:name="_Ref41464266"/>
      <w:r>
        <w:t>Ochrana osobních údajů a kybernetická bezpečnost</w:t>
      </w:r>
      <w:bookmarkEnd w:id="2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2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2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2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2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w:t>
      </w:r>
      <w:r>
        <w:lastRenderedPageBreak/>
        <w:t>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972A757"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48430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2"/>
    <w:p w14:paraId="1C52874B" w14:textId="702C9E3A" w:rsidR="004A1880" w:rsidRDefault="004A1880" w:rsidP="004A1880"/>
    <w:p w14:paraId="7ABF00A4" w14:textId="77777777" w:rsidR="00F107C8" w:rsidRDefault="00F107C8"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3CACF27" w:rsidR="00327588" w:rsidRPr="004273DC" w:rsidRDefault="004273DC" w:rsidP="00094B12">
      <w:pPr>
        <w:pStyle w:val="Odstavecsmlouvy"/>
        <w:rPr>
          <w:snapToGrid w:val="0"/>
        </w:rPr>
      </w:pPr>
      <w:r w:rsidRPr="004273DC">
        <w:rPr>
          <w:snapToGrid w:val="0"/>
        </w:rPr>
        <w:t>T</w:t>
      </w:r>
      <w:r w:rsidR="00CC12D2" w:rsidRPr="004273DC">
        <w:rPr>
          <w:snapToGrid w:val="0"/>
        </w:rPr>
        <w:t xml:space="preserve">ato smlouva je sepsána ve </w:t>
      </w:r>
      <w:r w:rsidR="00AF0406" w:rsidRPr="004273DC">
        <w:rPr>
          <w:snapToGrid w:val="0"/>
        </w:rPr>
        <w:t>dvou</w:t>
      </w:r>
      <w:r w:rsidR="00CC12D2" w:rsidRPr="004273DC">
        <w:rPr>
          <w:snapToGrid w:val="0"/>
        </w:rPr>
        <w:t xml:space="preserve"> vyhotoveních stejné platnosti a závaznosti, </w:t>
      </w:r>
      <w:r w:rsidR="00160D16" w:rsidRPr="004273DC">
        <w:rPr>
          <w:snapToGrid w:val="0"/>
        </w:rPr>
        <w:t>přičemž každá smluvní strana obdrží jedno vyhotovení</w:t>
      </w:r>
      <w:r>
        <w:rPr>
          <w:snapToGrid w:val="0"/>
        </w:rPr>
        <w:t>.</w:t>
      </w:r>
      <w:r w:rsidR="00D7425C" w:rsidRPr="004273DC">
        <w:rPr>
          <w:snapToGrid w:val="0"/>
        </w:rPr>
        <w:t xml:space="preserve"> </w:t>
      </w:r>
      <w:r w:rsidR="00FE1974" w:rsidRPr="004273DC">
        <w:rPr>
          <w:snapToGrid w:val="0"/>
        </w:rPr>
        <w:t>Případně je tato smlouva vyhotovena elektronicky a podepsána uznávaným elektronickým podpisem.</w:t>
      </w:r>
      <w:r w:rsidR="00966A9F" w:rsidRPr="004273DC">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w:t>
      </w:r>
      <w:r w:rsidRPr="00D859C2">
        <w:rPr>
          <w:snapToGrid w:val="0"/>
        </w:rPr>
        <w:lastRenderedPageBreak/>
        <w:t xml:space="preserve">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1"/>
        </w:numPr>
      </w:pPr>
      <w:r>
        <w:t>Nedílnou součástí této smlouvy jsou:</w:t>
      </w:r>
    </w:p>
    <w:p w14:paraId="47125FB2" w14:textId="77777777" w:rsidR="000A40C1" w:rsidRDefault="000A40C1" w:rsidP="000A40C1">
      <w:pPr>
        <w:pStyle w:val="Odstavecsmlouvy"/>
        <w:numPr>
          <w:ilvl w:val="0"/>
          <w:numId w:val="15"/>
        </w:numPr>
      </w:pPr>
      <w:r>
        <w:t>Příloha č. 1 – Specifikace Řešení a Služeb;</w:t>
      </w:r>
    </w:p>
    <w:p w14:paraId="26EE095B" w14:textId="77777777" w:rsidR="000A40C1" w:rsidRDefault="000A40C1" w:rsidP="000A40C1">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9"/>
        <w:gridCol w:w="1000"/>
        <w:gridCol w:w="3796"/>
      </w:tblGrid>
      <w:tr w:rsidR="00094B12" w:rsidRPr="00D722DC" w14:paraId="3036FF83" w14:textId="77777777" w:rsidTr="00160D16">
        <w:tc>
          <w:tcPr>
            <w:tcW w:w="3802" w:type="dxa"/>
            <w:shd w:val="clear" w:color="auto" w:fill="auto"/>
          </w:tcPr>
          <w:p w14:paraId="69B3B101" w14:textId="5E0A29DF"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00E402A3">
              <w:rPr>
                <w:sz w:val="22"/>
                <w:szCs w:val="22"/>
              </w:rPr>
              <w:t>Praze</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6D7C3BA6" w:rsidR="00094B12" w:rsidRPr="001150C5" w:rsidRDefault="00E402A3" w:rsidP="00CC50C0">
            <w:pPr>
              <w:pStyle w:val="slovn"/>
              <w:numPr>
                <w:ilvl w:val="0"/>
                <w:numId w:val="0"/>
              </w:numPr>
              <w:tabs>
                <w:tab w:val="num" w:pos="567"/>
              </w:tabs>
              <w:spacing w:after="0" w:line="280" w:lineRule="atLeast"/>
              <w:jc w:val="center"/>
              <w:rPr>
                <w:b/>
                <w:sz w:val="22"/>
                <w:szCs w:val="22"/>
              </w:rPr>
            </w:pPr>
            <w:proofErr w:type="spellStart"/>
            <w:r>
              <w:rPr>
                <w:b/>
                <w:sz w:val="22"/>
                <w:szCs w:val="22"/>
              </w:rPr>
              <w:t>GeneTiCA</w:t>
            </w:r>
            <w:proofErr w:type="spellEnd"/>
            <w:r>
              <w:rPr>
                <w:b/>
                <w:sz w:val="22"/>
                <w:szCs w:val="22"/>
              </w:rPr>
              <w:t xml:space="preserve"> s.r.o.</w:t>
            </w:r>
          </w:p>
          <w:p w14:paraId="17D23793" w14:textId="416B3335" w:rsidR="00094B12" w:rsidRPr="00D722DC" w:rsidRDefault="00E402A3" w:rsidP="00CC50C0">
            <w:pPr>
              <w:pStyle w:val="slovn"/>
              <w:numPr>
                <w:ilvl w:val="0"/>
                <w:numId w:val="0"/>
              </w:numPr>
              <w:tabs>
                <w:tab w:val="num" w:pos="567"/>
              </w:tabs>
              <w:spacing w:after="0" w:line="280" w:lineRule="atLeast"/>
              <w:jc w:val="center"/>
              <w:rPr>
                <w:sz w:val="22"/>
                <w:szCs w:val="22"/>
              </w:rPr>
            </w:pPr>
            <w:r>
              <w:rPr>
                <w:sz w:val="22"/>
                <w:szCs w:val="22"/>
              </w:rPr>
              <w:t>RNDr. Petr Kvapil, jednatel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15CEE3BD" w:rsidR="00094B12" w:rsidRPr="001150C5" w:rsidRDefault="004273DC" w:rsidP="00CC50C0">
            <w:pPr>
              <w:pStyle w:val="slovn"/>
              <w:numPr>
                <w:ilvl w:val="0"/>
                <w:numId w:val="0"/>
              </w:numPr>
              <w:tabs>
                <w:tab w:val="num" w:pos="567"/>
              </w:tabs>
              <w:spacing w:after="0" w:line="280" w:lineRule="atLeast"/>
              <w:jc w:val="center"/>
              <w:rPr>
                <w:sz w:val="22"/>
                <w:szCs w:val="22"/>
              </w:rPr>
            </w:pPr>
            <w:r>
              <w:rPr>
                <w:sz w:val="22"/>
                <w:szCs w:val="22"/>
              </w:rPr>
              <w:t>MUDr. Ivo Rovný, MBA</w:t>
            </w:r>
            <w:r w:rsidR="00094B12"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444B2F5" w:rsidR="00094B12" w:rsidRDefault="00DC313D" w:rsidP="00094B12">
      <w:pPr>
        <w:jc w:val="center"/>
        <w:rPr>
          <w:b/>
        </w:rPr>
      </w:pPr>
      <w:r>
        <w:rPr>
          <w:b/>
        </w:rPr>
        <w:t>S</w:t>
      </w:r>
      <w:r w:rsidR="00094B12" w:rsidRPr="000729CF">
        <w:rPr>
          <w:b/>
        </w:rPr>
        <w:t xml:space="preserve">pecifikace </w:t>
      </w:r>
      <w:r>
        <w:rPr>
          <w:b/>
        </w:rPr>
        <w:t>Řešení a Služeb</w:t>
      </w:r>
    </w:p>
    <w:p w14:paraId="1A9240C4" w14:textId="31AF25C1" w:rsidR="00D60348" w:rsidRDefault="00D60348" w:rsidP="00D60348">
      <w:pPr>
        <w:rPr>
          <w:b/>
        </w:rPr>
      </w:pPr>
    </w:p>
    <w:p w14:paraId="27481AC8" w14:textId="480615F7" w:rsidR="00D60348" w:rsidRDefault="00D60348" w:rsidP="00D60348">
      <w:pPr>
        <w:rPr>
          <w:b/>
        </w:rPr>
      </w:pPr>
      <w:r>
        <w:rPr>
          <w:b/>
          <w:noProof/>
        </w:rPr>
        <w:drawing>
          <wp:inline distT="0" distB="0" distL="0" distR="0" wp14:anchorId="54765DA6" wp14:editId="53B0FDD1">
            <wp:extent cx="5759450" cy="5156200"/>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5156200"/>
                    </a:xfrm>
                    <a:prstGeom prst="rect">
                      <a:avLst/>
                    </a:prstGeom>
                    <a:noFill/>
                    <a:ln>
                      <a:noFill/>
                    </a:ln>
                  </pic:spPr>
                </pic:pic>
              </a:graphicData>
            </a:graphic>
          </wp:inline>
        </w:drawing>
      </w:r>
      <w:bookmarkStart w:id="28" w:name="_GoBack"/>
      <w:bookmarkEnd w:id="28"/>
    </w:p>
    <w:p w14:paraId="46EF4B78" w14:textId="77777777" w:rsidR="00094B12" w:rsidRDefault="00094B12" w:rsidP="00094B12"/>
    <w:p w14:paraId="351C0C60" w14:textId="0605604F" w:rsidR="00A05D45" w:rsidRDefault="00A05D45" w:rsidP="00316A06">
      <w:pPr>
        <w:spacing w:line="240" w:lineRule="auto"/>
        <w:jc w:val="center"/>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BD81950" w14:textId="6AA1A1D0" w:rsidR="0093003E" w:rsidRPr="00F107C8" w:rsidRDefault="00760495" w:rsidP="00A05D45">
      <w:r>
        <w:t>Zboží nebude připojeno do datové sítě Kupujícího.</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6F5B38" w16cid:durableId="26C5BD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F1675" w14:textId="77777777" w:rsidR="0070411A" w:rsidRDefault="0070411A" w:rsidP="00FF18EB">
      <w:pPr>
        <w:spacing w:line="240" w:lineRule="auto"/>
      </w:pPr>
      <w:r>
        <w:separator/>
      </w:r>
    </w:p>
    <w:p w14:paraId="633D27C5" w14:textId="77777777" w:rsidR="0070411A" w:rsidRDefault="0070411A"/>
  </w:endnote>
  <w:endnote w:type="continuationSeparator" w:id="0">
    <w:p w14:paraId="7123DE84" w14:textId="77777777" w:rsidR="0070411A" w:rsidRDefault="0070411A" w:rsidP="00FF18EB">
      <w:pPr>
        <w:spacing w:line="240" w:lineRule="auto"/>
      </w:pPr>
      <w:r>
        <w:continuationSeparator/>
      </w:r>
    </w:p>
    <w:p w14:paraId="081C543C" w14:textId="77777777" w:rsidR="0070411A" w:rsidRDefault="00704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rPr>
    </w:sdtEndPr>
    <w:sdtContent>
      <w:p w14:paraId="456928CB" w14:textId="2256D9B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D60348" w:rsidRPr="00D60348">
          <w:rPr>
            <w:rFonts w:ascii="Arial" w:hAnsi="Arial"/>
            <w:noProof/>
            <w:sz w:val="20"/>
            <w:lang w:val="cs-CZ"/>
          </w:rPr>
          <w:t>17</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B7B67" w14:textId="77777777" w:rsidR="0070411A" w:rsidRDefault="0070411A" w:rsidP="00FF18EB">
      <w:pPr>
        <w:spacing w:line="240" w:lineRule="auto"/>
      </w:pPr>
      <w:r>
        <w:separator/>
      </w:r>
    </w:p>
    <w:p w14:paraId="2FE9F8C8" w14:textId="77777777" w:rsidR="0070411A" w:rsidRDefault="0070411A"/>
  </w:footnote>
  <w:footnote w:type="continuationSeparator" w:id="0">
    <w:p w14:paraId="37FC17EE" w14:textId="77777777" w:rsidR="0070411A" w:rsidRDefault="0070411A" w:rsidP="00FF18EB">
      <w:pPr>
        <w:spacing w:line="240" w:lineRule="auto"/>
      </w:pPr>
      <w:r>
        <w:continuationSeparator/>
      </w:r>
    </w:p>
    <w:p w14:paraId="5D2ED64F" w14:textId="77777777" w:rsidR="0070411A" w:rsidRDefault="0070411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0"/>
  </w:num>
  <w:num w:numId="4">
    <w:abstractNumId w:val="7"/>
  </w:num>
  <w:num w:numId="5">
    <w:abstractNumId w:val="1"/>
  </w:num>
  <w:num w:numId="6">
    <w:abstractNumId w:val="4"/>
  </w:num>
  <w:num w:numId="7">
    <w:abstractNumId w:val="11"/>
  </w:num>
  <w:num w:numId="8">
    <w:abstractNumId w:val="3"/>
  </w:num>
  <w:num w:numId="9">
    <w:abstractNumId w:val="8"/>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2"/>
  </w:num>
  <w:num w:numId="15">
    <w:abstractNumId w:val="0"/>
  </w:num>
  <w:num w:numId="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44A3"/>
    <w:rsid w:val="001B6899"/>
    <w:rsid w:val="001D1D81"/>
    <w:rsid w:val="001D38E0"/>
    <w:rsid w:val="001D3902"/>
    <w:rsid w:val="001D3F7C"/>
    <w:rsid w:val="001D4983"/>
    <w:rsid w:val="001D6C04"/>
    <w:rsid w:val="001D7781"/>
    <w:rsid w:val="001E485C"/>
    <w:rsid w:val="001F13BA"/>
    <w:rsid w:val="001F2069"/>
    <w:rsid w:val="001F6852"/>
    <w:rsid w:val="00202E4E"/>
    <w:rsid w:val="002039E1"/>
    <w:rsid w:val="002068E3"/>
    <w:rsid w:val="00222AEA"/>
    <w:rsid w:val="00232E92"/>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22E6"/>
    <w:rsid w:val="00312759"/>
    <w:rsid w:val="00316A06"/>
    <w:rsid w:val="00327588"/>
    <w:rsid w:val="00330DC4"/>
    <w:rsid w:val="003360BF"/>
    <w:rsid w:val="00341AD8"/>
    <w:rsid w:val="003477DB"/>
    <w:rsid w:val="00351229"/>
    <w:rsid w:val="00355E79"/>
    <w:rsid w:val="0037175F"/>
    <w:rsid w:val="00374192"/>
    <w:rsid w:val="00375955"/>
    <w:rsid w:val="00377FDB"/>
    <w:rsid w:val="00382D5D"/>
    <w:rsid w:val="00382FA3"/>
    <w:rsid w:val="003A1056"/>
    <w:rsid w:val="003D0A25"/>
    <w:rsid w:val="003D1822"/>
    <w:rsid w:val="003D23D7"/>
    <w:rsid w:val="003D5CCA"/>
    <w:rsid w:val="003E071E"/>
    <w:rsid w:val="003E0DE8"/>
    <w:rsid w:val="003E1E90"/>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3DC"/>
    <w:rsid w:val="00427E17"/>
    <w:rsid w:val="00431845"/>
    <w:rsid w:val="004453FF"/>
    <w:rsid w:val="0044678A"/>
    <w:rsid w:val="00457F76"/>
    <w:rsid w:val="004820A4"/>
    <w:rsid w:val="0048430B"/>
    <w:rsid w:val="00487BCE"/>
    <w:rsid w:val="00494052"/>
    <w:rsid w:val="004A1880"/>
    <w:rsid w:val="004A6335"/>
    <w:rsid w:val="004A7536"/>
    <w:rsid w:val="004B52F7"/>
    <w:rsid w:val="004B647F"/>
    <w:rsid w:val="004B7BE2"/>
    <w:rsid w:val="004C2151"/>
    <w:rsid w:val="004D237F"/>
    <w:rsid w:val="004D3367"/>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467"/>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6F6567"/>
    <w:rsid w:val="0070411A"/>
    <w:rsid w:val="00705FC9"/>
    <w:rsid w:val="00706012"/>
    <w:rsid w:val="00713B7F"/>
    <w:rsid w:val="0071478F"/>
    <w:rsid w:val="007157D9"/>
    <w:rsid w:val="00735D41"/>
    <w:rsid w:val="0073763C"/>
    <w:rsid w:val="00743435"/>
    <w:rsid w:val="00744E5D"/>
    <w:rsid w:val="0075205D"/>
    <w:rsid w:val="00760495"/>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E5FD5"/>
    <w:rsid w:val="007F342E"/>
    <w:rsid w:val="00802C50"/>
    <w:rsid w:val="00802C99"/>
    <w:rsid w:val="00805F3E"/>
    <w:rsid w:val="00807207"/>
    <w:rsid w:val="00821D5C"/>
    <w:rsid w:val="008338EF"/>
    <w:rsid w:val="00841443"/>
    <w:rsid w:val="00842E4D"/>
    <w:rsid w:val="0085307C"/>
    <w:rsid w:val="008645D8"/>
    <w:rsid w:val="00865A8C"/>
    <w:rsid w:val="00871625"/>
    <w:rsid w:val="008819B2"/>
    <w:rsid w:val="008877B1"/>
    <w:rsid w:val="008903ED"/>
    <w:rsid w:val="0089065E"/>
    <w:rsid w:val="008A4B00"/>
    <w:rsid w:val="008C0647"/>
    <w:rsid w:val="008C798E"/>
    <w:rsid w:val="008D0213"/>
    <w:rsid w:val="008D17FE"/>
    <w:rsid w:val="008D45BA"/>
    <w:rsid w:val="008E4AE4"/>
    <w:rsid w:val="008E5700"/>
    <w:rsid w:val="008F5230"/>
    <w:rsid w:val="008F6BCC"/>
    <w:rsid w:val="00901F83"/>
    <w:rsid w:val="00916EE4"/>
    <w:rsid w:val="009206F6"/>
    <w:rsid w:val="0092292F"/>
    <w:rsid w:val="00924699"/>
    <w:rsid w:val="0093003E"/>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536D4"/>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DA1"/>
    <w:rsid w:val="00B0477F"/>
    <w:rsid w:val="00B127BF"/>
    <w:rsid w:val="00B17332"/>
    <w:rsid w:val="00B17D06"/>
    <w:rsid w:val="00B2012E"/>
    <w:rsid w:val="00B27482"/>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34369"/>
    <w:rsid w:val="00C40168"/>
    <w:rsid w:val="00C61AD5"/>
    <w:rsid w:val="00C61C6C"/>
    <w:rsid w:val="00C65D56"/>
    <w:rsid w:val="00C7138F"/>
    <w:rsid w:val="00C71D12"/>
    <w:rsid w:val="00C73746"/>
    <w:rsid w:val="00C90967"/>
    <w:rsid w:val="00C94A9A"/>
    <w:rsid w:val="00C970BF"/>
    <w:rsid w:val="00C978A8"/>
    <w:rsid w:val="00CB01C4"/>
    <w:rsid w:val="00CB6A3D"/>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1279"/>
    <w:rsid w:val="00D13E92"/>
    <w:rsid w:val="00D17289"/>
    <w:rsid w:val="00D203A0"/>
    <w:rsid w:val="00D24015"/>
    <w:rsid w:val="00D25573"/>
    <w:rsid w:val="00D308D9"/>
    <w:rsid w:val="00D50BBE"/>
    <w:rsid w:val="00D60348"/>
    <w:rsid w:val="00D7425C"/>
    <w:rsid w:val="00D813B7"/>
    <w:rsid w:val="00D818EC"/>
    <w:rsid w:val="00D82704"/>
    <w:rsid w:val="00D859C2"/>
    <w:rsid w:val="00D86891"/>
    <w:rsid w:val="00D927B5"/>
    <w:rsid w:val="00DA1353"/>
    <w:rsid w:val="00DA5400"/>
    <w:rsid w:val="00DA5A63"/>
    <w:rsid w:val="00DA7CB9"/>
    <w:rsid w:val="00DC313D"/>
    <w:rsid w:val="00DD3E47"/>
    <w:rsid w:val="00DE3A3F"/>
    <w:rsid w:val="00DE4489"/>
    <w:rsid w:val="00DF71F9"/>
    <w:rsid w:val="00E053D1"/>
    <w:rsid w:val="00E13BA0"/>
    <w:rsid w:val="00E32B69"/>
    <w:rsid w:val="00E3667B"/>
    <w:rsid w:val="00E3686F"/>
    <w:rsid w:val="00E402A3"/>
    <w:rsid w:val="00E4284D"/>
    <w:rsid w:val="00E428CD"/>
    <w:rsid w:val="00E47637"/>
    <w:rsid w:val="00E53E14"/>
    <w:rsid w:val="00E54D56"/>
    <w:rsid w:val="00E569E2"/>
    <w:rsid w:val="00E571BC"/>
    <w:rsid w:val="00E57C99"/>
    <w:rsid w:val="00E57DE7"/>
    <w:rsid w:val="00E710A0"/>
    <w:rsid w:val="00E80D56"/>
    <w:rsid w:val="00E826DA"/>
    <w:rsid w:val="00E87C8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07C8"/>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B5CDE"/>
    <w:rsid w:val="00FC4F94"/>
    <w:rsid w:val="00FC6465"/>
    <w:rsid w:val="00FC6ECA"/>
    <w:rsid w:val="00FD2C65"/>
    <w:rsid w:val="00FD6894"/>
    <w:rsid w:val="00FE001D"/>
    <w:rsid w:val="00FE1974"/>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699812">
      <w:bodyDiv w:val="1"/>
      <w:marLeft w:val="0"/>
      <w:marRight w:val="0"/>
      <w:marTop w:val="0"/>
      <w:marBottom w:val="0"/>
      <w:divBdr>
        <w:top w:val="none" w:sz="0" w:space="0" w:color="auto"/>
        <w:left w:val="none" w:sz="0" w:space="0" w:color="auto"/>
        <w:bottom w:val="none" w:sz="0" w:space="0" w:color="auto"/>
        <w:right w:val="none" w:sz="0" w:space="0" w:color="auto"/>
      </w:divBdr>
    </w:div>
    <w:div w:id="1609849839">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1" ma:contentTypeDescription="Vytvoří nový dokument" ma:contentTypeScope="" ma:versionID="be79e6df3c2ddaed7863aa8afc01ac02">
  <xsd:schema xmlns:xsd="http://www.w3.org/2001/XMLSchema" xmlns:xs="http://www.w3.org/2001/XMLSchema" xmlns:p="http://schemas.microsoft.com/office/2006/metadata/properties" xmlns:ns3="3344fa38-8c71-493c-9cd0-d30a8dd7f9df" xmlns:ns4="4222c294-1796-45f7-b0d0-d6394c695383" targetNamespace="http://schemas.microsoft.com/office/2006/metadata/properties" ma:root="true" ma:fieldsID="86955618e5ed8fc639b5912cf8651f79" ns3:_="" ns4:_="">
    <xsd:import namespace="3344fa38-8c71-493c-9cd0-d30a8dd7f9df"/>
    <xsd:import namespace="4222c294-1796-45f7-b0d0-d6394c695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4027F5-5002-4DA0-8CB0-DC6ECFDE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a38-8c71-493c-9cd0-d30a8dd7f9df"/>
    <ds:schemaRef ds:uri="4222c294-1796-45f7-b0d0-d6394c69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482B4-628E-42EB-8933-6E26B92F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7624</Words>
  <Characters>44985</Characters>
  <Application>Microsoft Office Word</Application>
  <DocSecurity>0</DocSecurity>
  <Lines>374</Lines>
  <Paragraphs>105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52504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Kotzian Robert</cp:lastModifiedBy>
  <cp:revision>5</cp:revision>
  <cp:lastPrinted>2022-11-14T09:39:00Z</cp:lastPrinted>
  <dcterms:created xsi:type="dcterms:W3CDTF">2022-11-14T09:11:00Z</dcterms:created>
  <dcterms:modified xsi:type="dcterms:W3CDTF">2022-11-22T11:22:00Z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0x010100ABAB828607365940A4C2A1E900751875</vt:lpwstr>
  </property>
  <property fmtid="{D5CDD505-2E9C-101B-9397-08002B2CF9AE}" pid="3" name="_dlc_DocIdItemGuid">
    <vt:lpwstr>9d45215d-43a3-4936-bfee-03ab0340fa3d</vt:lpwstr>
  </property>
</Properties>
</file>