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OB7122064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27574032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CZ27574032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Netfox s.r.o</w:t>
      </w:r>
    </w:p>
    <w:p>
      <w:pPr>
        <w:pStyle w:val="Row9"/>
      </w:pPr>
      <w:r>
        <w:tab/>
      </w:r>
      <w:r>
        <w:rPr>
          <w:rStyle w:val="Text5"/>
        </w:rPr>
        <w:t xml:space="preserve">Koněvova 1140/65a</w:t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4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130 00  Praha 3 Žižkov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1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2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129937</w:t>
      </w:r>
    </w:p>
    <w:p>
      <w:pPr>
        <w:pStyle w:val="Row13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18.10.2022</w:t>
      </w:r>
    </w:p>
    <w:p>
      <w:pPr>
        <w:pStyle w:val="Row14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5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5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50x     WiFi AP Ubiquiti UniFi 6 Lite Access Point(Part Nr.: U6-Lite)</w:t>
      </w:r>
    </w:p>
    <w:p>
      <w:pPr>
        <w:pStyle w:val="Row17"/>
      </w:pPr>
      <w:r>
        <w:tab/>
      </w:r>
      <w:r>
        <w:rPr>
          <w:rStyle w:val="Text4"/>
        </w:rPr>
        <w:t xml:space="preserve">50x     zdroj	Ubiquiti U-POE-at - Gigabitový PoE injektor, 802.3at, 30W,(Part Nr.: U-POE-at)</w:t>
      </w:r>
    </w:p>
    <w:p>
      <w:pPr>
        <w:pStyle w:val="Row18"/>
      </w:pPr>
      <w:r>
        <w:tab/>
      </w:r>
      <w:r>
        <w:rPr>
          <w:rStyle w:val="Text4"/>
        </w:rPr>
        <w:t xml:space="preserve">10x     přepínače  AP	 UBIQUITI UniFi AP AC LITE,  Part No.: UAP-AC-LITE,</w:t>
      </w:r>
    </w:p>
    <w:p>
      <w:pPr>
        <w:pStyle w:val="Row19"/>
      </w:pPr>
      <w:r>
        <w:rPr>
          <w:noProof/>
          <w:lang w:val="cs-CZ" w:eastAsia="cs-CZ"/>
        </w:rPr>
        <w:pict>
          <v:rect id="_x0000_s55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Zařízení Ubioquiti  (110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156 050.00</w:t>
      </w:r>
      <w:r>
        <w:tab/>
      </w:r>
      <w:r>
        <w:rPr>
          <w:rStyle w:val="Text4"/>
        </w:rPr>
        <w:t xml:space="preserve">32 770.50</w:t>
      </w:r>
      <w:r>
        <w:tab/>
      </w:r>
      <w:r>
        <w:rPr>
          <w:rStyle w:val="Text4"/>
        </w:rPr>
        <w:t xml:space="preserve">188 820.50</w:t>
      </w:r>
    </w:p>
    <w:p>
      <w:pPr>
        <w:pStyle w:val="Row21"/>
      </w:pPr>
      <w:r>
        <w:rPr>
          <w:noProof/>
          <w:lang w:val="cs-CZ" w:eastAsia="cs-CZ"/>
        </w:rPr>
        <w:pict>
          <v:rect id="_x0000_s77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156 050.00</w:t>
      </w:r>
      <w:r>
        <w:tab/>
      </w:r>
      <w:r>
        <w:rPr>
          <w:rStyle w:val="Text4"/>
        </w:rPr>
        <w:t xml:space="preserve">32 770.50</w:t>
      </w:r>
      <w:r>
        <w:tab/>
      </w:r>
      <w:r>
        <w:rPr>
          <w:rStyle w:val="Text4"/>
        </w:rPr>
        <w:t xml:space="preserve">188 820.50</w:t>
      </w:r>
    </w:p>
    <w:p>
      <w:pPr>
        <w:pStyle w:val="Row2"/>
      </w:pPr>
    </w:p>
    <w:p>
      <w:pPr>
        <w:pStyle w:val="Row22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3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5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99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OB7122064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4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4" w:type="paragraph" w:customStyle="1">
    <w:name w:val="Row 14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1514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1919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9" w:type="paragraph" w:customStyle="1">
    <w:name w:val="Row 19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3" w:type="paragraph" w:customStyle="1">
    <w:name w:val="Row 23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8" w:type="paragraph" w:customStyle="1">
    <w:name w:val="Row 28"/>
    <w:basedOn w:val="Normal"/>
    <w:qFormat/>
    <w:pPr>
      <w:keepNext/>
      <w:spacing w:lineRule="exact" w:line="34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2022-11-24T07:33:12Z</dcterms:created>
  <dcterms:modified xsi:type="dcterms:W3CDTF">2022-11-24T07:33:12Z</dcterms:modified>
  <cp:category/>
</cp:coreProperties>
</file>