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36E5B" w14:textId="1F9508FD" w:rsidR="00342AFA" w:rsidRDefault="00342AFA">
      <w:pPr>
        <w:rPr>
          <w:rFonts w:ascii="Arial" w:hAnsi="Arial" w:cs="Arial"/>
          <w:b/>
          <w:caps/>
          <w:sz w:val="20"/>
        </w:rPr>
      </w:pPr>
    </w:p>
    <w:p w14:paraId="77136E5D" w14:textId="311F6B38" w:rsidR="00342AFA" w:rsidRPr="001922F5" w:rsidRDefault="00F517BC" w:rsidP="005569D5">
      <w:pPr>
        <w:pStyle w:val="Nzev"/>
        <w:jc w:val="both"/>
        <w:rPr>
          <w:rFonts w:ascii="Times New Roman" w:hAnsi="Times New Roman"/>
          <w:sz w:val="20"/>
        </w:rPr>
      </w:pPr>
      <w:r>
        <w:rPr>
          <w:rFonts w:cs="Arial"/>
          <w:noProof/>
          <w:sz w:val="20"/>
        </w:rPr>
        <mc:AlternateContent>
          <mc:Choice Requires="wps">
            <w:drawing>
              <wp:anchor distT="0" distB="0" distL="114300" distR="114300" simplePos="0" relativeHeight="2" behindDoc="1" locked="0" layoutInCell="1" allowOverlap="1" wp14:anchorId="77136F45" wp14:editId="6EB01F6A">
                <wp:simplePos x="0" y="0"/>
                <wp:positionH relativeFrom="column">
                  <wp:posOffset>11430</wp:posOffset>
                </wp:positionH>
                <wp:positionV relativeFrom="paragraph">
                  <wp:posOffset>-24765</wp:posOffset>
                </wp:positionV>
                <wp:extent cx="6173470" cy="368300"/>
                <wp:effectExtent l="0" t="0" r="0" b="0"/>
                <wp:wrapNone/>
                <wp:docPr id="1" name="Rectangle 44"/>
                <wp:cNvGraphicFramePr/>
                <a:graphic xmlns:a="http://schemas.openxmlformats.org/drawingml/2006/main">
                  <a:graphicData uri="http://schemas.microsoft.com/office/word/2010/wordprocessingShape">
                    <wps:wsp>
                      <wps:cNvSpPr/>
                      <wps:spPr>
                        <a:xfrm>
                          <a:off x="0" y="0"/>
                          <a:ext cx="6173470" cy="368300"/>
                        </a:xfrm>
                        <a:prstGeom prst="rect">
                          <a:avLst/>
                        </a:prstGeom>
                        <a:solidFill>
                          <a:srgbClr val="FFFFFF"/>
                        </a:solidFill>
                        <a:ln w="31680">
                          <a:noFill/>
                          <a:miter/>
                        </a:ln>
                      </wps:spPr>
                      <wps:style>
                        <a:lnRef idx="0">
                          <a:scrgbClr r="0" g="0" b="0"/>
                        </a:lnRef>
                        <a:fillRef idx="0">
                          <a:scrgbClr r="0" g="0" b="0"/>
                        </a:fillRef>
                        <a:effectRef idx="0">
                          <a:scrgbClr r="0" g="0" b="0"/>
                        </a:effectRef>
                        <a:fontRef idx="minor"/>
                      </wps:style>
                      <wps:txbx>
                        <w:txbxContent>
                          <w:p w14:paraId="77136F52" w14:textId="5766D928" w:rsidR="00342AFA" w:rsidRDefault="00F517BC">
                            <w:pPr>
                              <w:pStyle w:val="Obsahrmce"/>
                              <w:jc w:val="center"/>
                            </w:pPr>
                            <w:r>
                              <w:rPr>
                                <w:rFonts w:ascii="Arial" w:hAnsi="Arial" w:cs="Arial"/>
                                <w:b/>
                                <w:caps/>
                                <w:color w:val="002060"/>
                                <w:sz w:val="36"/>
                                <w14:shadow w14:blurRad="50800" w14:dist="38100" w14:dir="2700000" w14:sx="100000" w14:sy="100000" w14:kx="0" w14:ky="0" w14:algn="tl">
                                  <w14:srgbClr w14:val="000000">
                                    <w14:alpha w14:val="60000"/>
                                  </w14:srgbClr>
                                </w14:shadow>
                              </w:rPr>
                              <w:t xml:space="preserve">Smlouva o dílo č. </w:t>
                            </w:r>
                            <w:r w:rsidR="00685A1D">
                              <w:rPr>
                                <w:rFonts w:ascii="Arial" w:hAnsi="Arial" w:cs="Arial"/>
                                <w:b/>
                                <w:caps/>
                                <w:color w:val="002060"/>
                                <w:sz w:val="36"/>
                                <w14:shadow w14:blurRad="50800" w14:dist="38100" w14:dir="2700000" w14:sx="100000" w14:sy="100000" w14:kx="0" w14:ky="0" w14:algn="tl">
                                  <w14:srgbClr w14:val="000000">
                                    <w14:alpha w14:val="60000"/>
                                  </w14:srgbClr>
                                </w14:shadow>
                              </w:rPr>
                              <w:t>3029/2022</w:t>
                            </w:r>
                          </w:p>
                        </w:txbxContent>
                      </wps:txbx>
                      <wps:bodyPr>
                        <a:noAutofit/>
                      </wps:bodyPr>
                    </wps:wsp>
                  </a:graphicData>
                </a:graphic>
              </wp:anchor>
            </w:drawing>
          </mc:Choice>
          <mc:Fallback>
            <w:pict>
              <v:rect w14:anchorId="77136F45" id="Rectangle 44" o:spid="_x0000_s1026" style="position:absolute;left:0;text-align:left;margin-left:.9pt;margin-top:-1.95pt;width:486.1pt;height:29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" stroked="f" strokeweight=".88mm">
                <v:textbox>
                  <w:txbxContent>
                    <w:p w14:paraId="77136F52" w14:textId="5766D928" w:rsidR="00342AFA" w:rsidRDefault="00F517BC">
                      <w:pPr>
                        <w:pStyle w:val="Obsahrmce"/>
                        <w:jc w:val="center"/>
                      </w:pPr>
                      <w:r>
                        <w:rPr>
                          <w:rFonts w:ascii="Arial" w:hAnsi="Arial" w:cs="Arial"/>
                          <w:b/>
                          <w:caps/>
                          <w:color w:val="002060"/>
                          <w:sz w:val="36"/>
                          <w14:shadow w14:blurRad="50800" w14:dist="38100" w14:dir="2700000" w14:sx="100000" w14:sy="100000" w14:kx="0" w14:ky="0" w14:algn="tl">
                            <w14:srgbClr w14:val="000000">
                              <w14:alpha w14:val="60000"/>
                            </w14:srgbClr>
                          </w14:shadow>
                        </w:rPr>
                        <w:t xml:space="preserve">Smlouva o dílo č. </w:t>
                      </w:r>
                      <w:r w:rsidR="00685A1D">
                        <w:rPr>
                          <w:rFonts w:ascii="Arial" w:hAnsi="Arial" w:cs="Arial"/>
                          <w:b/>
                          <w:caps/>
                          <w:color w:val="002060"/>
                          <w:sz w:val="36"/>
                          <w14:shadow w14:blurRad="50800" w14:dist="38100" w14:dir="2700000" w14:sx="100000" w14:sy="100000" w14:kx="0" w14:ky="0" w14:algn="tl">
                            <w14:srgbClr w14:val="000000">
                              <w14:alpha w14:val="60000"/>
                            </w14:srgbClr>
                          </w14:shadow>
                        </w:rPr>
                        <w:t>3029/2022</w:t>
                      </w:r>
                      <w:bookmarkStart w:id="1" w:name="_GoBack"/>
                      <w:bookmarkEnd w:id="1"/>
                    </w:p>
                  </w:txbxContent>
                </v:textbox>
              </v:rect>
            </w:pict>
          </mc:Fallback>
        </mc:AlternateContent>
      </w:r>
    </w:p>
    <w:p w14:paraId="77136E5E" w14:textId="77777777" w:rsidR="00342AFA" w:rsidRPr="001922F5" w:rsidRDefault="00342AFA">
      <w:pPr>
        <w:jc w:val="center"/>
        <w:rPr>
          <w:rFonts w:ascii="Times New Roman" w:hAnsi="Times New Roman"/>
          <w:sz w:val="20"/>
        </w:rPr>
      </w:pPr>
    </w:p>
    <w:p w14:paraId="77136E5F" w14:textId="77777777" w:rsidR="00342AFA" w:rsidRPr="001922F5" w:rsidRDefault="00342AFA">
      <w:pPr>
        <w:pStyle w:val="Znaky"/>
        <w:jc w:val="center"/>
        <w:rPr>
          <w:rFonts w:ascii="Times New Roman" w:hAnsi="Times New Roman"/>
          <w:sz w:val="20"/>
        </w:rPr>
      </w:pPr>
    </w:p>
    <w:p w14:paraId="77136E60" w14:textId="77777777" w:rsidR="00342AFA" w:rsidRPr="001922F5" w:rsidRDefault="00F517BC" w:rsidP="001922F5">
      <w:pPr>
        <w:pStyle w:val="Znaky"/>
        <w:jc w:val="center"/>
        <w:rPr>
          <w:rFonts w:ascii="Times New Roman" w:hAnsi="Times New Roman"/>
          <w:szCs w:val="22"/>
        </w:rPr>
      </w:pPr>
      <w:r w:rsidRPr="001922F5">
        <w:rPr>
          <w:rFonts w:ascii="Times New Roman" w:hAnsi="Times New Roman"/>
          <w:szCs w:val="22"/>
        </w:rPr>
        <w:t xml:space="preserve">uzavřená ve smyslu zákona č. 89/2012 Sb., </w:t>
      </w:r>
      <w:proofErr w:type="spellStart"/>
      <w:r w:rsidRPr="001922F5">
        <w:rPr>
          <w:rFonts w:ascii="Times New Roman" w:hAnsi="Times New Roman"/>
          <w:szCs w:val="22"/>
        </w:rPr>
        <w:t>obč</w:t>
      </w:r>
      <w:proofErr w:type="spellEnd"/>
      <w:r w:rsidRPr="001922F5">
        <w:rPr>
          <w:rFonts w:ascii="Times New Roman" w:hAnsi="Times New Roman"/>
          <w:szCs w:val="22"/>
        </w:rPr>
        <w:t xml:space="preserve">. </w:t>
      </w:r>
      <w:proofErr w:type="gramStart"/>
      <w:r w:rsidRPr="001922F5">
        <w:rPr>
          <w:rFonts w:ascii="Times New Roman" w:hAnsi="Times New Roman"/>
          <w:szCs w:val="22"/>
        </w:rPr>
        <w:t>zák.</w:t>
      </w:r>
      <w:proofErr w:type="gramEnd"/>
      <w:r w:rsidRPr="001922F5">
        <w:rPr>
          <w:rFonts w:ascii="Times New Roman" w:hAnsi="Times New Roman"/>
          <w:szCs w:val="22"/>
        </w:rPr>
        <w:t xml:space="preserve"> (§ 2586 a násl.)</w:t>
      </w:r>
    </w:p>
    <w:p w14:paraId="77136E61" w14:textId="77777777" w:rsidR="00342AFA" w:rsidRPr="001922F5" w:rsidRDefault="00F517BC" w:rsidP="001922F5">
      <w:pPr>
        <w:pStyle w:val="Znaky"/>
        <w:jc w:val="center"/>
        <w:rPr>
          <w:rFonts w:ascii="Times New Roman" w:hAnsi="Times New Roman"/>
          <w:b/>
          <w:szCs w:val="22"/>
        </w:rPr>
      </w:pPr>
      <w:r w:rsidRPr="001922F5">
        <w:rPr>
          <w:rFonts w:ascii="Times New Roman" w:hAnsi="Times New Roman"/>
          <w:szCs w:val="22"/>
        </w:rPr>
        <w:t>v platném znění</w:t>
      </w:r>
    </w:p>
    <w:p w14:paraId="77136E62" w14:textId="77777777" w:rsidR="00342AFA" w:rsidRPr="001922F5" w:rsidRDefault="00F517BC" w:rsidP="001922F5">
      <w:pPr>
        <w:pStyle w:val="Znaky"/>
        <w:jc w:val="both"/>
        <w:rPr>
          <w:rFonts w:ascii="Times New Roman" w:hAnsi="Times New Roman"/>
          <w:b/>
          <w:szCs w:val="22"/>
        </w:rPr>
      </w:pPr>
      <w:r w:rsidRPr="001922F5">
        <w:rPr>
          <w:rFonts w:ascii="Times New Roman" w:hAnsi="Times New Roman"/>
          <w:b/>
          <w:szCs w:val="22"/>
        </w:rPr>
        <w:t>evidovaná pod číslem:</w:t>
      </w:r>
    </w:p>
    <w:p w14:paraId="77136E63" w14:textId="77777777" w:rsidR="00342AFA" w:rsidRPr="001922F5" w:rsidRDefault="00342AFA" w:rsidP="001922F5">
      <w:pPr>
        <w:pStyle w:val="Znaky"/>
        <w:jc w:val="both"/>
        <w:rPr>
          <w:rFonts w:ascii="Times New Roman" w:hAnsi="Times New Roman"/>
          <w:b/>
          <w:szCs w:val="22"/>
        </w:rPr>
      </w:pPr>
    </w:p>
    <w:p w14:paraId="77136E64" w14:textId="77777777" w:rsidR="00342AFA" w:rsidRPr="001922F5" w:rsidRDefault="00F517BC" w:rsidP="001922F5">
      <w:pPr>
        <w:tabs>
          <w:tab w:val="left" w:pos="426"/>
          <w:tab w:val="left" w:pos="1560"/>
        </w:tabs>
        <w:jc w:val="both"/>
        <w:rPr>
          <w:rFonts w:ascii="Times New Roman" w:hAnsi="Times New Roman"/>
          <w:szCs w:val="22"/>
        </w:rPr>
      </w:pPr>
      <w:r w:rsidRPr="001922F5">
        <w:rPr>
          <w:rFonts w:ascii="Times New Roman" w:hAnsi="Times New Roman"/>
          <w:szCs w:val="22"/>
        </w:rPr>
        <w:t>u objednatele:</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t>u zhotovitele:</w:t>
      </w:r>
    </w:p>
    <w:p w14:paraId="77136E65" w14:textId="77777777" w:rsidR="00342AFA" w:rsidRPr="001922F5" w:rsidRDefault="00342AFA" w:rsidP="001922F5">
      <w:pPr>
        <w:tabs>
          <w:tab w:val="left" w:pos="426"/>
          <w:tab w:val="left" w:pos="1560"/>
        </w:tabs>
        <w:jc w:val="both"/>
        <w:rPr>
          <w:rFonts w:ascii="Times New Roman" w:hAnsi="Times New Roman"/>
          <w:szCs w:val="22"/>
        </w:rPr>
      </w:pPr>
    </w:p>
    <w:p w14:paraId="77136E66" w14:textId="77777777" w:rsidR="00342AFA" w:rsidRPr="001922F5" w:rsidRDefault="00F517BC" w:rsidP="001922F5">
      <w:pPr>
        <w:spacing w:before="120"/>
        <w:jc w:val="center"/>
        <w:rPr>
          <w:rFonts w:ascii="Times New Roman" w:hAnsi="Times New Roman"/>
          <w:szCs w:val="22"/>
        </w:rPr>
      </w:pPr>
      <w:r w:rsidRPr="001922F5">
        <w:rPr>
          <w:rFonts w:ascii="Times New Roman" w:hAnsi="Times New Roman"/>
          <w:szCs w:val="22"/>
        </w:rPr>
        <w:t>Článek 1</w:t>
      </w:r>
    </w:p>
    <w:p w14:paraId="77136E67"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Smluvní strany</w:t>
      </w:r>
    </w:p>
    <w:p w14:paraId="77136E68" w14:textId="77777777" w:rsidR="00342AFA" w:rsidRPr="001922F5" w:rsidRDefault="00F517BC" w:rsidP="001922F5">
      <w:pPr>
        <w:spacing w:before="120"/>
        <w:jc w:val="both"/>
        <w:outlineLvl w:val="0"/>
        <w:rPr>
          <w:rFonts w:ascii="Times New Roman" w:hAnsi="Times New Roman"/>
          <w:szCs w:val="22"/>
        </w:rPr>
      </w:pPr>
      <w:proofErr w:type="gramStart"/>
      <w:r w:rsidRPr="001922F5">
        <w:rPr>
          <w:rFonts w:ascii="Times New Roman" w:hAnsi="Times New Roman"/>
          <w:b/>
          <w:szCs w:val="22"/>
        </w:rPr>
        <w:t>1.1</w:t>
      </w:r>
      <w:proofErr w:type="gramEnd"/>
      <w:r w:rsidRPr="001922F5">
        <w:rPr>
          <w:rFonts w:ascii="Times New Roman" w:hAnsi="Times New Roman"/>
          <w:b/>
          <w:szCs w:val="22"/>
        </w:rPr>
        <w:t>.</w:t>
      </w:r>
      <w:r w:rsidRPr="001922F5">
        <w:rPr>
          <w:rFonts w:ascii="Times New Roman" w:hAnsi="Times New Roman"/>
          <w:b/>
          <w:szCs w:val="22"/>
        </w:rPr>
        <w:tab/>
        <w:t>Objednatel:</w:t>
      </w:r>
      <w:r w:rsidRPr="001922F5">
        <w:rPr>
          <w:rFonts w:ascii="Times New Roman" w:hAnsi="Times New Roman"/>
          <w:b/>
          <w:szCs w:val="22"/>
        </w:rPr>
        <w:tab/>
      </w:r>
      <w:r w:rsidRPr="001922F5">
        <w:rPr>
          <w:rFonts w:ascii="Times New Roman" w:hAnsi="Times New Roman"/>
          <w:b/>
          <w:szCs w:val="22"/>
        </w:rPr>
        <w:tab/>
      </w:r>
    </w:p>
    <w:p w14:paraId="39FE4533" w14:textId="61057CCF" w:rsidR="006531DB" w:rsidRPr="00BC3937" w:rsidRDefault="006531DB" w:rsidP="001922F5">
      <w:pPr>
        <w:autoSpaceDE w:val="0"/>
        <w:autoSpaceDN w:val="0"/>
        <w:adjustRightInd w:val="0"/>
        <w:spacing w:before="120"/>
        <w:rPr>
          <w:rFonts w:ascii="Times New Roman" w:hAnsi="Times New Roman"/>
          <w:b/>
          <w:bCs/>
          <w:color w:val="000000" w:themeColor="text1"/>
          <w:szCs w:val="22"/>
        </w:rPr>
      </w:pPr>
      <w:r w:rsidRPr="00BC3937">
        <w:rPr>
          <w:rFonts w:ascii="Times New Roman" w:hAnsi="Times New Roman"/>
          <w:b/>
          <w:bCs/>
          <w:color w:val="000000" w:themeColor="text1"/>
          <w:szCs w:val="22"/>
        </w:rPr>
        <w:t>Statutární město Ústí nad Labem</w:t>
      </w:r>
    </w:p>
    <w:p w14:paraId="6AB19895" w14:textId="386F8F6E" w:rsidR="006531DB" w:rsidRPr="00BC3937" w:rsidRDefault="006531DB" w:rsidP="001922F5">
      <w:pPr>
        <w:autoSpaceDE w:val="0"/>
        <w:autoSpaceDN w:val="0"/>
        <w:adjustRightInd w:val="0"/>
        <w:rPr>
          <w:rFonts w:ascii="Times New Roman" w:hAnsi="Times New Roman"/>
          <w:b/>
          <w:bCs/>
          <w:color w:val="000000" w:themeColor="text1"/>
          <w:szCs w:val="22"/>
        </w:rPr>
      </w:pPr>
      <w:r w:rsidRPr="00BC3937">
        <w:rPr>
          <w:rFonts w:ascii="Times New Roman" w:hAnsi="Times New Roman"/>
          <w:b/>
          <w:bCs/>
          <w:color w:val="000000" w:themeColor="text1"/>
          <w:szCs w:val="22"/>
        </w:rPr>
        <w:t>prostřednictvím Městského obvodu Ústí nad Labem - Střekov</w:t>
      </w:r>
    </w:p>
    <w:p w14:paraId="3A376AEA" w14:textId="7EF28B39"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se sídlem: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Národního odboje 794/l5,  PSČ 400 03, Ústí nad Labem</w:t>
      </w:r>
    </w:p>
    <w:p w14:paraId="7B0D643A" w14:textId="4361B95E"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IČ: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00081531</w:t>
      </w:r>
    </w:p>
    <w:p w14:paraId="4BCB0160" w14:textId="045CEBB2"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DIČ: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CZ 00081531</w:t>
      </w:r>
    </w:p>
    <w:p w14:paraId="4600A6E7" w14:textId="09880D93"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bankovní spojení: </w:t>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 xml:space="preserve">KB Ústí </w:t>
      </w:r>
      <w:proofErr w:type="spellStart"/>
      <w:proofErr w:type="gramStart"/>
      <w:r w:rsidRPr="001922F5">
        <w:rPr>
          <w:rFonts w:ascii="Times New Roman" w:hAnsi="Times New Roman"/>
          <w:color w:val="000000" w:themeColor="text1"/>
          <w:szCs w:val="22"/>
        </w:rPr>
        <w:t>n.L.</w:t>
      </w:r>
      <w:proofErr w:type="spellEnd"/>
      <w:proofErr w:type="gramEnd"/>
      <w:r w:rsidRPr="001922F5">
        <w:rPr>
          <w:rFonts w:ascii="Times New Roman" w:hAnsi="Times New Roman"/>
          <w:color w:val="000000" w:themeColor="text1"/>
          <w:szCs w:val="22"/>
        </w:rPr>
        <w:t xml:space="preserve"> 6428-411/0100</w:t>
      </w:r>
    </w:p>
    <w:p w14:paraId="220FBC65" w14:textId="6BE31846"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zastoupený: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starostou Mgr. Pavlem Peterkou</w:t>
      </w:r>
    </w:p>
    <w:p w14:paraId="77136E6F" w14:textId="2A6B27D0" w:rsidR="002C1F5D" w:rsidRPr="001922F5" w:rsidRDefault="002C1F5D" w:rsidP="001922F5">
      <w:pPr>
        <w:spacing w:before="120"/>
        <w:ind w:left="2835" w:hanging="2835"/>
        <w:rPr>
          <w:rFonts w:ascii="Times New Roman" w:hAnsi="Times New Roman"/>
          <w:szCs w:val="22"/>
        </w:rPr>
      </w:pPr>
      <w:r w:rsidRPr="001922F5">
        <w:rPr>
          <w:rFonts w:ascii="Times New Roman" w:hAnsi="Times New Roman"/>
          <w:szCs w:val="22"/>
        </w:rPr>
        <w:t xml:space="preserve">Pracovník pověřený </w:t>
      </w:r>
      <w:proofErr w:type="gramStart"/>
      <w:r w:rsidRPr="001922F5">
        <w:rPr>
          <w:rFonts w:ascii="Times New Roman" w:hAnsi="Times New Roman"/>
          <w:szCs w:val="22"/>
        </w:rPr>
        <w:t>jednáním:  a) v záležitostech</w:t>
      </w:r>
      <w:proofErr w:type="gramEnd"/>
      <w:r w:rsidRPr="001922F5">
        <w:rPr>
          <w:rFonts w:ascii="Times New Roman" w:hAnsi="Times New Roman"/>
          <w:szCs w:val="22"/>
        </w:rPr>
        <w:t xml:space="preserve"> projednání a podepsání smlouvy a jejich dodatků</w:t>
      </w:r>
      <w:r w:rsidR="00E0053B" w:rsidRPr="001922F5">
        <w:rPr>
          <w:rFonts w:ascii="Times New Roman" w:hAnsi="Times New Roman"/>
          <w:szCs w:val="22"/>
        </w:rPr>
        <w:t xml:space="preserve"> </w:t>
      </w:r>
      <w:r w:rsidR="00F858A1" w:rsidRPr="001922F5">
        <w:rPr>
          <w:rFonts w:ascii="Times New Roman" w:hAnsi="Times New Roman"/>
          <w:bCs/>
          <w:szCs w:val="22"/>
        </w:rPr>
        <w:t xml:space="preserve">Mgr. </w:t>
      </w:r>
      <w:r w:rsidR="00F858A1" w:rsidRPr="00DA7145">
        <w:rPr>
          <w:rFonts w:ascii="Times New Roman" w:hAnsi="Times New Roman"/>
          <w:b/>
          <w:szCs w:val="22"/>
        </w:rPr>
        <w:t>Pavel Peterka</w:t>
      </w:r>
      <w:r w:rsidR="00F858A1" w:rsidRPr="001922F5">
        <w:rPr>
          <w:rFonts w:ascii="Times New Roman" w:hAnsi="Times New Roman"/>
          <w:bCs/>
          <w:szCs w:val="22"/>
        </w:rPr>
        <w:t xml:space="preserve">, </w:t>
      </w:r>
      <w:r w:rsidR="005B0BBB">
        <w:rPr>
          <w:rFonts w:ascii="Times New Roman" w:hAnsi="Times New Roman"/>
          <w:bCs/>
          <w:szCs w:val="22"/>
        </w:rPr>
        <w:t>s</w:t>
      </w:r>
      <w:r w:rsidR="00F858A1" w:rsidRPr="001922F5">
        <w:rPr>
          <w:rFonts w:ascii="Times New Roman" w:hAnsi="Times New Roman"/>
          <w:bCs/>
          <w:szCs w:val="22"/>
        </w:rPr>
        <w:t>tarosta</w:t>
      </w:r>
      <w:r w:rsidRPr="001922F5">
        <w:rPr>
          <w:rFonts w:ascii="Times New Roman" w:hAnsi="Times New Roman"/>
          <w:szCs w:val="22"/>
        </w:rPr>
        <w:t>, tel. +</w:t>
      </w:r>
      <w:r w:rsidRPr="001A20A0">
        <w:rPr>
          <w:rFonts w:ascii="Times New Roman" w:hAnsi="Times New Roman"/>
          <w:bCs/>
          <w:szCs w:val="22"/>
        </w:rPr>
        <w:t>420 </w:t>
      </w:r>
      <w:r w:rsidR="001A20A0" w:rsidRPr="001A20A0">
        <w:rPr>
          <w:rFonts w:ascii="Times New Roman" w:hAnsi="Times New Roman"/>
          <w:bCs/>
          <w:szCs w:val="22"/>
        </w:rPr>
        <w:t>475 273 910,</w:t>
      </w:r>
    </w:p>
    <w:p w14:paraId="77136E70" w14:textId="4C2382BC" w:rsidR="002C1F5D" w:rsidRDefault="002C1F5D" w:rsidP="001922F5">
      <w:pPr>
        <w:tabs>
          <w:tab w:val="left" w:pos="3261"/>
        </w:tabs>
        <w:spacing w:before="120"/>
        <w:ind w:left="2835"/>
        <w:jc w:val="both"/>
        <w:rPr>
          <w:rFonts w:ascii="Times New Roman" w:hAnsi="Times New Roman"/>
          <w:szCs w:val="22"/>
        </w:rPr>
      </w:pPr>
      <w:r w:rsidRPr="001922F5">
        <w:rPr>
          <w:rFonts w:ascii="Times New Roman" w:hAnsi="Times New Roman"/>
          <w:szCs w:val="22"/>
        </w:rPr>
        <w:t xml:space="preserve">b) v záležitostech provádění technického dozoru stavby, technických, inženýrských a organizačních záležitostí vč. provádění zápisů do stavebního deníku, přebírání kopií zápisů do stavebného deníku a přejímání zhotoveného díla </w:t>
      </w:r>
      <w:r w:rsidR="003D27BF">
        <w:rPr>
          <w:rFonts w:ascii="Times New Roman" w:hAnsi="Times New Roman"/>
          <w:szCs w:val="22"/>
        </w:rPr>
        <w:t xml:space="preserve">(Technický dozor investora): </w:t>
      </w:r>
      <w:proofErr w:type="spellStart"/>
      <w:r w:rsidR="00E02EF4">
        <w:rPr>
          <w:rFonts w:ascii="Times New Roman" w:hAnsi="Times New Roman"/>
          <w:b/>
          <w:bCs/>
          <w:szCs w:val="22"/>
        </w:rPr>
        <w:t>xxxxxxxxxxxxx</w:t>
      </w:r>
      <w:proofErr w:type="spellEnd"/>
      <w:r w:rsidR="00E02EF4">
        <w:rPr>
          <w:rFonts w:ascii="Times New Roman" w:hAnsi="Times New Roman"/>
          <w:szCs w:val="22"/>
        </w:rPr>
        <w:t xml:space="preserve">, tel.: </w:t>
      </w:r>
      <w:proofErr w:type="spellStart"/>
      <w:r w:rsidR="00E02EF4">
        <w:rPr>
          <w:rFonts w:ascii="Times New Roman" w:hAnsi="Times New Roman"/>
          <w:szCs w:val="22"/>
        </w:rPr>
        <w:t>xxxxxxxx</w:t>
      </w:r>
      <w:proofErr w:type="spellEnd"/>
      <w:r w:rsidR="009F6EA1">
        <w:rPr>
          <w:rFonts w:ascii="Times New Roman" w:hAnsi="Times New Roman"/>
          <w:szCs w:val="22"/>
        </w:rPr>
        <w:t xml:space="preserve">, </w:t>
      </w:r>
      <w:r w:rsidR="003D27BF">
        <w:rPr>
          <w:rFonts w:ascii="Times New Roman" w:hAnsi="Times New Roman"/>
          <w:szCs w:val="22"/>
        </w:rPr>
        <w:t>4</w:t>
      </w:r>
      <w:r w:rsidR="00FE659C">
        <w:rPr>
          <w:rFonts w:ascii="Times New Roman" w:hAnsi="Times New Roman"/>
          <w:szCs w:val="22"/>
        </w:rPr>
        <w:t xml:space="preserve">75 317 057, email.: </w:t>
      </w:r>
      <w:hyperlink r:id="rId11" w:history="1">
        <w:r w:rsidR="00E2150E" w:rsidRPr="0019722D">
          <w:rPr>
            <w:rStyle w:val="Hypertextovodkaz"/>
            <w:rFonts w:ascii="Times New Roman" w:hAnsi="Times New Roman"/>
            <w:szCs w:val="22"/>
          </w:rPr>
          <w:t>tomas.kratina@volny.cz</w:t>
        </w:r>
      </w:hyperlink>
      <w:r w:rsidR="00E2150E">
        <w:rPr>
          <w:rFonts w:ascii="Times New Roman" w:hAnsi="Times New Roman"/>
          <w:szCs w:val="22"/>
        </w:rPr>
        <w:t>,</w:t>
      </w:r>
    </w:p>
    <w:p w14:paraId="313967F4" w14:textId="588E5513" w:rsidR="005B0BBB" w:rsidRPr="001922F5" w:rsidRDefault="005B0BBB" w:rsidP="001922F5">
      <w:pPr>
        <w:tabs>
          <w:tab w:val="left" w:pos="3261"/>
        </w:tabs>
        <w:spacing w:before="120"/>
        <w:ind w:left="2835"/>
        <w:jc w:val="both"/>
        <w:rPr>
          <w:rFonts w:ascii="Times New Roman" w:hAnsi="Times New Roman"/>
          <w:szCs w:val="22"/>
        </w:rPr>
      </w:pPr>
      <w:r>
        <w:rPr>
          <w:rFonts w:ascii="Times New Roman" w:hAnsi="Times New Roman"/>
          <w:szCs w:val="22"/>
        </w:rPr>
        <w:t xml:space="preserve">c) v záležitostech administrativních a organizačních: </w:t>
      </w:r>
      <w:r w:rsidRPr="00DA7145">
        <w:rPr>
          <w:rFonts w:ascii="Times New Roman" w:hAnsi="Times New Roman"/>
          <w:b/>
          <w:bCs/>
          <w:szCs w:val="22"/>
        </w:rPr>
        <w:t>Bc. Šárka Francová</w:t>
      </w:r>
      <w:r>
        <w:rPr>
          <w:rFonts w:ascii="Times New Roman" w:hAnsi="Times New Roman"/>
          <w:szCs w:val="22"/>
        </w:rPr>
        <w:t xml:space="preserve">, </w:t>
      </w:r>
      <w:proofErr w:type="spellStart"/>
      <w:r>
        <w:rPr>
          <w:rFonts w:ascii="Times New Roman" w:hAnsi="Times New Roman"/>
          <w:szCs w:val="22"/>
        </w:rPr>
        <w:t>ved</w:t>
      </w:r>
      <w:proofErr w:type="spellEnd"/>
      <w:r>
        <w:rPr>
          <w:rFonts w:ascii="Times New Roman" w:hAnsi="Times New Roman"/>
          <w:szCs w:val="22"/>
        </w:rPr>
        <w:t>. OSOM,</w:t>
      </w:r>
      <w:r w:rsidRPr="001922F5">
        <w:rPr>
          <w:rFonts w:ascii="Times New Roman" w:hAnsi="Times New Roman"/>
          <w:szCs w:val="22"/>
        </w:rPr>
        <w:t xml:space="preserve"> tel. </w:t>
      </w:r>
      <w:proofErr w:type="spellStart"/>
      <w:r w:rsidR="00E02EF4">
        <w:rPr>
          <w:rFonts w:ascii="Times New Roman" w:hAnsi="Times New Roman"/>
          <w:szCs w:val="22"/>
        </w:rPr>
        <w:t>xxxxxxxxxxx</w:t>
      </w:r>
      <w:proofErr w:type="spellEnd"/>
      <w:r w:rsidR="00E2150E">
        <w:rPr>
          <w:rFonts w:ascii="Times New Roman" w:hAnsi="Times New Roman"/>
          <w:szCs w:val="22"/>
        </w:rPr>
        <w:t xml:space="preserve">, </w:t>
      </w:r>
      <w:hyperlink r:id="rId12" w:history="1">
        <w:r w:rsidR="00E2150E" w:rsidRPr="0019722D">
          <w:rPr>
            <w:rStyle w:val="Hypertextovodkaz"/>
            <w:rFonts w:ascii="Times New Roman" w:hAnsi="Times New Roman"/>
            <w:szCs w:val="22"/>
          </w:rPr>
          <w:t>Sarka.Francova@mag-ul.cz</w:t>
        </w:r>
      </w:hyperlink>
      <w:r w:rsidR="00E2150E">
        <w:rPr>
          <w:rFonts w:ascii="Times New Roman" w:hAnsi="Times New Roman"/>
          <w:szCs w:val="22"/>
        </w:rPr>
        <w:t xml:space="preserve">. </w:t>
      </w:r>
    </w:p>
    <w:p w14:paraId="77136E72" w14:textId="77777777" w:rsidR="00342AFA" w:rsidRPr="001922F5" w:rsidRDefault="00F517BC" w:rsidP="001922F5">
      <w:pPr>
        <w:spacing w:before="120"/>
        <w:jc w:val="both"/>
        <w:outlineLvl w:val="0"/>
        <w:rPr>
          <w:rFonts w:ascii="Times New Roman" w:hAnsi="Times New Roman"/>
          <w:szCs w:val="22"/>
        </w:rPr>
      </w:pPr>
      <w:proofErr w:type="gramStart"/>
      <w:r w:rsidRPr="001922F5">
        <w:rPr>
          <w:rFonts w:ascii="Times New Roman" w:hAnsi="Times New Roman"/>
          <w:b/>
          <w:szCs w:val="22"/>
        </w:rPr>
        <w:t>1.2</w:t>
      </w:r>
      <w:proofErr w:type="gramEnd"/>
      <w:r w:rsidRPr="001922F5">
        <w:rPr>
          <w:rFonts w:ascii="Times New Roman" w:hAnsi="Times New Roman"/>
          <w:b/>
          <w:szCs w:val="22"/>
        </w:rPr>
        <w:t>.</w:t>
      </w:r>
      <w:r w:rsidRPr="001922F5">
        <w:rPr>
          <w:rFonts w:ascii="Times New Roman" w:hAnsi="Times New Roman"/>
          <w:b/>
          <w:szCs w:val="22"/>
        </w:rPr>
        <w:tab/>
        <w:t>Zhotovitel:</w:t>
      </w:r>
      <w:r w:rsidRPr="001922F5">
        <w:rPr>
          <w:rFonts w:ascii="Times New Roman" w:hAnsi="Times New Roman"/>
          <w:szCs w:val="22"/>
        </w:rPr>
        <w:tab/>
        <w:t xml:space="preserve">                </w:t>
      </w:r>
    </w:p>
    <w:p w14:paraId="77136E73" w14:textId="74C48F98"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 xml:space="preserve">Obchodní firma: </w:t>
      </w:r>
      <w:r w:rsidRPr="001922F5">
        <w:rPr>
          <w:rFonts w:ascii="Times New Roman" w:hAnsi="Times New Roman"/>
          <w:szCs w:val="22"/>
        </w:rPr>
        <w:tab/>
      </w:r>
      <w:r w:rsidRPr="001922F5">
        <w:rPr>
          <w:rFonts w:ascii="Times New Roman" w:hAnsi="Times New Roman"/>
          <w:szCs w:val="22"/>
        </w:rPr>
        <w:tab/>
      </w:r>
      <w:r w:rsidR="00186DA0" w:rsidRPr="00BC3937">
        <w:rPr>
          <w:rFonts w:ascii="Times New Roman" w:hAnsi="Times New Roman"/>
          <w:b/>
          <w:bCs/>
          <w:szCs w:val="22"/>
        </w:rPr>
        <w:t>TELKON</w:t>
      </w:r>
      <w:r w:rsidR="00BC3937" w:rsidRPr="00BC3937">
        <w:rPr>
          <w:rFonts w:ascii="Times New Roman" w:hAnsi="Times New Roman"/>
          <w:b/>
          <w:bCs/>
          <w:szCs w:val="22"/>
        </w:rPr>
        <w:t>T</w:t>
      </w:r>
      <w:r w:rsidR="00186DA0" w:rsidRPr="00BC3937">
        <w:rPr>
          <w:rFonts w:ascii="Times New Roman" w:hAnsi="Times New Roman"/>
          <w:b/>
          <w:bCs/>
          <w:szCs w:val="22"/>
        </w:rPr>
        <w:t xml:space="preserve"> s.r.o.</w:t>
      </w:r>
      <w:r w:rsidRPr="001922F5">
        <w:rPr>
          <w:rFonts w:ascii="Times New Roman" w:hAnsi="Times New Roman"/>
          <w:szCs w:val="22"/>
        </w:rPr>
        <w:tab/>
      </w:r>
      <w:r w:rsidRPr="001922F5">
        <w:rPr>
          <w:rFonts w:ascii="Times New Roman" w:hAnsi="Times New Roman"/>
          <w:szCs w:val="22"/>
        </w:rPr>
        <w:tab/>
      </w:r>
    </w:p>
    <w:p w14:paraId="77136E74" w14:textId="65C3DFD6"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Provozovna a doruč. </w:t>
      </w:r>
      <w:proofErr w:type="gramStart"/>
      <w:r w:rsidRPr="001922F5">
        <w:rPr>
          <w:rFonts w:ascii="Times New Roman" w:hAnsi="Times New Roman"/>
          <w:szCs w:val="22"/>
        </w:rPr>
        <w:t>adresa</w:t>
      </w:r>
      <w:proofErr w:type="gramEnd"/>
      <w:r w:rsidRPr="001922F5">
        <w:rPr>
          <w:rFonts w:ascii="Times New Roman" w:hAnsi="Times New Roman"/>
          <w:szCs w:val="22"/>
        </w:rPr>
        <w:t xml:space="preserve">: </w:t>
      </w:r>
      <w:r w:rsidRPr="001922F5">
        <w:rPr>
          <w:rFonts w:ascii="Times New Roman" w:hAnsi="Times New Roman"/>
          <w:szCs w:val="22"/>
        </w:rPr>
        <w:tab/>
      </w:r>
      <w:r w:rsidR="00186DA0">
        <w:rPr>
          <w:rFonts w:ascii="Times New Roman" w:hAnsi="Times New Roman"/>
          <w:szCs w:val="22"/>
        </w:rPr>
        <w:t>U Pivovaru 136, 415 01 Teplice</w:t>
      </w:r>
      <w:r w:rsidRPr="001922F5">
        <w:rPr>
          <w:rFonts w:ascii="Times New Roman" w:hAnsi="Times New Roman"/>
          <w:szCs w:val="22"/>
        </w:rPr>
        <w:tab/>
      </w:r>
    </w:p>
    <w:p w14:paraId="77136E75" w14:textId="67DC23CA"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Zastoupený: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00186DA0">
        <w:rPr>
          <w:rFonts w:ascii="Times New Roman" w:hAnsi="Times New Roman"/>
          <w:szCs w:val="22"/>
        </w:rPr>
        <w:t xml:space="preserve">Ing. Tomášem </w:t>
      </w:r>
      <w:proofErr w:type="spellStart"/>
      <w:r w:rsidR="00186DA0">
        <w:rPr>
          <w:rFonts w:ascii="Times New Roman" w:hAnsi="Times New Roman"/>
          <w:szCs w:val="22"/>
        </w:rPr>
        <w:t>Vovčičkou</w:t>
      </w:r>
      <w:proofErr w:type="spellEnd"/>
      <w:r w:rsidR="002A333D">
        <w:rPr>
          <w:rFonts w:ascii="Times New Roman" w:hAnsi="Times New Roman"/>
          <w:szCs w:val="22"/>
        </w:rPr>
        <w:t>, jednatelem společnosti</w:t>
      </w:r>
      <w:r w:rsidRPr="001922F5">
        <w:rPr>
          <w:rFonts w:ascii="Times New Roman" w:hAnsi="Times New Roman"/>
          <w:szCs w:val="22"/>
        </w:rPr>
        <w:tab/>
      </w:r>
    </w:p>
    <w:p w14:paraId="77136E76" w14:textId="7A52D750"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IČO: </w:t>
      </w:r>
      <w:r w:rsidRPr="001922F5">
        <w:rPr>
          <w:rFonts w:ascii="Times New Roman" w:hAnsi="Times New Roman"/>
          <w:szCs w:val="22"/>
        </w:rPr>
        <w:tab/>
        <w:t xml:space="preserve">                                    </w:t>
      </w:r>
      <w:r w:rsidRPr="001922F5">
        <w:rPr>
          <w:rFonts w:ascii="Times New Roman" w:hAnsi="Times New Roman"/>
          <w:szCs w:val="22"/>
        </w:rPr>
        <w:tab/>
      </w:r>
      <w:r w:rsidR="002A333D">
        <w:rPr>
          <w:rFonts w:ascii="Times New Roman" w:hAnsi="Times New Roman"/>
          <w:szCs w:val="22"/>
        </w:rPr>
        <w:t>25467069</w:t>
      </w:r>
      <w:r w:rsidRPr="001922F5">
        <w:rPr>
          <w:rFonts w:ascii="Times New Roman" w:hAnsi="Times New Roman"/>
          <w:szCs w:val="22"/>
        </w:rPr>
        <w:tab/>
      </w:r>
      <w:r w:rsidRPr="001922F5">
        <w:rPr>
          <w:rFonts w:ascii="Times New Roman" w:hAnsi="Times New Roman"/>
          <w:szCs w:val="22"/>
        </w:rPr>
        <w:tab/>
      </w:r>
    </w:p>
    <w:p w14:paraId="77136E77" w14:textId="4BDC51A8"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DIČ: </w:t>
      </w:r>
      <w:r w:rsidRPr="001922F5">
        <w:rPr>
          <w:rFonts w:ascii="Times New Roman" w:hAnsi="Times New Roman"/>
          <w:szCs w:val="22"/>
        </w:rPr>
        <w:tab/>
        <w:t xml:space="preserve">                                    </w:t>
      </w:r>
      <w:r w:rsidRPr="001922F5">
        <w:rPr>
          <w:rFonts w:ascii="Times New Roman" w:hAnsi="Times New Roman"/>
          <w:szCs w:val="22"/>
        </w:rPr>
        <w:tab/>
      </w:r>
      <w:r w:rsidR="002A333D">
        <w:rPr>
          <w:rFonts w:ascii="Times New Roman" w:hAnsi="Times New Roman"/>
          <w:szCs w:val="22"/>
        </w:rPr>
        <w:t>CZ25467069</w:t>
      </w:r>
      <w:r w:rsidRPr="001922F5">
        <w:rPr>
          <w:rFonts w:ascii="Times New Roman" w:hAnsi="Times New Roman"/>
          <w:szCs w:val="22"/>
        </w:rPr>
        <w:t xml:space="preserve">    </w:t>
      </w:r>
      <w:r w:rsidRPr="001922F5">
        <w:rPr>
          <w:rFonts w:ascii="Times New Roman" w:hAnsi="Times New Roman"/>
          <w:szCs w:val="22"/>
        </w:rPr>
        <w:tab/>
      </w:r>
    </w:p>
    <w:p w14:paraId="77136E78" w14:textId="4A50C3A3"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Bankovní spojení: </w:t>
      </w:r>
      <w:r w:rsidRPr="001922F5">
        <w:rPr>
          <w:rFonts w:ascii="Times New Roman" w:hAnsi="Times New Roman"/>
          <w:szCs w:val="22"/>
        </w:rPr>
        <w:tab/>
      </w:r>
      <w:r w:rsidRPr="001922F5">
        <w:rPr>
          <w:rFonts w:ascii="Times New Roman" w:hAnsi="Times New Roman"/>
          <w:szCs w:val="22"/>
        </w:rPr>
        <w:tab/>
      </w:r>
      <w:r w:rsidR="00E02EF4">
        <w:rPr>
          <w:rFonts w:ascii="Times New Roman" w:hAnsi="Times New Roman"/>
          <w:szCs w:val="22"/>
        </w:rPr>
        <w:t>xxxxxxxxxxxx</w:t>
      </w:r>
      <w:bookmarkStart w:id="0" w:name="_GoBack"/>
      <w:bookmarkEnd w:id="0"/>
      <w:r w:rsidR="00E02EF4">
        <w:rPr>
          <w:rFonts w:ascii="Times New Roman" w:hAnsi="Times New Roman"/>
          <w:szCs w:val="22"/>
        </w:rPr>
        <w:t xml:space="preserve"> </w:t>
      </w:r>
      <w:proofErr w:type="spellStart"/>
      <w:r w:rsidR="00E02EF4">
        <w:rPr>
          <w:rFonts w:ascii="Times New Roman" w:hAnsi="Times New Roman"/>
          <w:szCs w:val="22"/>
        </w:rPr>
        <w:t>č.ú</w:t>
      </w:r>
      <w:proofErr w:type="spellEnd"/>
      <w:r w:rsidR="00E02EF4">
        <w:rPr>
          <w:rFonts w:ascii="Times New Roman" w:hAnsi="Times New Roman"/>
          <w:szCs w:val="22"/>
        </w:rPr>
        <w:t xml:space="preserve">.: </w:t>
      </w:r>
      <w:proofErr w:type="spellStart"/>
      <w:r w:rsidR="00E02EF4">
        <w:rPr>
          <w:rFonts w:ascii="Times New Roman" w:hAnsi="Times New Roman"/>
          <w:szCs w:val="22"/>
        </w:rPr>
        <w:t>xxxxxxxxxxxxxxx</w:t>
      </w:r>
      <w:proofErr w:type="spellEnd"/>
      <w:r w:rsidRPr="001922F5">
        <w:rPr>
          <w:rFonts w:ascii="Times New Roman" w:hAnsi="Times New Roman"/>
          <w:szCs w:val="22"/>
        </w:rPr>
        <w:t xml:space="preserve"> </w:t>
      </w:r>
      <w:r w:rsidRPr="001922F5">
        <w:rPr>
          <w:rFonts w:ascii="Times New Roman" w:hAnsi="Times New Roman"/>
          <w:szCs w:val="22"/>
        </w:rPr>
        <w:tab/>
      </w:r>
    </w:p>
    <w:p w14:paraId="77136E79" w14:textId="04EA2211"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Telefon, fax: </w:t>
      </w:r>
      <w:r w:rsidRPr="001922F5">
        <w:rPr>
          <w:rFonts w:ascii="Times New Roman" w:hAnsi="Times New Roman"/>
          <w:szCs w:val="22"/>
        </w:rPr>
        <w:tab/>
        <w:t xml:space="preserve">                        </w:t>
      </w:r>
      <w:r w:rsidRPr="001922F5">
        <w:rPr>
          <w:rFonts w:ascii="Times New Roman" w:hAnsi="Times New Roman"/>
          <w:szCs w:val="22"/>
        </w:rPr>
        <w:tab/>
      </w:r>
      <w:r w:rsidR="00B76761">
        <w:rPr>
          <w:rFonts w:ascii="Times New Roman" w:hAnsi="Times New Roman"/>
          <w:szCs w:val="22"/>
        </w:rPr>
        <w:t>417 539 888</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p>
    <w:p w14:paraId="77136E7A" w14:textId="761F940B"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Mobil.: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proofErr w:type="spellStart"/>
      <w:r w:rsidR="00E02EF4">
        <w:rPr>
          <w:rFonts w:ascii="Times New Roman" w:hAnsi="Times New Roman"/>
          <w:szCs w:val="22"/>
        </w:rPr>
        <w:t>xxxxxxxxxxxx</w:t>
      </w:r>
      <w:proofErr w:type="spellEnd"/>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p>
    <w:p w14:paraId="77136E7B" w14:textId="54DEA2BE" w:rsidR="00342AFA" w:rsidRPr="001922F5" w:rsidRDefault="00F517BC" w:rsidP="001922F5">
      <w:pPr>
        <w:jc w:val="both"/>
        <w:rPr>
          <w:rFonts w:ascii="Times New Roman" w:hAnsi="Times New Roman"/>
          <w:szCs w:val="22"/>
        </w:rPr>
      </w:pPr>
      <w:r w:rsidRPr="001922F5">
        <w:rPr>
          <w:rFonts w:ascii="Times New Roman" w:hAnsi="Times New Roman"/>
          <w:szCs w:val="22"/>
        </w:rPr>
        <w:t>E-mail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00B76761">
        <w:rPr>
          <w:rFonts w:ascii="Times New Roman" w:hAnsi="Times New Roman"/>
          <w:szCs w:val="22"/>
        </w:rPr>
        <w:t>info@telkont.cz</w:t>
      </w:r>
      <w:r w:rsidRPr="001922F5">
        <w:rPr>
          <w:rFonts w:ascii="Times New Roman" w:hAnsi="Times New Roman"/>
          <w:szCs w:val="22"/>
        </w:rPr>
        <w:tab/>
      </w:r>
    </w:p>
    <w:p w14:paraId="77136E7C" w14:textId="40D7EE9D" w:rsidR="00342AFA" w:rsidRPr="001922F5" w:rsidRDefault="00F517BC" w:rsidP="001A20A0">
      <w:pPr>
        <w:tabs>
          <w:tab w:val="left" w:pos="2835"/>
        </w:tabs>
        <w:ind w:left="2835" w:hanging="2835"/>
        <w:rPr>
          <w:rFonts w:ascii="Times New Roman" w:hAnsi="Times New Roman"/>
          <w:szCs w:val="22"/>
        </w:rPr>
      </w:pPr>
      <w:r w:rsidRPr="001922F5">
        <w:rPr>
          <w:rFonts w:ascii="Times New Roman" w:hAnsi="Times New Roman"/>
          <w:szCs w:val="22"/>
        </w:rPr>
        <w:t>Pr</w:t>
      </w:r>
      <w:r w:rsidR="001A20A0">
        <w:rPr>
          <w:rFonts w:ascii="Times New Roman" w:hAnsi="Times New Roman"/>
          <w:szCs w:val="22"/>
        </w:rPr>
        <w:t xml:space="preserve">acovník pověřený </w:t>
      </w:r>
      <w:proofErr w:type="gramStart"/>
      <w:r w:rsidR="001A20A0">
        <w:rPr>
          <w:rFonts w:ascii="Times New Roman" w:hAnsi="Times New Roman"/>
          <w:szCs w:val="22"/>
        </w:rPr>
        <w:t xml:space="preserve">jednáním    a) </w:t>
      </w:r>
      <w:r w:rsidRPr="001922F5">
        <w:rPr>
          <w:rFonts w:ascii="Times New Roman" w:hAnsi="Times New Roman"/>
          <w:szCs w:val="22"/>
        </w:rPr>
        <w:t>v záležitostech</w:t>
      </w:r>
      <w:proofErr w:type="gramEnd"/>
      <w:r w:rsidRPr="001922F5">
        <w:rPr>
          <w:rFonts w:ascii="Times New Roman" w:hAnsi="Times New Roman"/>
          <w:szCs w:val="22"/>
        </w:rPr>
        <w:t xml:space="preserve"> projednání a podepsání smlouvy a jejich dodatků: </w:t>
      </w:r>
      <w:proofErr w:type="spellStart"/>
      <w:r w:rsidR="00E02EF4">
        <w:rPr>
          <w:rFonts w:ascii="Times New Roman" w:hAnsi="Times New Roman"/>
          <w:b/>
          <w:bCs/>
          <w:szCs w:val="22"/>
        </w:rPr>
        <w:t>xxxxxxxxx</w:t>
      </w:r>
      <w:proofErr w:type="spellEnd"/>
      <w:r w:rsidR="00BC3937">
        <w:rPr>
          <w:rFonts w:ascii="Times New Roman" w:hAnsi="Times New Roman"/>
          <w:szCs w:val="22"/>
        </w:rPr>
        <w:t xml:space="preserve"> jednatel společnosti</w:t>
      </w:r>
    </w:p>
    <w:p w14:paraId="77136E7D" w14:textId="452CD24E" w:rsidR="00342AFA" w:rsidRPr="001922F5" w:rsidRDefault="00F517BC" w:rsidP="001A20A0">
      <w:pPr>
        <w:ind w:left="2835" w:hanging="2835"/>
        <w:jc w:val="both"/>
        <w:rPr>
          <w:rFonts w:ascii="Times New Roman" w:hAnsi="Times New Roman"/>
          <w:szCs w:val="22"/>
        </w:rPr>
      </w:pPr>
      <w:r w:rsidRPr="001922F5">
        <w:rPr>
          <w:rFonts w:ascii="Times New Roman" w:hAnsi="Times New Roman"/>
          <w:szCs w:val="22"/>
        </w:rPr>
        <w:t xml:space="preserve">                        </w:t>
      </w:r>
      <w:r w:rsidR="001A20A0">
        <w:rPr>
          <w:rFonts w:ascii="Times New Roman" w:hAnsi="Times New Roman"/>
          <w:szCs w:val="22"/>
        </w:rPr>
        <w:t xml:space="preserve">                           </w:t>
      </w:r>
      <w:r w:rsidR="001A20A0">
        <w:rPr>
          <w:rFonts w:ascii="Times New Roman" w:hAnsi="Times New Roman"/>
          <w:szCs w:val="22"/>
        </w:rPr>
        <w:tab/>
        <w:t xml:space="preserve">b) </w:t>
      </w:r>
      <w:r w:rsidRPr="001922F5">
        <w:rPr>
          <w:rFonts w:ascii="Times New Roman" w:hAnsi="Times New Roman"/>
          <w:szCs w:val="22"/>
        </w:rPr>
        <w:t xml:space="preserve">v záležitostech projednávání technických, inženýrských, prováděcích a organizačních záležitostí, vč. provádění zápisů do stavebního deníku, předávání zhotoveného díla: </w:t>
      </w:r>
      <w:proofErr w:type="spellStart"/>
      <w:r w:rsidR="00E02EF4">
        <w:rPr>
          <w:rFonts w:ascii="Times New Roman" w:hAnsi="Times New Roman"/>
          <w:b/>
          <w:bCs/>
          <w:szCs w:val="22"/>
        </w:rPr>
        <w:t>xxxxxxx</w:t>
      </w:r>
      <w:proofErr w:type="spellEnd"/>
      <w:r w:rsidR="00BC3937">
        <w:rPr>
          <w:rFonts w:ascii="Times New Roman" w:hAnsi="Times New Roman"/>
          <w:szCs w:val="22"/>
        </w:rPr>
        <w:t>, stavbyvedoucí</w:t>
      </w:r>
    </w:p>
    <w:p w14:paraId="77136E7E" w14:textId="41B88494" w:rsidR="00342AFA" w:rsidRDefault="00342AFA" w:rsidP="001922F5">
      <w:pPr>
        <w:spacing w:before="120"/>
        <w:jc w:val="center"/>
        <w:outlineLvl w:val="0"/>
        <w:rPr>
          <w:rFonts w:ascii="Times New Roman" w:hAnsi="Times New Roman"/>
          <w:szCs w:val="22"/>
        </w:rPr>
      </w:pPr>
    </w:p>
    <w:p w14:paraId="5EC2FDC7" w14:textId="77777777" w:rsidR="00EB61DB" w:rsidRPr="001922F5" w:rsidRDefault="00EB61DB" w:rsidP="001922F5">
      <w:pPr>
        <w:spacing w:before="120"/>
        <w:jc w:val="center"/>
        <w:outlineLvl w:val="0"/>
        <w:rPr>
          <w:rFonts w:ascii="Times New Roman" w:hAnsi="Times New Roman"/>
          <w:szCs w:val="22"/>
        </w:rPr>
      </w:pPr>
    </w:p>
    <w:p w14:paraId="77136E7F"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lastRenderedPageBreak/>
        <w:t>Článek 2</w:t>
      </w:r>
    </w:p>
    <w:p w14:paraId="77136E80"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Výchozí podklady, údaje a základní ustanovení</w:t>
      </w:r>
    </w:p>
    <w:p w14:paraId="77136E81" w14:textId="77777777" w:rsidR="00342AFA" w:rsidRPr="001922F5" w:rsidRDefault="00F517BC" w:rsidP="001922F5">
      <w:pPr>
        <w:numPr>
          <w:ilvl w:val="1"/>
          <w:numId w:val="1"/>
        </w:numPr>
        <w:spacing w:before="120"/>
        <w:jc w:val="both"/>
        <w:outlineLvl w:val="0"/>
        <w:rPr>
          <w:rFonts w:ascii="Times New Roman" w:hAnsi="Times New Roman"/>
          <w:szCs w:val="22"/>
        </w:rPr>
      </w:pPr>
      <w:r w:rsidRPr="001922F5">
        <w:rPr>
          <w:rFonts w:ascii="Times New Roman" w:hAnsi="Times New Roman"/>
          <w:szCs w:val="22"/>
        </w:rPr>
        <w:t>Podkladem pro uzavření této smlouvy je předaný rozpočet na plnění VZ.</w:t>
      </w:r>
    </w:p>
    <w:p w14:paraId="77136E82" w14:textId="4E97371E" w:rsidR="00342AFA" w:rsidRPr="001922F5" w:rsidRDefault="00F517BC" w:rsidP="006878B3">
      <w:pPr>
        <w:numPr>
          <w:ilvl w:val="1"/>
          <w:numId w:val="1"/>
        </w:numPr>
        <w:tabs>
          <w:tab w:val="clear" w:pos="705"/>
          <w:tab w:val="num" w:pos="709"/>
        </w:tabs>
        <w:spacing w:before="120"/>
        <w:ind w:left="2835" w:hanging="2835"/>
        <w:jc w:val="both"/>
        <w:outlineLvl w:val="0"/>
        <w:rPr>
          <w:rFonts w:ascii="Times New Roman" w:hAnsi="Times New Roman"/>
          <w:szCs w:val="22"/>
        </w:rPr>
      </w:pPr>
      <w:r w:rsidRPr="001922F5">
        <w:rPr>
          <w:rFonts w:ascii="Times New Roman" w:hAnsi="Times New Roman"/>
          <w:szCs w:val="22"/>
        </w:rPr>
        <w:t xml:space="preserve">Název stavby: </w:t>
      </w:r>
      <w:r w:rsidRPr="001922F5">
        <w:rPr>
          <w:rFonts w:ascii="Times New Roman" w:hAnsi="Times New Roman"/>
          <w:szCs w:val="22"/>
        </w:rPr>
        <w:tab/>
      </w:r>
      <w:r w:rsidR="00A179F5">
        <w:rPr>
          <w:rFonts w:ascii="Times New Roman" w:hAnsi="Times New Roman"/>
          <w:szCs w:val="22"/>
        </w:rPr>
        <w:tab/>
      </w:r>
      <w:r w:rsidR="004827E2" w:rsidRPr="004827E2">
        <w:rPr>
          <w:rFonts w:ascii="Times New Roman" w:hAnsi="Times New Roman"/>
          <w:b/>
          <w:color w:val="000000"/>
          <w:szCs w:val="22"/>
        </w:rPr>
        <w:t>Hospoda</w:t>
      </w:r>
      <w:r w:rsidR="004827E2" w:rsidRPr="004827E2">
        <w:rPr>
          <w:rFonts w:ascii="Times New Roman" w:hAnsi="Times New Roman" w:hint="eastAsia"/>
          <w:b/>
          <w:color w:val="000000"/>
          <w:szCs w:val="22"/>
        </w:rPr>
        <w:t>ř</w:t>
      </w:r>
      <w:r w:rsidR="004827E2" w:rsidRPr="004827E2">
        <w:rPr>
          <w:rFonts w:ascii="Times New Roman" w:hAnsi="Times New Roman"/>
          <w:b/>
          <w:color w:val="000000"/>
          <w:szCs w:val="22"/>
        </w:rPr>
        <w:t>en</w:t>
      </w:r>
      <w:r w:rsidR="004827E2" w:rsidRPr="004827E2">
        <w:rPr>
          <w:rFonts w:ascii="Times New Roman" w:hAnsi="Times New Roman" w:hint="eastAsia"/>
          <w:b/>
          <w:color w:val="000000"/>
          <w:szCs w:val="22"/>
        </w:rPr>
        <w:t>í</w:t>
      </w:r>
      <w:r w:rsidR="004827E2" w:rsidRPr="004827E2">
        <w:rPr>
          <w:rFonts w:ascii="Times New Roman" w:hAnsi="Times New Roman"/>
          <w:b/>
          <w:color w:val="000000"/>
          <w:szCs w:val="22"/>
        </w:rPr>
        <w:t xml:space="preserve"> se sr</w:t>
      </w:r>
      <w:r w:rsidR="004827E2" w:rsidRPr="004827E2">
        <w:rPr>
          <w:rFonts w:ascii="Times New Roman" w:hAnsi="Times New Roman" w:hint="eastAsia"/>
          <w:b/>
          <w:color w:val="000000"/>
          <w:szCs w:val="22"/>
        </w:rPr>
        <w:t>áž</w:t>
      </w:r>
      <w:r w:rsidR="004827E2" w:rsidRPr="004827E2">
        <w:rPr>
          <w:rFonts w:ascii="Times New Roman" w:hAnsi="Times New Roman"/>
          <w:b/>
          <w:color w:val="000000"/>
          <w:szCs w:val="22"/>
        </w:rPr>
        <w:t>kov</w:t>
      </w:r>
      <w:r w:rsidR="004827E2" w:rsidRPr="004827E2">
        <w:rPr>
          <w:rFonts w:ascii="Times New Roman" w:hAnsi="Times New Roman" w:hint="eastAsia"/>
          <w:b/>
          <w:color w:val="000000"/>
          <w:szCs w:val="22"/>
        </w:rPr>
        <w:t>ý</w:t>
      </w:r>
      <w:r w:rsidR="004827E2" w:rsidRPr="004827E2">
        <w:rPr>
          <w:rFonts w:ascii="Times New Roman" w:hAnsi="Times New Roman"/>
          <w:b/>
          <w:color w:val="000000"/>
          <w:szCs w:val="22"/>
        </w:rPr>
        <w:t xml:space="preserve">mi vodami </w:t>
      </w:r>
      <w:r w:rsidR="004827E2" w:rsidRPr="004827E2">
        <w:rPr>
          <w:rFonts w:ascii="Times New Roman" w:hAnsi="Times New Roman" w:hint="eastAsia"/>
          <w:b/>
          <w:color w:val="000000"/>
          <w:szCs w:val="22"/>
        </w:rPr>
        <w:t>–</w:t>
      </w:r>
      <w:r w:rsidR="004827E2" w:rsidRPr="004827E2">
        <w:rPr>
          <w:rFonts w:ascii="Times New Roman" w:hAnsi="Times New Roman"/>
          <w:b/>
          <w:color w:val="000000"/>
          <w:szCs w:val="22"/>
        </w:rPr>
        <w:t xml:space="preserve"> </w:t>
      </w:r>
      <w:r w:rsidR="004827E2" w:rsidRPr="004827E2">
        <w:rPr>
          <w:rFonts w:ascii="Times New Roman" w:hAnsi="Times New Roman" w:hint="eastAsia"/>
          <w:b/>
          <w:color w:val="000000"/>
          <w:szCs w:val="22"/>
        </w:rPr>
        <w:t>Ž</w:t>
      </w:r>
      <w:r w:rsidR="004827E2" w:rsidRPr="004827E2">
        <w:rPr>
          <w:rFonts w:ascii="Times New Roman" w:hAnsi="Times New Roman"/>
          <w:b/>
          <w:color w:val="000000"/>
          <w:szCs w:val="22"/>
        </w:rPr>
        <w:t>ukovova 546/15, St</w:t>
      </w:r>
      <w:r w:rsidR="004827E2" w:rsidRPr="004827E2">
        <w:rPr>
          <w:rFonts w:ascii="Times New Roman" w:hAnsi="Times New Roman" w:hint="eastAsia"/>
          <w:b/>
          <w:color w:val="000000"/>
          <w:szCs w:val="22"/>
        </w:rPr>
        <w:t>ř</w:t>
      </w:r>
      <w:r w:rsidR="004827E2" w:rsidRPr="004827E2">
        <w:rPr>
          <w:rFonts w:ascii="Times New Roman" w:hAnsi="Times New Roman"/>
          <w:b/>
          <w:color w:val="000000"/>
          <w:szCs w:val="22"/>
        </w:rPr>
        <w:t>ekov</w:t>
      </w:r>
    </w:p>
    <w:p w14:paraId="77136E83" w14:textId="64EC5F6E" w:rsidR="002C1F5D" w:rsidRPr="001922F5" w:rsidRDefault="00F517BC" w:rsidP="00E2150E">
      <w:pPr>
        <w:numPr>
          <w:ilvl w:val="1"/>
          <w:numId w:val="1"/>
        </w:numPr>
        <w:tabs>
          <w:tab w:val="clear" w:pos="705"/>
          <w:tab w:val="left" w:pos="2835"/>
        </w:tabs>
        <w:spacing w:before="120"/>
        <w:ind w:left="709" w:hanging="709"/>
        <w:jc w:val="both"/>
        <w:outlineLvl w:val="0"/>
        <w:rPr>
          <w:rFonts w:ascii="Times New Roman" w:hAnsi="Times New Roman"/>
          <w:szCs w:val="22"/>
        </w:rPr>
      </w:pPr>
      <w:r w:rsidRPr="001922F5">
        <w:rPr>
          <w:rFonts w:ascii="Times New Roman" w:hAnsi="Times New Roman"/>
          <w:szCs w:val="22"/>
        </w:rPr>
        <w:t xml:space="preserve">Místo stavby: </w:t>
      </w:r>
      <w:r w:rsidRPr="001922F5">
        <w:rPr>
          <w:rFonts w:ascii="Times New Roman" w:hAnsi="Times New Roman"/>
          <w:szCs w:val="22"/>
        </w:rPr>
        <w:tab/>
      </w:r>
      <w:r w:rsidR="001922F5">
        <w:rPr>
          <w:rFonts w:ascii="Times New Roman" w:hAnsi="Times New Roman"/>
          <w:szCs w:val="22"/>
        </w:rPr>
        <w:tab/>
      </w:r>
      <w:r w:rsidR="00F858A1" w:rsidRPr="001922F5">
        <w:rPr>
          <w:rFonts w:ascii="Times New Roman" w:hAnsi="Times New Roman"/>
          <w:szCs w:val="22"/>
        </w:rPr>
        <w:t xml:space="preserve">Ústí nad Labem – Střekov, kraj Ústecký, </w:t>
      </w:r>
      <w:proofErr w:type="spellStart"/>
      <w:proofErr w:type="gramStart"/>
      <w:r w:rsidR="00F858A1" w:rsidRPr="001922F5">
        <w:rPr>
          <w:rFonts w:ascii="Times New Roman" w:hAnsi="Times New Roman"/>
          <w:szCs w:val="22"/>
        </w:rPr>
        <w:t>k.ú</w:t>
      </w:r>
      <w:proofErr w:type="spellEnd"/>
      <w:r w:rsidR="00F858A1" w:rsidRPr="001922F5">
        <w:rPr>
          <w:rFonts w:ascii="Times New Roman" w:hAnsi="Times New Roman"/>
          <w:szCs w:val="22"/>
        </w:rPr>
        <w:t>.</w:t>
      </w:r>
      <w:proofErr w:type="gramEnd"/>
      <w:r w:rsidR="00F858A1" w:rsidRPr="001922F5">
        <w:rPr>
          <w:rFonts w:ascii="Times New Roman" w:hAnsi="Times New Roman"/>
          <w:szCs w:val="22"/>
        </w:rPr>
        <w:t xml:space="preserve"> Střekov, </w:t>
      </w:r>
      <w:r w:rsidR="00345C8C" w:rsidRPr="00345C8C">
        <w:rPr>
          <w:rFonts w:ascii="Times New Roman" w:hAnsi="Times New Roman"/>
          <w:szCs w:val="22"/>
        </w:rPr>
        <w:t>Var</w:t>
      </w:r>
      <w:r w:rsidR="00345C8C" w:rsidRPr="00345C8C">
        <w:rPr>
          <w:rFonts w:ascii="Times New Roman" w:hAnsi="Times New Roman" w:hint="eastAsia"/>
          <w:szCs w:val="22"/>
        </w:rPr>
        <w:t>š</w:t>
      </w:r>
      <w:r w:rsidR="00345C8C" w:rsidRPr="00345C8C">
        <w:rPr>
          <w:rFonts w:ascii="Times New Roman" w:hAnsi="Times New Roman"/>
          <w:szCs w:val="22"/>
        </w:rPr>
        <w:t>avsk</w:t>
      </w:r>
      <w:r w:rsidR="00345C8C" w:rsidRPr="00345C8C">
        <w:rPr>
          <w:rFonts w:ascii="Times New Roman" w:hAnsi="Times New Roman" w:hint="eastAsia"/>
          <w:szCs w:val="22"/>
        </w:rPr>
        <w:t>á</w:t>
      </w:r>
      <w:r w:rsidR="00345C8C" w:rsidRPr="00345C8C">
        <w:rPr>
          <w:rFonts w:ascii="Times New Roman" w:hAnsi="Times New Roman"/>
          <w:szCs w:val="22"/>
        </w:rPr>
        <w:t xml:space="preserve"> 764/44 a Zeyerova 763/7, </w:t>
      </w:r>
      <w:r w:rsidR="00345C8C" w:rsidRPr="00345C8C">
        <w:rPr>
          <w:rFonts w:ascii="Times New Roman" w:hAnsi="Times New Roman" w:hint="eastAsia"/>
          <w:szCs w:val="22"/>
        </w:rPr>
        <w:t>Ú</w:t>
      </w:r>
      <w:r w:rsidR="00345C8C" w:rsidRPr="00345C8C">
        <w:rPr>
          <w:rFonts w:ascii="Times New Roman" w:hAnsi="Times New Roman"/>
          <w:szCs w:val="22"/>
        </w:rPr>
        <w:t>st</w:t>
      </w:r>
      <w:r w:rsidR="00345C8C" w:rsidRPr="00345C8C">
        <w:rPr>
          <w:rFonts w:ascii="Times New Roman" w:hAnsi="Times New Roman" w:hint="eastAsia"/>
          <w:szCs w:val="22"/>
        </w:rPr>
        <w:t>í</w:t>
      </w:r>
      <w:r w:rsidR="00345C8C" w:rsidRPr="00345C8C">
        <w:rPr>
          <w:rFonts w:ascii="Times New Roman" w:hAnsi="Times New Roman"/>
          <w:szCs w:val="22"/>
        </w:rPr>
        <w:t xml:space="preserve"> nad Labem.</w:t>
      </w:r>
    </w:p>
    <w:p w14:paraId="77136E84" w14:textId="77777777" w:rsidR="00342AFA" w:rsidRPr="001922F5" w:rsidRDefault="00F517BC" w:rsidP="001922F5">
      <w:pPr>
        <w:pStyle w:val="Zkladntext3"/>
        <w:numPr>
          <w:ilvl w:val="1"/>
          <w:numId w:val="1"/>
        </w:numPr>
        <w:spacing w:before="120"/>
        <w:outlineLvl w:val="0"/>
        <w:rPr>
          <w:rFonts w:ascii="Times New Roman" w:hAnsi="Times New Roman"/>
          <w:sz w:val="22"/>
          <w:szCs w:val="22"/>
        </w:rPr>
      </w:pPr>
      <w:r w:rsidRPr="001922F5">
        <w:rPr>
          <w:rFonts w:ascii="Times New Roman" w:hAnsi="Times New Roman"/>
          <w:sz w:val="22"/>
          <w:szCs w:val="22"/>
        </w:rPr>
        <w:t>Základní ustanovení:</w:t>
      </w:r>
    </w:p>
    <w:p w14:paraId="77136E85" w14:textId="77777777" w:rsidR="00342AFA" w:rsidRPr="001922F5" w:rsidRDefault="00F517BC" w:rsidP="001922F5">
      <w:pPr>
        <w:spacing w:before="120"/>
        <w:ind w:left="705"/>
        <w:jc w:val="both"/>
        <w:outlineLvl w:val="0"/>
        <w:rPr>
          <w:rFonts w:ascii="Times New Roman" w:hAnsi="Times New Roman"/>
          <w:szCs w:val="22"/>
        </w:rPr>
      </w:pPr>
      <w:r w:rsidRPr="001922F5">
        <w:rPr>
          <w:rFonts w:ascii="Times New Roman" w:hAnsi="Times New Roman"/>
          <w:szCs w:val="22"/>
        </w:rPr>
        <w:t xml:space="preserve">Na základě této smlouvy se zhotovitel zavazuje provést na svůj náklad a nebezpečí dohodnutý předmět plnění dle článku 3. této smlouvy o dílo. Objednatel se zavazuje dohodnutým způsobem spolupůsobit při realizaci díla a dále zaplatit v této smlouvě dohodnutou cenu. </w:t>
      </w:r>
    </w:p>
    <w:p w14:paraId="77136E86" w14:textId="77777777" w:rsidR="00342AFA" w:rsidRPr="001922F5" w:rsidRDefault="00342AFA" w:rsidP="001922F5">
      <w:pPr>
        <w:spacing w:before="120"/>
        <w:jc w:val="center"/>
        <w:outlineLvl w:val="0"/>
        <w:rPr>
          <w:rFonts w:ascii="Times New Roman" w:hAnsi="Times New Roman"/>
          <w:szCs w:val="22"/>
        </w:rPr>
      </w:pPr>
    </w:p>
    <w:p w14:paraId="77136E87"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3</w:t>
      </w:r>
    </w:p>
    <w:p w14:paraId="77136E88"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Předmět plnění</w:t>
      </w:r>
    </w:p>
    <w:p w14:paraId="77136E89" w14:textId="77777777"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3.1</w:t>
      </w:r>
      <w:r w:rsidRPr="001922F5">
        <w:rPr>
          <w:rFonts w:ascii="Times New Roman" w:hAnsi="Times New Roman"/>
          <w:szCs w:val="22"/>
        </w:rPr>
        <w:tab/>
        <w:t xml:space="preserve">Zhotovitel se ve smyslu základních ustanovení v článku 2 této smlouvy zavazuje provést: </w:t>
      </w:r>
    </w:p>
    <w:p w14:paraId="513EED82" w14:textId="10AE9AF2" w:rsidR="006775C3" w:rsidRPr="00B91542" w:rsidRDefault="006775C3" w:rsidP="006775C3">
      <w:pPr>
        <w:spacing w:before="120"/>
        <w:ind w:left="709"/>
        <w:jc w:val="both"/>
        <w:rPr>
          <w:rFonts w:ascii="Times New Roman" w:hAnsi="Times New Roman"/>
          <w:szCs w:val="22"/>
        </w:rPr>
      </w:pPr>
      <w:r w:rsidRPr="00B91542">
        <w:rPr>
          <w:rFonts w:ascii="Times New Roman" w:hAnsi="Times New Roman"/>
          <w:szCs w:val="22"/>
        </w:rPr>
        <w:t xml:space="preserve">Zhotovení stavby v rozsahu položkového rozpočtu (viz. </w:t>
      </w:r>
      <w:proofErr w:type="gramStart"/>
      <w:r w:rsidRPr="00B91542">
        <w:rPr>
          <w:rFonts w:ascii="Times New Roman" w:hAnsi="Times New Roman"/>
          <w:szCs w:val="22"/>
        </w:rPr>
        <w:t>příloha</w:t>
      </w:r>
      <w:proofErr w:type="gramEnd"/>
      <w:r w:rsidRPr="00B91542">
        <w:rPr>
          <w:rFonts w:ascii="Times New Roman" w:hAnsi="Times New Roman"/>
          <w:szCs w:val="22"/>
        </w:rPr>
        <w:t xml:space="preserve"> č. 2 této smlouvy) a </w:t>
      </w:r>
      <w:r w:rsidR="00B91542" w:rsidRPr="00B91542">
        <w:rPr>
          <w:rFonts w:ascii="Times New Roman" w:hAnsi="Times New Roman"/>
          <w:szCs w:val="22"/>
        </w:rPr>
        <w:t xml:space="preserve">Projektové dokumentace ke stavební akci s názvem „Hospodaření se srážkovými vodami – Žukovova 546/15, Střekov“ zpracované v lednu 2020 společností SPECTA s.r.o., se sídlem Na </w:t>
      </w:r>
      <w:proofErr w:type="spellStart"/>
      <w:r w:rsidR="00B91542" w:rsidRPr="00B91542">
        <w:rPr>
          <w:rFonts w:ascii="Times New Roman" w:hAnsi="Times New Roman"/>
          <w:szCs w:val="22"/>
        </w:rPr>
        <w:t>Popluží</w:t>
      </w:r>
      <w:proofErr w:type="spellEnd"/>
      <w:r w:rsidR="00B91542" w:rsidRPr="00B91542">
        <w:rPr>
          <w:rFonts w:ascii="Times New Roman" w:hAnsi="Times New Roman"/>
          <w:szCs w:val="22"/>
        </w:rPr>
        <w:t xml:space="preserve"> 821/11, 400 01 Ústí nad Labem, IČ: 273 05 350 </w:t>
      </w:r>
      <w:r w:rsidRPr="00B91542">
        <w:rPr>
          <w:rFonts w:ascii="Times New Roman" w:hAnsi="Times New Roman"/>
          <w:szCs w:val="22"/>
        </w:rPr>
        <w:t xml:space="preserve">(viz. </w:t>
      </w:r>
      <w:proofErr w:type="gramStart"/>
      <w:r w:rsidRPr="00B91542">
        <w:rPr>
          <w:rFonts w:ascii="Times New Roman" w:hAnsi="Times New Roman"/>
          <w:szCs w:val="22"/>
        </w:rPr>
        <w:t>příloha</w:t>
      </w:r>
      <w:proofErr w:type="gramEnd"/>
      <w:r w:rsidRPr="00B91542">
        <w:rPr>
          <w:rFonts w:ascii="Times New Roman" w:hAnsi="Times New Roman"/>
          <w:szCs w:val="22"/>
        </w:rPr>
        <w:t xml:space="preserve"> č. 1 této smlouvy).  </w:t>
      </w:r>
    </w:p>
    <w:p w14:paraId="77136E8B" w14:textId="77777777" w:rsidR="00342AFA" w:rsidRPr="001922F5" w:rsidRDefault="00F517BC" w:rsidP="001922F5">
      <w:pPr>
        <w:spacing w:before="120"/>
        <w:ind w:left="709" w:hanging="709"/>
        <w:jc w:val="both"/>
        <w:rPr>
          <w:rFonts w:ascii="Times New Roman" w:hAnsi="Times New Roman"/>
          <w:szCs w:val="22"/>
        </w:rPr>
      </w:pPr>
      <w:r w:rsidRPr="001922F5">
        <w:rPr>
          <w:rFonts w:ascii="Times New Roman" w:hAnsi="Times New Roman"/>
          <w:szCs w:val="22"/>
        </w:rPr>
        <w:t>3.2</w:t>
      </w:r>
      <w:r w:rsidRPr="001922F5">
        <w:rPr>
          <w:rFonts w:ascii="Times New Roman" w:hAnsi="Times New Roman"/>
          <w:szCs w:val="22"/>
        </w:rPr>
        <w:tab/>
        <w:t>Všechny materiály a výrobky použité zhotovitelem budou mít standardní vlastnosti, respektující stavební zákon č. 183/2006 Sb. a pozdějších novel. Zhotovitel se zavazuje, že dílo vybudované v rozsahu podle části 3.1 bude mít stejné technické ukazatele.</w:t>
      </w:r>
    </w:p>
    <w:p w14:paraId="77136E8C" w14:textId="77777777" w:rsidR="00342AFA" w:rsidRPr="001922F5" w:rsidRDefault="00F517BC" w:rsidP="001922F5">
      <w:pPr>
        <w:numPr>
          <w:ilvl w:val="1"/>
          <w:numId w:val="12"/>
        </w:numPr>
        <w:spacing w:before="120"/>
        <w:jc w:val="both"/>
        <w:rPr>
          <w:rFonts w:ascii="Times New Roman" w:hAnsi="Times New Roman"/>
          <w:szCs w:val="22"/>
        </w:rPr>
      </w:pPr>
      <w:r w:rsidRPr="001922F5">
        <w:rPr>
          <w:rFonts w:ascii="Times New Roman" w:hAnsi="Times New Roman"/>
          <w:szCs w:val="22"/>
        </w:rPr>
        <w:t>Zhotovitel se zavazuje provézt dílo vlastním jménem a na vlastní odpovědnost.</w:t>
      </w:r>
    </w:p>
    <w:p w14:paraId="3A65CB3D" w14:textId="5F936E92" w:rsidR="00024EE2" w:rsidRPr="00F303E7" w:rsidRDefault="00024EE2" w:rsidP="00024EE2">
      <w:pPr>
        <w:numPr>
          <w:ilvl w:val="1"/>
          <w:numId w:val="12"/>
        </w:numPr>
        <w:spacing w:before="120"/>
        <w:jc w:val="both"/>
        <w:rPr>
          <w:rFonts w:ascii="Times New Roman" w:hAnsi="Times New Roman"/>
          <w:szCs w:val="22"/>
        </w:rPr>
      </w:pPr>
      <w:r>
        <w:rPr>
          <w:rFonts w:ascii="Times New Roman" w:hAnsi="Times New Roman"/>
          <w:szCs w:val="22"/>
        </w:rPr>
        <w:t xml:space="preserve">Zhotovitel je povinen zajistit si vytyčení veškerých stávajících inženýrských sítí (včetně úhrady za vytyčení) a </w:t>
      </w:r>
      <w:r>
        <w:rPr>
          <w:sz w:val="23"/>
          <w:szCs w:val="23"/>
        </w:rPr>
        <w:t>je odpovědný za jejich neporušení během výstavby a zpětné předání jejich správcům a zajištění nezbytných opatření nutných pro neporušení inženýrských sítí.</w:t>
      </w:r>
    </w:p>
    <w:p w14:paraId="3605CE1A" w14:textId="29AAAEFF" w:rsidR="00024EE2" w:rsidRPr="00024EE2" w:rsidRDefault="00024EE2" w:rsidP="00024EE2">
      <w:pPr>
        <w:numPr>
          <w:ilvl w:val="1"/>
          <w:numId w:val="12"/>
        </w:numPr>
        <w:spacing w:before="120"/>
        <w:jc w:val="both"/>
        <w:rPr>
          <w:rFonts w:ascii="Times New Roman" w:hAnsi="Times New Roman"/>
          <w:szCs w:val="22"/>
        </w:rPr>
      </w:pPr>
      <w:r>
        <w:rPr>
          <w:rFonts w:ascii="Times New Roman" w:hAnsi="Times New Roman"/>
          <w:szCs w:val="22"/>
        </w:rPr>
        <w:t>Zhotovitel musí provést taková opatření k dočasné ochraně vzrostlých stromů, aby nedošlo k jejich poškození.</w:t>
      </w:r>
    </w:p>
    <w:p w14:paraId="77136E8D" w14:textId="77777777" w:rsidR="00342AFA" w:rsidRPr="001922F5" w:rsidRDefault="00F517BC" w:rsidP="001922F5">
      <w:pPr>
        <w:numPr>
          <w:ilvl w:val="1"/>
          <w:numId w:val="12"/>
        </w:numPr>
        <w:spacing w:before="120"/>
        <w:jc w:val="both"/>
        <w:rPr>
          <w:rFonts w:ascii="Times New Roman" w:hAnsi="Times New Roman"/>
          <w:szCs w:val="22"/>
        </w:rPr>
      </w:pPr>
      <w:r w:rsidRPr="001922F5">
        <w:rPr>
          <w:rFonts w:ascii="Times New Roman" w:hAnsi="Times New Roman"/>
          <w:szCs w:val="22"/>
        </w:rPr>
        <w:t>Zhotovitel potvrzuje, že se v plném rozsahu seznámil s rozsahem a povahou díla, že jsou mu známy veškeré technické, kvalitativní a jiné podmínky nezbytné k realizaci díla a disponuje sám i se svými poddodavateli takovými kapacitami a odbornými znalostmi, které jsou k provedení díla nezbytné.</w:t>
      </w:r>
    </w:p>
    <w:p w14:paraId="77136E8E" w14:textId="77777777" w:rsidR="00342AFA" w:rsidRPr="001922F5" w:rsidRDefault="00342AFA" w:rsidP="001922F5">
      <w:pPr>
        <w:spacing w:before="120"/>
        <w:jc w:val="both"/>
        <w:rPr>
          <w:rFonts w:ascii="Times New Roman" w:hAnsi="Times New Roman"/>
          <w:szCs w:val="22"/>
        </w:rPr>
      </w:pPr>
    </w:p>
    <w:p w14:paraId="77136E8F"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4</w:t>
      </w:r>
    </w:p>
    <w:p w14:paraId="77136E90"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Podmínky provádění díla</w:t>
      </w:r>
    </w:p>
    <w:p w14:paraId="77136E91" w14:textId="574FF1D6" w:rsidR="00342AFA" w:rsidRPr="001922F5" w:rsidRDefault="00F517BC" w:rsidP="001922F5">
      <w:pPr>
        <w:numPr>
          <w:ilvl w:val="1"/>
          <w:numId w:val="2"/>
        </w:numPr>
        <w:spacing w:before="120"/>
        <w:jc w:val="both"/>
        <w:rPr>
          <w:rFonts w:ascii="Times New Roman" w:hAnsi="Times New Roman"/>
          <w:szCs w:val="22"/>
        </w:rPr>
      </w:pPr>
      <w:r w:rsidRPr="001922F5">
        <w:rPr>
          <w:rFonts w:ascii="Times New Roman" w:hAnsi="Times New Roman"/>
          <w:szCs w:val="22"/>
        </w:rPr>
        <w:t xml:space="preserve">Objednatel zajistí zhotoviteli napojení na napětí 230 V / 3.6 kW. </w:t>
      </w:r>
      <w:r w:rsidR="009E3769" w:rsidRPr="001922F5">
        <w:rPr>
          <w:rFonts w:ascii="Times New Roman" w:hAnsi="Times New Roman"/>
          <w:szCs w:val="22"/>
        </w:rPr>
        <w:t>Náklady na energie budou hrazeny plně zhotovitelem.</w:t>
      </w:r>
    </w:p>
    <w:p w14:paraId="77136E92" w14:textId="77777777" w:rsidR="00342AFA" w:rsidRPr="001922F5" w:rsidRDefault="00F517BC" w:rsidP="001922F5">
      <w:pPr>
        <w:numPr>
          <w:ilvl w:val="1"/>
          <w:numId w:val="2"/>
        </w:numPr>
        <w:spacing w:before="120"/>
        <w:jc w:val="both"/>
        <w:rPr>
          <w:rFonts w:ascii="Times New Roman" w:hAnsi="Times New Roman"/>
          <w:szCs w:val="22"/>
        </w:rPr>
      </w:pPr>
      <w:r w:rsidRPr="001922F5">
        <w:rPr>
          <w:rFonts w:ascii="Times New Roman" w:hAnsi="Times New Roman"/>
          <w:szCs w:val="22"/>
        </w:rPr>
        <w:t xml:space="preserve">Zhotovitel prohlašuje, že na pracovištích, která mu byla nebo budou předána objednatelem k provedení předmětu díla této smlouvy, budou pracovat pouze pracovníci zhotovitele a případných poddodavatelů. </w:t>
      </w:r>
    </w:p>
    <w:p w14:paraId="77136E95" w14:textId="77777777" w:rsidR="00342AFA" w:rsidRPr="001922F5" w:rsidRDefault="00F517BC" w:rsidP="001922F5">
      <w:pPr>
        <w:numPr>
          <w:ilvl w:val="1"/>
          <w:numId w:val="2"/>
        </w:numPr>
        <w:spacing w:before="120"/>
        <w:jc w:val="both"/>
        <w:rPr>
          <w:rFonts w:ascii="Times New Roman" w:hAnsi="Times New Roman"/>
          <w:szCs w:val="22"/>
        </w:rPr>
      </w:pPr>
      <w:r w:rsidRPr="001922F5">
        <w:rPr>
          <w:rFonts w:ascii="Times New Roman" w:hAnsi="Times New Roman"/>
          <w:szCs w:val="22"/>
        </w:rPr>
        <w:t xml:space="preserve">Zhotovitel zodpovídá za bezpečnost a ochranu zdraví vlastních pracovníků pohybujících se v prostoru prováděných dodávek montáží a stavebních prací a dále za dodržování hygienických norem při své činnosti. Při provádění přepravy materiálu bude zhotovitelem dodržována vyhláška č. 99/1989 Sb. </w:t>
      </w:r>
      <w:r w:rsidRPr="001922F5">
        <w:rPr>
          <w:rFonts w:ascii="Times New Roman" w:hAnsi="Times New Roman"/>
          <w:szCs w:val="22"/>
        </w:rPr>
        <w:lastRenderedPageBreak/>
        <w:t xml:space="preserve">v platném znění. Údržba veřejných komunikací používaných pro přepravu materiálů bude prováděna v souladu s požadavky zákona č.13/1997 Sb. v platném znění. Zhotovitel zodpovídá za čistotu a pořádek na staveništi, odstraní na vlastní náklady, vč. poplatků na skládce, odpady, které jsou výsledkem jeho činnosti na staveništi. </w:t>
      </w:r>
    </w:p>
    <w:p w14:paraId="77136E97" w14:textId="244606A9"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5</w:t>
      </w:r>
    </w:p>
    <w:p w14:paraId="77136E98"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Doba plnění</w:t>
      </w:r>
    </w:p>
    <w:p w14:paraId="77136E99" w14:textId="77777777" w:rsidR="00342AFA" w:rsidRPr="001922F5" w:rsidRDefault="00F517BC" w:rsidP="001922F5">
      <w:pPr>
        <w:pStyle w:val="Zkladntext"/>
        <w:spacing w:before="120"/>
        <w:ind w:left="705" w:hanging="705"/>
        <w:rPr>
          <w:szCs w:val="22"/>
        </w:rPr>
      </w:pPr>
      <w:r w:rsidRPr="001922F5">
        <w:rPr>
          <w:szCs w:val="22"/>
        </w:rPr>
        <w:t>5.1</w:t>
      </w:r>
      <w:r w:rsidRPr="001922F5">
        <w:rPr>
          <w:szCs w:val="22"/>
        </w:rPr>
        <w:tab/>
        <w:t>Termíny plnění jsou dohodnuty následující:</w:t>
      </w:r>
    </w:p>
    <w:p w14:paraId="42726F38" w14:textId="492BDCC5" w:rsidR="00583C7A" w:rsidRPr="00D021A9" w:rsidRDefault="00D021A9" w:rsidP="00F303E7">
      <w:pPr>
        <w:pStyle w:val="Zkladntext"/>
        <w:spacing w:before="120"/>
        <w:ind w:left="3119" w:hanging="2416"/>
        <w:rPr>
          <w:bCs/>
          <w:szCs w:val="22"/>
        </w:rPr>
      </w:pPr>
      <w:r w:rsidRPr="00D021A9">
        <w:rPr>
          <w:b/>
          <w:szCs w:val="22"/>
        </w:rPr>
        <w:t>Term</w:t>
      </w:r>
      <w:r w:rsidRPr="00D021A9">
        <w:rPr>
          <w:rFonts w:hint="eastAsia"/>
          <w:b/>
          <w:szCs w:val="22"/>
        </w:rPr>
        <w:t>í</w:t>
      </w:r>
      <w:r w:rsidRPr="00D021A9">
        <w:rPr>
          <w:b/>
          <w:szCs w:val="22"/>
        </w:rPr>
        <w:t>n p</w:t>
      </w:r>
      <w:r w:rsidRPr="00D021A9">
        <w:rPr>
          <w:rFonts w:hint="eastAsia"/>
          <w:b/>
          <w:szCs w:val="22"/>
        </w:rPr>
        <w:t>ř</w:t>
      </w:r>
      <w:r w:rsidRPr="00D021A9">
        <w:rPr>
          <w:b/>
          <w:szCs w:val="22"/>
        </w:rPr>
        <w:t>edpokl</w:t>
      </w:r>
      <w:r w:rsidRPr="00D021A9">
        <w:rPr>
          <w:rFonts w:hint="eastAsia"/>
          <w:b/>
          <w:szCs w:val="22"/>
        </w:rPr>
        <w:t>á</w:t>
      </w:r>
      <w:r w:rsidRPr="00D021A9">
        <w:rPr>
          <w:b/>
          <w:szCs w:val="22"/>
        </w:rPr>
        <w:t>dan</w:t>
      </w:r>
      <w:r w:rsidRPr="00D021A9">
        <w:rPr>
          <w:rFonts w:hint="eastAsia"/>
          <w:b/>
          <w:szCs w:val="22"/>
        </w:rPr>
        <w:t>é</w:t>
      </w:r>
      <w:r w:rsidRPr="00D021A9">
        <w:rPr>
          <w:b/>
          <w:szCs w:val="22"/>
        </w:rPr>
        <w:t>ho zah</w:t>
      </w:r>
      <w:r w:rsidRPr="00D021A9">
        <w:rPr>
          <w:rFonts w:hint="eastAsia"/>
          <w:b/>
          <w:szCs w:val="22"/>
        </w:rPr>
        <w:t>á</w:t>
      </w:r>
      <w:r w:rsidRPr="00D021A9">
        <w:rPr>
          <w:b/>
          <w:szCs w:val="22"/>
        </w:rPr>
        <w:t>jen</w:t>
      </w:r>
      <w:r w:rsidRPr="00D021A9">
        <w:rPr>
          <w:rFonts w:hint="eastAsia"/>
          <w:b/>
          <w:szCs w:val="22"/>
        </w:rPr>
        <w:t>í</w:t>
      </w:r>
      <w:r w:rsidRPr="00D021A9">
        <w:rPr>
          <w:b/>
          <w:szCs w:val="22"/>
        </w:rPr>
        <w:t xml:space="preserve"> stavebn</w:t>
      </w:r>
      <w:r w:rsidRPr="00D021A9">
        <w:rPr>
          <w:rFonts w:hint="eastAsia"/>
          <w:b/>
          <w:szCs w:val="22"/>
        </w:rPr>
        <w:t>í</w:t>
      </w:r>
      <w:r w:rsidRPr="00D021A9">
        <w:rPr>
          <w:b/>
          <w:szCs w:val="22"/>
        </w:rPr>
        <w:t>ch prac</w:t>
      </w:r>
      <w:r w:rsidRPr="00D021A9">
        <w:rPr>
          <w:rFonts w:hint="eastAsia"/>
          <w:b/>
          <w:szCs w:val="22"/>
        </w:rPr>
        <w:t>í</w:t>
      </w:r>
      <w:r w:rsidRPr="00D021A9">
        <w:rPr>
          <w:b/>
          <w:szCs w:val="22"/>
        </w:rPr>
        <w:t>:</w:t>
      </w:r>
      <w:r w:rsidRPr="00D021A9">
        <w:rPr>
          <w:b/>
          <w:szCs w:val="22"/>
        </w:rPr>
        <w:tab/>
      </w:r>
      <w:r w:rsidRPr="00D021A9">
        <w:rPr>
          <w:rFonts w:hint="eastAsia"/>
          <w:bCs/>
          <w:szCs w:val="22"/>
        </w:rPr>
        <w:t>ří</w:t>
      </w:r>
      <w:r w:rsidRPr="00D021A9">
        <w:rPr>
          <w:bCs/>
          <w:szCs w:val="22"/>
        </w:rPr>
        <w:t xml:space="preserve">jen 2022 </w:t>
      </w:r>
      <w:r w:rsidRPr="00D021A9">
        <w:rPr>
          <w:rFonts w:hint="eastAsia"/>
          <w:bCs/>
          <w:szCs w:val="22"/>
        </w:rPr>
        <w:t>–</w:t>
      </w:r>
      <w:r w:rsidRPr="00D021A9">
        <w:rPr>
          <w:bCs/>
          <w:szCs w:val="22"/>
        </w:rPr>
        <w:t xml:space="preserve"> b</w:t>
      </w:r>
      <w:r w:rsidRPr="00D021A9">
        <w:rPr>
          <w:rFonts w:hint="eastAsia"/>
          <w:bCs/>
          <w:szCs w:val="22"/>
        </w:rPr>
        <w:t>ř</w:t>
      </w:r>
      <w:r w:rsidRPr="00D021A9">
        <w:rPr>
          <w:bCs/>
          <w:szCs w:val="22"/>
        </w:rPr>
        <w:t>ezen 2023 (term</w:t>
      </w:r>
      <w:r w:rsidRPr="00D021A9">
        <w:rPr>
          <w:rFonts w:hint="eastAsia"/>
          <w:bCs/>
          <w:szCs w:val="22"/>
        </w:rPr>
        <w:t>í</w:t>
      </w:r>
      <w:r w:rsidRPr="00D021A9">
        <w:rPr>
          <w:bCs/>
          <w:szCs w:val="22"/>
        </w:rPr>
        <w:t>n zah</w:t>
      </w:r>
      <w:r w:rsidRPr="00D021A9">
        <w:rPr>
          <w:rFonts w:hint="eastAsia"/>
          <w:bCs/>
          <w:szCs w:val="22"/>
        </w:rPr>
        <w:t>á</w:t>
      </w:r>
      <w:r w:rsidRPr="00D021A9">
        <w:rPr>
          <w:bCs/>
          <w:szCs w:val="22"/>
        </w:rPr>
        <w:t>jen</w:t>
      </w:r>
      <w:r w:rsidRPr="00D021A9">
        <w:rPr>
          <w:rFonts w:hint="eastAsia"/>
          <w:bCs/>
          <w:szCs w:val="22"/>
        </w:rPr>
        <w:t>í</w:t>
      </w:r>
      <w:r w:rsidRPr="00D021A9">
        <w:rPr>
          <w:bCs/>
          <w:szCs w:val="22"/>
        </w:rPr>
        <w:t xml:space="preserve"> prac</w:t>
      </w:r>
      <w:r w:rsidRPr="00D021A9">
        <w:rPr>
          <w:rFonts w:hint="eastAsia"/>
          <w:bCs/>
          <w:szCs w:val="22"/>
        </w:rPr>
        <w:t>í</w:t>
      </w:r>
      <w:r w:rsidRPr="00D021A9">
        <w:rPr>
          <w:bCs/>
          <w:szCs w:val="22"/>
        </w:rPr>
        <w:t xml:space="preserve"> je z</w:t>
      </w:r>
      <w:r w:rsidRPr="00D021A9">
        <w:rPr>
          <w:rFonts w:hint="eastAsia"/>
          <w:bCs/>
          <w:szCs w:val="22"/>
        </w:rPr>
        <w:t>á</w:t>
      </w:r>
      <w:r w:rsidRPr="00D021A9">
        <w:rPr>
          <w:bCs/>
          <w:szCs w:val="22"/>
        </w:rPr>
        <w:t>visl</w:t>
      </w:r>
      <w:r w:rsidRPr="00D021A9">
        <w:rPr>
          <w:rFonts w:hint="eastAsia"/>
          <w:bCs/>
          <w:szCs w:val="22"/>
        </w:rPr>
        <w:t>ý</w:t>
      </w:r>
      <w:r w:rsidRPr="00D021A9">
        <w:rPr>
          <w:bCs/>
          <w:szCs w:val="22"/>
        </w:rPr>
        <w:t xml:space="preserve"> na term</w:t>
      </w:r>
      <w:r w:rsidRPr="00D021A9">
        <w:rPr>
          <w:rFonts w:hint="eastAsia"/>
          <w:bCs/>
          <w:szCs w:val="22"/>
        </w:rPr>
        <w:t>í</w:t>
      </w:r>
      <w:r w:rsidRPr="00D021A9">
        <w:rPr>
          <w:bCs/>
          <w:szCs w:val="22"/>
        </w:rPr>
        <w:t>nu podpisu Smlouvy o poskytnut</w:t>
      </w:r>
      <w:r w:rsidRPr="00D021A9">
        <w:rPr>
          <w:rFonts w:hint="eastAsia"/>
          <w:bCs/>
          <w:szCs w:val="22"/>
        </w:rPr>
        <w:t>í</w:t>
      </w:r>
      <w:r w:rsidRPr="00D021A9">
        <w:rPr>
          <w:bCs/>
          <w:szCs w:val="22"/>
        </w:rPr>
        <w:t xml:space="preserve"> dotace ze St</w:t>
      </w:r>
      <w:r w:rsidRPr="00D021A9">
        <w:rPr>
          <w:rFonts w:hint="eastAsia"/>
          <w:bCs/>
          <w:szCs w:val="22"/>
        </w:rPr>
        <w:t>á</w:t>
      </w:r>
      <w:r w:rsidRPr="00D021A9">
        <w:rPr>
          <w:bCs/>
          <w:szCs w:val="22"/>
        </w:rPr>
        <w:t>tn</w:t>
      </w:r>
      <w:r w:rsidRPr="00D021A9">
        <w:rPr>
          <w:rFonts w:hint="eastAsia"/>
          <w:bCs/>
          <w:szCs w:val="22"/>
        </w:rPr>
        <w:t>í</w:t>
      </w:r>
      <w:r w:rsidRPr="00D021A9">
        <w:rPr>
          <w:bCs/>
          <w:szCs w:val="22"/>
        </w:rPr>
        <w:t xml:space="preserve">ho fondu </w:t>
      </w:r>
      <w:r w:rsidRPr="00D021A9">
        <w:rPr>
          <w:rFonts w:hint="eastAsia"/>
          <w:bCs/>
          <w:szCs w:val="22"/>
        </w:rPr>
        <w:t>ž</w:t>
      </w:r>
      <w:r w:rsidRPr="00D021A9">
        <w:rPr>
          <w:bCs/>
          <w:szCs w:val="22"/>
        </w:rPr>
        <w:t>ivotn</w:t>
      </w:r>
      <w:r w:rsidRPr="00D021A9">
        <w:rPr>
          <w:rFonts w:hint="eastAsia"/>
          <w:bCs/>
          <w:szCs w:val="22"/>
        </w:rPr>
        <w:t>í</w:t>
      </w:r>
      <w:r w:rsidRPr="00D021A9">
        <w:rPr>
          <w:bCs/>
          <w:szCs w:val="22"/>
        </w:rPr>
        <w:t>ho prost</w:t>
      </w:r>
      <w:r w:rsidRPr="00D021A9">
        <w:rPr>
          <w:rFonts w:hint="eastAsia"/>
          <w:bCs/>
          <w:szCs w:val="22"/>
        </w:rPr>
        <w:t>ř</w:t>
      </w:r>
      <w:r w:rsidRPr="00D021A9">
        <w:rPr>
          <w:bCs/>
          <w:szCs w:val="22"/>
        </w:rPr>
        <w:t>ed</w:t>
      </w:r>
      <w:r w:rsidRPr="00D021A9">
        <w:rPr>
          <w:rFonts w:hint="eastAsia"/>
          <w:bCs/>
          <w:szCs w:val="22"/>
        </w:rPr>
        <w:t>í</w:t>
      </w:r>
      <w:r w:rsidRPr="00D021A9">
        <w:rPr>
          <w:bCs/>
          <w:szCs w:val="22"/>
        </w:rPr>
        <w:t>)</w:t>
      </w:r>
      <w:r w:rsidR="00F5696F">
        <w:rPr>
          <w:bCs/>
          <w:szCs w:val="22"/>
        </w:rPr>
        <w:t>.</w:t>
      </w:r>
    </w:p>
    <w:p w14:paraId="77136E9A" w14:textId="4D044CB6" w:rsidR="00342AFA" w:rsidRPr="00C935ED" w:rsidRDefault="00F517BC" w:rsidP="00F303E7">
      <w:pPr>
        <w:pStyle w:val="Zkladntext"/>
        <w:spacing w:before="120"/>
        <w:ind w:left="3119" w:hanging="2416"/>
        <w:rPr>
          <w:b/>
          <w:szCs w:val="22"/>
        </w:rPr>
      </w:pPr>
      <w:r w:rsidRPr="00C935ED">
        <w:rPr>
          <w:b/>
          <w:szCs w:val="22"/>
        </w:rPr>
        <w:t xml:space="preserve">Termín dokončení </w:t>
      </w:r>
      <w:proofErr w:type="gramStart"/>
      <w:r w:rsidR="00D86E95" w:rsidRPr="00C935ED">
        <w:rPr>
          <w:b/>
          <w:szCs w:val="22"/>
        </w:rPr>
        <w:t>díla</w:t>
      </w:r>
      <w:r w:rsidRPr="00C935ED">
        <w:rPr>
          <w:b/>
          <w:szCs w:val="22"/>
        </w:rPr>
        <w:t>:</w:t>
      </w:r>
      <w:r w:rsidR="00D86E95" w:rsidRPr="00C935ED">
        <w:rPr>
          <w:b/>
          <w:szCs w:val="22"/>
        </w:rPr>
        <w:t xml:space="preserve">  </w:t>
      </w:r>
      <w:r w:rsidR="001A20A0" w:rsidRPr="00C935ED">
        <w:rPr>
          <w:b/>
          <w:szCs w:val="22"/>
        </w:rPr>
        <w:t xml:space="preserve"> </w:t>
      </w:r>
      <w:bookmarkStart w:id="1" w:name="_Hlk105406507"/>
      <w:r w:rsidR="00C935ED" w:rsidRPr="00C935ED">
        <w:rPr>
          <w:b/>
          <w:szCs w:val="22"/>
        </w:rPr>
        <w:t xml:space="preserve"> </w:t>
      </w:r>
      <w:bookmarkEnd w:id="1"/>
      <w:r w:rsidR="006B5F69" w:rsidRPr="006B5F69">
        <w:rPr>
          <w:szCs w:val="22"/>
        </w:rPr>
        <w:t>do</w:t>
      </w:r>
      <w:proofErr w:type="gramEnd"/>
      <w:r w:rsidR="006B5F69" w:rsidRPr="006B5F69">
        <w:rPr>
          <w:szCs w:val="22"/>
        </w:rPr>
        <w:t xml:space="preserve"> 60 kalend</w:t>
      </w:r>
      <w:r w:rsidR="006B5F69" w:rsidRPr="006B5F69">
        <w:rPr>
          <w:rFonts w:hint="eastAsia"/>
          <w:szCs w:val="22"/>
        </w:rPr>
        <w:t>ář</w:t>
      </w:r>
      <w:r w:rsidR="006B5F69" w:rsidRPr="006B5F69">
        <w:rPr>
          <w:szCs w:val="22"/>
        </w:rPr>
        <w:t>n</w:t>
      </w:r>
      <w:r w:rsidR="006B5F69" w:rsidRPr="006B5F69">
        <w:rPr>
          <w:rFonts w:hint="eastAsia"/>
          <w:szCs w:val="22"/>
        </w:rPr>
        <w:t>í</w:t>
      </w:r>
      <w:r w:rsidR="006B5F69" w:rsidRPr="006B5F69">
        <w:rPr>
          <w:szCs w:val="22"/>
        </w:rPr>
        <w:t>ch dn</w:t>
      </w:r>
      <w:r w:rsidR="006B5F69" w:rsidRPr="006B5F69">
        <w:rPr>
          <w:rFonts w:hint="eastAsia"/>
          <w:szCs w:val="22"/>
        </w:rPr>
        <w:t>ů</w:t>
      </w:r>
      <w:r w:rsidR="006B5F69" w:rsidRPr="006B5F69">
        <w:rPr>
          <w:szCs w:val="22"/>
        </w:rPr>
        <w:t xml:space="preserve"> od zaji</w:t>
      </w:r>
      <w:r w:rsidR="006B5F69" w:rsidRPr="006B5F69">
        <w:rPr>
          <w:rFonts w:hint="eastAsia"/>
          <w:szCs w:val="22"/>
        </w:rPr>
        <w:t>š</w:t>
      </w:r>
      <w:r w:rsidR="006B5F69" w:rsidRPr="006B5F69">
        <w:rPr>
          <w:szCs w:val="22"/>
        </w:rPr>
        <w:t>t</w:t>
      </w:r>
      <w:r w:rsidR="006B5F69" w:rsidRPr="006B5F69">
        <w:rPr>
          <w:rFonts w:hint="eastAsia"/>
          <w:szCs w:val="22"/>
        </w:rPr>
        <w:t>ě</w:t>
      </w:r>
      <w:r w:rsidR="006B5F69" w:rsidRPr="006B5F69">
        <w:rPr>
          <w:szCs w:val="22"/>
        </w:rPr>
        <w:t>n</w:t>
      </w:r>
      <w:r w:rsidR="006B5F69" w:rsidRPr="006B5F69">
        <w:rPr>
          <w:rFonts w:hint="eastAsia"/>
          <w:szCs w:val="22"/>
        </w:rPr>
        <w:t>í</w:t>
      </w:r>
      <w:r w:rsidR="006B5F69" w:rsidRPr="006B5F69">
        <w:rPr>
          <w:szCs w:val="22"/>
        </w:rPr>
        <w:t xml:space="preserve"> vyty</w:t>
      </w:r>
      <w:r w:rsidR="006B5F69" w:rsidRPr="006B5F69">
        <w:rPr>
          <w:rFonts w:hint="eastAsia"/>
          <w:szCs w:val="22"/>
        </w:rPr>
        <w:t>č</w:t>
      </w:r>
      <w:r w:rsidR="006B5F69" w:rsidRPr="006B5F69">
        <w:rPr>
          <w:szCs w:val="22"/>
        </w:rPr>
        <w:t>en</w:t>
      </w:r>
      <w:r w:rsidR="006B5F69" w:rsidRPr="006B5F69">
        <w:rPr>
          <w:rFonts w:hint="eastAsia"/>
          <w:szCs w:val="22"/>
        </w:rPr>
        <w:t>í</w:t>
      </w:r>
      <w:r w:rsidR="006B5F69" w:rsidRPr="006B5F69">
        <w:rPr>
          <w:szCs w:val="22"/>
        </w:rPr>
        <w:t xml:space="preserve"> ve</w:t>
      </w:r>
      <w:r w:rsidR="006B5F69" w:rsidRPr="006B5F69">
        <w:rPr>
          <w:rFonts w:hint="eastAsia"/>
          <w:szCs w:val="22"/>
        </w:rPr>
        <w:t>š</w:t>
      </w:r>
      <w:r w:rsidR="006B5F69" w:rsidRPr="006B5F69">
        <w:rPr>
          <w:szCs w:val="22"/>
        </w:rPr>
        <w:t>ker</w:t>
      </w:r>
      <w:r w:rsidR="006B5F69" w:rsidRPr="006B5F69">
        <w:rPr>
          <w:rFonts w:hint="eastAsia"/>
          <w:szCs w:val="22"/>
        </w:rPr>
        <w:t>ý</w:t>
      </w:r>
      <w:r w:rsidR="006B5F69" w:rsidRPr="006B5F69">
        <w:rPr>
          <w:szCs w:val="22"/>
        </w:rPr>
        <w:t>ch in</w:t>
      </w:r>
      <w:r w:rsidR="006B5F69" w:rsidRPr="006B5F69">
        <w:rPr>
          <w:rFonts w:hint="eastAsia"/>
          <w:szCs w:val="22"/>
        </w:rPr>
        <w:t>ž</w:t>
      </w:r>
      <w:r w:rsidR="006B5F69" w:rsidRPr="006B5F69">
        <w:rPr>
          <w:szCs w:val="22"/>
        </w:rPr>
        <w:t>en</w:t>
      </w:r>
      <w:r w:rsidR="006B5F69" w:rsidRPr="006B5F69">
        <w:rPr>
          <w:rFonts w:hint="eastAsia"/>
          <w:szCs w:val="22"/>
        </w:rPr>
        <w:t>ý</w:t>
      </w:r>
      <w:r w:rsidR="006B5F69" w:rsidRPr="006B5F69">
        <w:rPr>
          <w:szCs w:val="22"/>
        </w:rPr>
        <w:t>rsk</w:t>
      </w:r>
      <w:r w:rsidR="006B5F69" w:rsidRPr="006B5F69">
        <w:rPr>
          <w:rFonts w:hint="eastAsia"/>
          <w:szCs w:val="22"/>
        </w:rPr>
        <w:t>ý</w:t>
      </w:r>
      <w:r w:rsidR="006B5F69" w:rsidRPr="006B5F69">
        <w:rPr>
          <w:szCs w:val="22"/>
        </w:rPr>
        <w:t>ch s</w:t>
      </w:r>
      <w:r w:rsidR="006B5F69" w:rsidRPr="006B5F69">
        <w:rPr>
          <w:rFonts w:hint="eastAsia"/>
          <w:szCs w:val="22"/>
        </w:rPr>
        <w:t>í</w:t>
      </w:r>
      <w:r w:rsidR="006B5F69" w:rsidRPr="006B5F69">
        <w:rPr>
          <w:szCs w:val="22"/>
        </w:rPr>
        <w:t>t</w:t>
      </w:r>
      <w:r w:rsidR="006B5F69" w:rsidRPr="006B5F69">
        <w:rPr>
          <w:rFonts w:hint="eastAsia"/>
          <w:szCs w:val="22"/>
        </w:rPr>
        <w:t>í</w:t>
      </w:r>
      <w:r w:rsidR="006B5F69" w:rsidRPr="006B5F69">
        <w:rPr>
          <w:szCs w:val="22"/>
        </w:rPr>
        <w:t>, p</w:t>
      </w:r>
      <w:r w:rsidR="006B5F69" w:rsidRPr="006B5F69">
        <w:rPr>
          <w:rFonts w:hint="eastAsia"/>
          <w:szCs w:val="22"/>
        </w:rPr>
        <w:t>ř</w:t>
      </w:r>
      <w:r w:rsidR="006B5F69" w:rsidRPr="006B5F69">
        <w:rPr>
          <w:szCs w:val="22"/>
        </w:rPr>
        <w:t>i</w:t>
      </w:r>
      <w:r w:rsidR="006B5F69" w:rsidRPr="006B5F69">
        <w:rPr>
          <w:rFonts w:hint="eastAsia"/>
          <w:szCs w:val="22"/>
        </w:rPr>
        <w:t>č</w:t>
      </w:r>
      <w:r w:rsidR="006B5F69" w:rsidRPr="006B5F69">
        <w:rPr>
          <w:szCs w:val="22"/>
        </w:rPr>
        <w:t>em</w:t>
      </w:r>
      <w:r w:rsidR="006B5F69" w:rsidRPr="006B5F69">
        <w:rPr>
          <w:rFonts w:hint="eastAsia"/>
          <w:szCs w:val="22"/>
        </w:rPr>
        <w:t>ž</w:t>
      </w:r>
      <w:r w:rsidR="006B5F69" w:rsidRPr="006B5F69">
        <w:rPr>
          <w:szCs w:val="22"/>
        </w:rPr>
        <w:t xml:space="preserve"> toto vyty</w:t>
      </w:r>
      <w:r w:rsidR="006B5F69" w:rsidRPr="006B5F69">
        <w:rPr>
          <w:rFonts w:hint="eastAsia"/>
          <w:szCs w:val="22"/>
        </w:rPr>
        <w:t>č</w:t>
      </w:r>
      <w:r w:rsidR="006B5F69" w:rsidRPr="006B5F69">
        <w:rPr>
          <w:szCs w:val="22"/>
        </w:rPr>
        <w:t>en</w:t>
      </w:r>
      <w:r w:rsidR="006B5F69" w:rsidRPr="006B5F69">
        <w:rPr>
          <w:rFonts w:hint="eastAsia"/>
          <w:szCs w:val="22"/>
        </w:rPr>
        <w:t>í</w:t>
      </w:r>
      <w:r w:rsidR="006B5F69" w:rsidRPr="006B5F69">
        <w:rPr>
          <w:szCs w:val="22"/>
        </w:rPr>
        <w:t xml:space="preserve"> bude ze strany dodavatele zaji</w:t>
      </w:r>
      <w:r w:rsidR="006B5F69" w:rsidRPr="006B5F69">
        <w:rPr>
          <w:rFonts w:hint="eastAsia"/>
          <w:szCs w:val="22"/>
        </w:rPr>
        <w:t>š</w:t>
      </w:r>
      <w:r w:rsidR="006B5F69" w:rsidRPr="006B5F69">
        <w:rPr>
          <w:szCs w:val="22"/>
        </w:rPr>
        <w:t>t</w:t>
      </w:r>
      <w:r w:rsidR="006B5F69" w:rsidRPr="006B5F69">
        <w:rPr>
          <w:rFonts w:hint="eastAsia"/>
          <w:szCs w:val="22"/>
        </w:rPr>
        <w:t>ě</w:t>
      </w:r>
      <w:r w:rsidR="006B5F69" w:rsidRPr="006B5F69">
        <w:rPr>
          <w:szCs w:val="22"/>
        </w:rPr>
        <w:t>no nejpozd</w:t>
      </w:r>
      <w:r w:rsidR="006B5F69" w:rsidRPr="006B5F69">
        <w:rPr>
          <w:rFonts w:hint="eastAsia"/>
          <w:szCs w:val="22"/>
        </w:rPr>
        <w:t>ě</w:t>
      </w:r>
      <w:r w:rsidR="006B5F69" w:rsidRPr="006B5F69">
        <w:rPr>
          <w:szCs w:val="22"/>
        </w:rPr>
        <w:t>ji do 35 kalend</w:t>
      </w:r>
      <w:r w:rsidR="006B5F69" w:rsidRPr="006B5F69">
        <w:rPr>
          <w:rFonts w:hint="eastAsia"/>
          <w:szCs w:val="22"/>
        </w:rPr>
        <w:t>ář</w:t>
      </w:r>
      <w:r w:rsidR="006B5F69" w:rsidRPr="006B5F69">
        <w:rPr>
          <w:szCs w:val="22"/>
        </w:rPr>
        <w:t>n</w:t>
      </w:r>
      <w:r w:rsidR="006B5F69" w:rsidRPr="006B5F69">
        <w:rPr>
          <w:rFonts w:hint="eastAsia"/>
          <w:szCs w:val="22"/>
        </w:rPr>
        <w:t>í</w:t>
      </w:r>
      <w:r w:rsidR="006B5F69" w:rsidRPr="006B5F69">
        <w:rPr>
          <w:szCs w:val="22"/>
        </w:rPr>
        <w:t>ch dn</w:t>
      </w:r>
      <w:r w:rsidR="006B5F69" w:rsidRPr="006B5F69">
        <w:rPr>
          <w:rFonts w:hint="eastAsia"/>
          <w:szCs w:val="22"/>
        </w:rPr>
        <w:t>ů</w:t>
      </w:r>
      <w:r w:rsidR="006B5F69" w:rsidRPr="006B5F69">
        <w:rPr>
          <w:szCs w:val="22"/>
        </w:rPr>
        <w:t xml:space="preserve"> od p</w:t>
      </w:r>
      <w:r w:rsidR="006B5F69" w:rsidRPr="006B5F69">
        <w:rPr>
          <w:rFonts w:hint="eastAsia"/>
          <w:szCs w:val="22"/>
        </w:rPr>
        <w:t>ř</w:t>
      </w:r>
      <w:r w:rsidR="006B5F69" w:rsidRPr="006B5F69">
        <w:rPr>
          <w:szCs w:val="22"/>
        </w:rPr>
        <w:t>ed</w:t>
      </w:r>
      <w:r w:rsidR="006B5F69" w:rsidRPr="006B5F69">
        <w:rPr>
          <w:rFonts w:hint="eastAsia"/>
          <w:szCs w:val="22"/>
        </w:rPr>
        <w:t>á</w:t>
      </w:r>
      <w:r w:rsidR="006B5F69" w:rsidRPr="006B5F69">
        <w:rPr>
          <w:szCs w:val="22"/>
        </w:rPr>
        <w:t>n</w:t>
      </w:r>
      <w:r w:rsidR="006B5F69" w:rsidRPr="006B5F69">
        <w:rPr>
          <w:rFonts w:hint="eastAsia"/>
          <w:szCs w:val="22"/>
        </w:rPr>
        <w:t>í</w:t>
      </w:r>
      <w:r w:rsidR="006B5F69" w:rsidRPr="006B5F69">
        <w:rPr>
          <w:szCs w:val="22"/>
        </w:rPr>
        <w:t xml:space="preserve"> staveni</w:t>
      </w:r>
      <w:r w:rsidR="006B5F69" w:rsidRPr="006B5F69">
        <w:rPr>
          <w:rFonts w:hint="eastAsia"/>
          <w:szCs w:val="22"/>
        </w:rPr>
        <w:t>š</w:t>
      </w:r>
      <w:r w:rsidR="006B5F69" w:rsidRPr="006B5F69">
        <w:rPr>
          <w:szCs w:val="22"/>
        </w:rPr>
        <w:t>t</w:t>
      </w:r>
      <w:r w:rsidR="006B5F69" w:rsidRPr="006B5F69">
        <w:rPr>
          <w:rFonts w:hint="eastAsia"/>
          <w:szCs w:val="22"/>
        </w:rPr>
        <w:t>ě</w:t>
      </w:r>
      <w:r w:rsidR="006B5F69" w:rsidRPr="006B5F69">
        <w:rPr>
          <w:szCs w:val="22"/>
        </w:rPr>
        <w:t>.</w:t>
      </w:r>
    </w:p>
    <w:p w14:paraId="23BEB0F8" w14:textId="1F10236D" w:rsidR="00FA2C1E" w:rsidRPr="00FA2C1E" w:rsidRDefault="00FA2C1E" w:rsidP="00F5696F">
      <w:pPr>
        <w:pStyle w:val="Zkladntextodsazen"/>
        <w:tabs>
          <w:tab w:val="left" w:pos="3119"/>
        </w:tabs>
        <w:spacing w:before="120"/>
        <w:ind w:left="3119" w:hanging="2414"/>
        <w:jc w:val="both"/>
        <w:rPr>
          <w:bCs/>
          <w:szCs w:val="22"/>
        </w:rPr>
      </w:pPr>
      <w:r w:rsidRPr="00FA2C1E">
        <w:rPr>
          <w:b/>
          <w:szCs w:val="22"/>
        </w:rPr>
        <w:t>P</w:t>
      </w:r>
      <w:r w:rsidRPr="00FA2C1E">
        <w:rPr>
          <w:rFonts w:hint="eastAsia"/>
          <w:b/>
          <w:szCs w:val="22"/>
        </w:rPr>
        <w:t>ř</w:t>
      </w:r>
      <w:r w:rsidRPr="00FA2C1E">
        <w:rPr>
          <w:b/>
          <w:szCs w:val="22"/>
        </w:rPr>
        <w:t>ed</w:t>
      </w:r>
      <w:r w:rsidRPr="00FA2C1E">
        <w:rPr>
          <w:rFonts w:hint="eastAsia"/>
          <w:b/>
          <w:szCs w:val="22"/>
        </w:rPr>
        <w:t>á</w:t>
      </w:r>
      <w:r w:rsidRPr="00FA2C1E">
        <w:rPr>
          <w:b/>
          <w:szCs w:val="22"/>
        </w:rPr>
        <w:t>n</w:t>
      </w:r>
      <w:r w:rsidRPr="00FA2C1E">
        <w:rPr>
          <w:rFonts w:hint="eastAsia"/>
          <w:b/>
          <w:szCs w:val="22"/>
        </w:rPr>
        <w:t>í</w:t>
      </w:r>
      <w:r w:rsidRPr="00FA2C1E">
        <w:rPr>
          <w:b/>
          <w:szCs w:val="22"/>
        </w:rPr>
        <w:t xml:space="preserve"> staveni</w:t>
      </w:r>
      <w:r w:rsidRPr="00FA2C1E">
        <w:rPr>
          <w:rFonts w:hint="eastAsia"/>
          <w:b/>
          <w:szCs w:val="22"/>
        </w:rPr>
        <w:t>š</w:t>
      </w:r>
      <w:r w:rsidRPr="00FA2C1E">
        <w:rPr>
          <w:b/>
          <w:szCs w:val="22"/>
        </w:rPr>
        <w:t>t</w:t>
      </w:r>
      <w:r w:rsidRPr="00FA2C1E">
        <w:rPr>
          <w:rFonts w:hint="eastAsia"/>
          <w:b/>
          <w:szCs w:val="22"/>
        </w:rPr>
        <w:t>ě</w:t>
      </w:r>
      <w:r w:rsidRPr="00FA2C1E">
        <w:rPr>
          <w:b/>
          <w:szCs w:val="22"/>
        </w:rPr>
        <w:t xml:space="preserve">: </w:t>
      </w:r>
      <w:r w:rsidRPr="00FA2C1E">
        <w:rPr>
          <w:b/>
          <w:szCs w:val="22"/>
        </w:rPr>
        <w:tab/>
      </w:r>
      <w:r w:rsidRPr="00FA2C1E">
        <w:rPr>
          <w:bCs/>
          <w:szCs w:val="22"/>
        </w:rPr>
        <w:t>zhotovitel je povinen p</w:t>
      </w:r>
      <w:r w:rsidRPr="00FA2C1E">
        <w:rPr>
          <w:rFonts w:hint="eastAsia"/>
          <w:bCs/>
          <w:szCs w:val="22"/>
        </w:rPr>
        <w:t>ř</w:t>
      </w:r>
      <w:r w:rsidRPr="00FA2C1E">
        <w:rPr>
          <w:bCs/>
          <w:szCs w:val="22"/>
        </w:rPr>
        <w:t>evz</w:t>
      </w:r>
      <w:r w:rsidRPr="00FA2C1E">
        <w:rPr>
          <w:rFonts w:hint="eastAsia"/>
          <w:bCs/>
          <w:szCs w:val="22"/>
        </w:rPr>
        <w:t>í</w:t>
      </w:r>
      <w:r w:rsidRPr="00FA2C1E">
        <w:rPr>
          <w:bCs/>
          <w:szCs w:val="22"/>
        </w:rPr>
        <w:t>t staveni</w:t>
      </w:r>
      <w:r w:rsidRPr="00FA2C1E">
        <w:rPr>
          <w:rFonts w:hint="eastAsia"/>
          <w:bCs/>
          <w:szCs w:val="22"/>
        </w:rPr>
        <w:t>š</w:t>
      </w:r>
      <w:r w:rsidRPr="00FA2C1E">
        <w:rPr>
          <w:bCs/>
          <w:szCs w:val="22"/>
        </w:rPr>
        <w:t>t</w:t>
      </w:r>
      <w:r w:rsidRPr="00FA2C1E">
        <w:rPr>
          <w:rFonts w:hint="eastAsia"/>
          <w:bCs/>
          <w:szCs w:val="22"/>
        </w:rPr>
        <w:t>ě</w:t>
      </w:r>
      <w:r w:rsidRPr="00FA2C1E">
        <w:rPr>
          <w:bCs/>
          <w:szCs w:val="22"/>
        </w:rPr>
        <w:t xml:space="preserve"> do 10 kalend</w:t>
      </w:r>
      <w:r w:rsidRPr="00FA2C1E">
        <w:rPr>
          <w:rFonts w:hint="eastAsia"/>
          <w:bCs/>
          <w:szCs w:val="22"/>
        </w:rPr>
        <w:t>ář</w:t>
      </w:r>
      <w:r w:rsidRPr="00FA2C1E">
        <w:rPr>
          <w:bCs/>
          <w:szCs w:val="22"/>
        </w:rPr>
        <w:t>n</w:t>
      </w:r>
      <w:r w:rsidRPr="00FA2C1E">
        <w:rPr>
          <w:rFonts w:hint="eastAsia"/>
          <w:bCs/>
          <w:szCs w:val="22"/>
        </w:rPr>
        <w:t>í</w:t>
      </w:r>
      <w:r w:rsidRPr="00FA2C1E">
        <w:rPr>
          <w:bCs/>
          <w:szCs w:val="22"/>
        </w:rPr>
        <w:t>ch dn</w:t>
      </w:r>
      <w:r w:rsidRPr="00FA2C1E">
        <w:rPr>
          <w:rFonts w:hint="eastAsia"/>
          <w:bCs/>
          <w:szCs w:val="22"/>
        </w:rPr>
        <w:t>ů</w:t>
      </w:r>
      <w:r w:rsidRPr="00FA2C1E">
        <w:rPr>
          <w:bCs/>
          <w:szCs w:val="22"/>
        </w:rPr>
        <w:t xml:space="preserve"> od p</w:t>
      </w:r>
      <w:r w:rsidRPr="00FA2C1E">
        <w:rPr>
          <w:rFonts w:hint="eastAsia"/>
          <w:bCs/>
          <w:szCs w:val="22"/>
        </w:rPr>
        <w:t>í</w:t>
      </w:r>
      <w:r w:rsidRPr="00FA2C1E">
        <w:rPr>
          <w:bCs/>
          <w:szCs w:val="22"/>
        </w:rPr>
        <w:t>semn</w:t>
      </w:r>
      <w:r w:rsidRPr="00FA2C1E">
        <w:rPr>
          <w:rFonts w:hint="eastAsia"/>
          <w:bCs/>
          <w:szCs w:val="22"/>
        </w:rPr>
        <w:t>é</w:t>
      </w:r>
      <w:r w:rsidRPr="00FA2C1E">
        <w:rPr>
          <w:bCs/>
          <w:szCs w:val="22"/>
        </w:rPr>
        <w:t xml:space="preserve"> v</w:t>
      </w:r>
      <w:r w:rsidRPr="00FA2C1E">
        <w:rPr>
          <w:rFonts w:hint="eastAsia"/>
          <w:bCs/>
          <w:szCs w:val="22"/>
        </w:rPr>
        <w:t>ý</w:t>
      </w:r>
      <w:r w:rsidRPr="00FA2C1E">
        <w:rPr>
          <w:bCs/>
          <w:szCs w:val="22"/>
        </w:rPr>
        <w:t xml:space="preserve">zvy </w:t>
      </w:r>
      <w:r w:rsidR="00F5696F">
        <w:rPr>
          <w:bCs/>
          <w:szCs w:val="22"/>
        </w:rPr>
        <w:t>objednatele.</w:t>
      </w:r>
    </w:p>
    <w:p w14:paraId="77136E9C" w14:textId="325C8DF5" w:rsidR="00342AFA" w:rsidRPr="001922F5" w:rsidRDefault="00F517BC" w:rsidP="001922F5">
      <w:pPr>
        <w:pStyle w:val="Zkladntextodsazen"/>
        <w:numPr>
          <w:ilvl w:val="1"/>
          <w:numId w:val="10"/>
        </w:numPr>
        <w:spacing w:before="120"/>
        <w:jc w:val="both"/>
        <w:rPr>
          <w:szCs w:val="22"/>
        </w:rPr>
      </w:pPr>
      <w:r w:rsidRPr="001922F5">
        <w:rPr>
          <w:szCs w:val="22"/>
        </w:rPr>
        <w:t>Jestliže zhotovitel připraví řádně dokončené dílo nebo jeho dohodnutou část k odevzdání před dohodnutým termínem, zavazuje se objednatel toto dílo převzít i v dřívějším dohodnutém termínu.</w:t>
      </w:r>
    </w:p>
    <w:p w14:paraId="77136E9D" w14:textId="77777777" w:rsidR="00342AFA" w:rsidRPr="001922F5" w:rsidRDefault="00F517BC" w:rsidP="001922F5">
      <w:pPr>
        <w:pStyle w:val="Zkladntextodsazen"/>
        <w:numPr>
          <w:ilvl w:val="1"/>
          <w:numId w:val="10"/>
        </w:numPr>
        <w:spacing w:before="120"/>
        <w:jc w:val="both"/>
        <w:rPr>
          <w:szCs w:val="22"/>
        </w:rPr>
      </w:pPr>
      <w:r w:rsidRPr="001922F5">
        <w:rPr>
          <w:szCs w:val="22"/>
        </w:rPr>
        <w:t>Dodržení doby plnění ze strany zhotovitele je závislé od řádného a včasného spolupůsobení objednatele dohodnutého v této smlouvě a příznivých klimatických podmínkách včetně použité technologie prováděných prací.</w:t>
      </w:r>
    </w:p>
    <w:p w14:paraId="77136E9E" w14:textId="77777777" w:rsidR="00342AFA" w:rsidRPr="001922F5" w:rsidRDefault="00F517BC" w:rsidP="001922F5">
      <w:pPr>
        <w:pStyle w:val="Zkladntextodsazen"/>
        <w:numPr>
          <w:ilvl w:val="1"/>
          <w:numId w:val="10"/>
        </w:numPr>
        <w:spacing w:before="120"/>
        <w:jc w:val="both"/>
        <w:rPr>
          <w:szCs w:val="22"/>
        </w:rPr>
      </w:pPr>
      <w:r w:rsidRPr="001922F5">
        <w:rPr>
          <w:szCs w:val="22"/>
        </w:rPr>
        <w:tab/>
        <w:t>Lhůty provádění budou prodlouženy:</w:t>
      </w:r>
    </w:p>
    <w:p w14:paraId="77136E9F"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 xml:space="preserve">jestliže překážky v provádění díla zavinil objednatel, </w:t>
      </w:r>
    </w:p>
    <w:p w14:paraId="77136EA0"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jestliže přerušení prací bylo zaviněno vyšší mocí, nebo jinými okolnostmi nezaviněnými zhotovitelem,</w:t>
      </w:r>
    </w:p>
    <w:p w14:paraId="77136EA1"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za vliv vyšší moci je považována zejm. situace, kdy není, s ohledem na předepsané postupy producentů používaných materiálů, možné provést některé práce z důvodu nízké teploty, vysoké vlhkosti či jiných povětrnostních vlivů. Vychází se při tom zejm. z údajů technických listů a vlastností použitých materiálů,</w:t>
      </w:r>
    </w:p>
    <w:p w14:paraId="77136EA2" w14:textId="42830A2C"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z důvodu změny závazku ze smlouvy v důsledku uplatnění § 222 odst. 5 či 6 zák. č. 134/2016 Sb. o zadávání veřejných zakázek (zejm. tzv. „vícepráce“ a „</w:t>
      </w:r>
      <w:proofErr w:type="spellStart"/>
      <w:r w:rsidRPr="001922F5">
        <w:rPr>
          <w:rFonts w:ascii="Times New Roman" w:hAnsi="Times New Roman"/>
          <w:szCs w:val="22"/>
        </w:rPr>
        <w:t>méněpráce</w:t>
      </w:r>
      <w:proofErr w:type="spellEnd"/>
      <w:r w:rsidRPr="001922F5">
        <w:rPr>
          <w:rFonts w:ascii="Times New Roman" w:hAnsi="Times New Roman"/>
          <w:szCs w:val="22"/>
        </w:rPr>
        <w:t>“),</w:t>
      </w:r>
    </w:p>
    <w:p w14:paraId="77136EA3"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s tím, že lhůty se prodlužují vždy o dobu trvání překážky + 3 dny, s výjimkou méně/</w:t>
      </w:r>
      <w:proofErr w:type="spellStart"/>
      <w:r w:rsidRPr="001922F5">
        <w:rPr>
          <w:rFonts w:ascii="Times New Roman" w:hAnsi="Times New Roman"/>
          <w:szCs w:val="22"/>
        </w:rPr>
        <w:t>více-prací</w:t>
      </w:r>
      <w:proofErr w:type="spellEnd"/>
      <w:r w:rsidRPr="001922F5">
        <w:rPr>
          <w:rFonts w:ascii="Times New Roman" w:hAnsi="Times New Roman"/>
          <w:szCs w:val="22"/>
        </w:rPr>
        <w:t>, kde bude konkrétní změna (prodloužení) lhůty sjednána.</w:t>
      </w:r>
    </w:p>
    <w:p w14:paraId="77136EA4" w14:textId="77777777" w:rsidR="00342AFA" w:rsidRPr="001922F5" w:rsidRDefault="00342AFA" w:rsidP="001922F5">
      <w:pPr>
        <w:spacing w:before="120"/>
        <w:jc w:val="center"/>
        <w:outlineLvl w:val="0"/>
        <w:rPr>
          <w:rFonts w:ascii="Times New Roman" w:hAnsi="Times New Roman"/>
          <w:szCs w:val="22"/>
        </w:rPr>
      </w:pPr>
    </w:p>
    <w:p w14:paraId="77136EA5"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6</w:t>
      </w:r>
    </w:p>
    <w:p w14:paraId="77136EA6"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Cena</w:t>
      </w:r>
    </w:p>
    <w:p w14:paraId="77136EA7" w14:textId="77777777" w:rsidR="00342AFA" w:rsidRPr="001922F5" w:rsidRDefault="00F517BC" w:rsidP="001922F5">
      <w:pPr>
        <w:pStyle w:val="Zkladntextodsazen"/>
        <w:numPr>
          <w:ilvl w:val="1"/>
          <w:numId w:val="11"/>
        </w:numPr>
        <w:spacing w:before="120"/>
        <w:jc w:val="both"/>
        <w:rPr>
          <w:szCs w:val="22"/>
        </w:rPr>
      </w:pPr>
      <w:r w:rsidRPr="001922F5">
        <w:rPr>
          <w:szCs w:val="22"/>
        </w:rPr>
        <w:t xml:space="preserve">Cena za zhotovení předmětu smlouvy je stanovena dohodou smluvních stran podle příslušných ustanovení zákona č. 526/1990 Sb., o cenách, ve znění pozdějších předpisů, je doložena cenovou kalkulací (příloha smlouvy č. 2) a je stanovena ve výši: </w:t>
      </w:r>
    </w:p>
    <w:p w14:paraId="77136EA8" w14:textId="5ABFA628" w:rsidR="00342AFA" w:rsidRPr="001922F5" w:rsidRDefault="00F517BC" w:rsidP="001922F5">
      <w:pPr>
        <w:spacing w:before="120"/>
        <w:ind w:firstLine="703"/>
        <w:rPr>
          <w:rFonts w:ascii="Times New Roman" w:hAnsi="Times New Roman"/>
          <w:b/>
          <w:szCs w:val="22"/>
        </w:rPr>
      </w:pPr>
      <w:r w:rsidRPr="001922F5">
        <w:rPr>
          <w:rFonts w:ascii="Times New Roman" w:hAnsi="Times New Roman"/>
          <w:b/>
          <w:szCs w:val="22"/>
        </w:rPr>
        <w:t xml:space="preserve">Celková cena bez DPH:         </w:t>
      </w:r>
      <w:r w:rsidRPr="001922F5">
        <w:rPr>
          <w:rFonts w:ascii="Times New Roman" w:hAnsi="Times New Roman"/>
          <w:b/>
          <w:szCs w:val="22"/>
        </w:rPr>
        <w:tab/>
      </w:r>
      <w:r w:rsidRPr="001922F5">
        <w:rPr>
          <w:rFonts w:ascii="Times New Roman" w:hAnsi="Times New Roman"/>
          <w:b/>
          <w:szCs w:val="22"/>
        </w:rPr>
        <w:tab/>
      </w:r>
      <w:r w:rsidR="00714FAA">
        <w:rPr>
          <w:rFonts w:ascii="Times New Roman" w:hAnsi="Times New Roman"/>
          <w:b/>
          <w:szCs w:val="22"/>
        </w:rPr>
        <w:t xml:space="preserve">1 131 646,61 </w:t>
      </w:r>
      <w:r w:rsidRPr="001922F5">
        <w:rPr>
          <w:rFonts w:ascii="Times New Roman" w:hAnsi="Times New Roman"/>
          <w:b/>
          <w:szCs w:val="22"/>
        </w:rPr>
        <w:t xml:space="preserve">Kč </w:t>
      </w:r>
    </w:p>
    <w:p w14:paraId="77136EA9" w14:textId="0556398E" w:rsidR="004302A9" w:rsidRPr="001922F5" w:rsidRDefault="004302A9" w:rsidP="001922F5">
      <w:pPr>
        <w:spacing w:before="120"/>
        <w:ind w:firstLine="703"/>
        <w:rPr>
          <w:rFonts w:ascii="Times New Roman" w:hAnsi="Times New Roman"/>
          <w:szCs w:val="22"/>
        </w:rPr>
      </w:pPr>
      <w:r w:rsidRPr="00B95A9E">
        <w:rPr>
          <w:rFonts w:ascii="Times New Roman" w:hAnsi="Times New Roman"/>
          <w:szCs w:val="22"/>
        </w:rPr>
        <w:t xml:space="preserve">DPH </w:t>
      </w:r>
      <w:r w:rsidR="00C10B1F">
        <w:rPr>
          <w:rFonts w:ascii="Times New Roman" w:hAnsi="Times New Roman"/>
          <w:szCs w:val="22"/>
        </w:rPr>
        <w:t>21</w:t>
      </w:r>
      <w:r w:rsidRPr="00B95A9E">
        <w:rPr>
          <w:rFonts w:ascii="Times New Roman" w:hAnsi="Times New Roman"/>
          <w:szCs w:val="22"/>
        </w:rPr>
        <w:t xml:space="preserve"> %:</w:t>
      </w:r>
      <w:r w:rsidRPr="001922F5">
        <w:rPr>
          <w:rFonts w:ascii="Times New Roman" w:hAnsi="Times New Roman"/>
          <w:szCs w:val="22"/>
        </w:rPr>
        <w:t xml:space="preserve">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00714FAA">
        <w:rPr>
          <w:rFonts w:ascii="Times New Roman" w:hAnsi="Times New Roman"/>
          <w:szCs w:val="22"/>
        </w:rPr>
        <w:t xml:space="preserve">   237 645,79 </w:t>
      </w:r>
      <w:r w:rsidRPr="001922F5">
        <w:rPr>
          <w:rFonts w:ascii="Times New Roman" w:hAnsi="Times New Roman"/>
          <w:szCs w:val="22"/>
        </w:rPr>
        <w:t xml:space="preserve">Kč </w:t>
      </w:r>
    </w:p>
    <w:p w14:paraId="77136EAA" w14:textId="57EABB13" w:rsidR="00342AFA" w:rsidRPr="001922F5" w:rsidRDefault="00F517BC" w:rsidP="001922F5">
      <w:pPr>
        <w:spacing w:before="120"/>
        <w:ind w:firstLine="703"/>
        <w:rPr>
          <w:rFonts w:ascii="Times New Roman" w:hAnsi="Times New Roman"/>
          <w:b/>
          <w:szCs w:val="22"/>
        </w:rPr>
      </w:pPr>
      <w:r w:rsidRPr="001922F5">
        <w:rPr>
          <w:rFonts w:ascii="Times New Roman" w:hAnsi="Times New Roman"/>
          <w:b/>
          <w:szCs w:val="22"/>
        </w:rPr>
        <w:t xml:space="preserve">Celková cena </w:t>
      </w:r>
      <w:proofErr w:type="gramStart"/>
      <w:r w:rsidRPr="001922F5">
        <w:rPr>
          <w:rFonts w:ascii="Times New Roman" w:hAnsi="Times New Roman"/>
          <w:b/>
          <w:szCs w:val="22"/>
        </w:rPr>
        <w:t>včetně  DPH</w:t>
      </w:r>
      <w:proofErr w:type="gramEnd"/>
      <w:r w:rsidRPr="001922F5">
        <w:rPr>
          <w:rFonts w:ascii="Times New Roman" w:hAnsi="Times New Roman"/>
          <w:b/>
          <w:szCs w:val="22"/>
        </w:rPr>
        <w:t xml:space="preserve">:      </w:t>
      </w:r>
      <w:r w:rsidRPr="001922F5">
        <w:rPr>
          <w:rFonts w:ascii="Times New Roman" w:hAnsi="Times New Roman"/>
          <w:b/>
          <w:szCs w:val="22"/>
        </w:rPr>
        <w:tab/>
      </w:r>
      <w:r w:rsidR="00714FAA">
        <w:rPr>
          <w:rFonts w:ascii="Times New Roman" w:hAnsi="Times New Roman"/>
          <w:b/>
          <w:szCs w:val="22"/>
        </w:rPr>
        <w:t xml:space="preserve">1 369 292,40 </w:t>
      </w:r>
      <w:r w:rsidRPr="001922F5">
        <w:rPr>
          <w:rFonts w:ascii="Times New Roman" w:hAnsi="Times New Roman"/>
          <w:b/>
          <w:szCs w:val="22"/>
        </w:rPr>
        <w:t xml:space="preserve">Kč </w:t>
      </w:r>
    </w:p>
    <w:p w14:paraId="77136EAB" w14:textId="77777777" w:rsidR="00342AFA" w:rsidRPr="001922F5" w:rsidRDefault="00F517BC" w:rsidP="001922F5">
      <w:pPr>
        <w:numPr>
          <w:ilvl w:val="1"/>
          <w:numId w:val="11"/>
        </w:numPr>
        <w:spacing w:before="240"/>
        <w:ind w:left="703" w:hanging="703"/>
        <w:jc w:val="both"/>
        <w:rPr>
          <w:rFonts w:ascii="Times New Roman" w:hAnsi="Times New Roman"/>
          <w:szCs w:val="22"/>
        </w:rPr>
      </w:pPr>
      <w:r w:rsidRPr="001922F5">
        <w:rPr>
          <w:rFonts w:ascii="Times New Roman" w:hAnsi="Times New Roman"/>
          <w:szCs w:val="22"/>
        </w:rPr>
        <w:lastRenderedPageBreak/>
        <w:t>Cena díla zahrnuje veškeré výdaje na straně zhotovitele, spojené s realizací předmětu smlouvy a je stanovena jako nejvýše přípustná. Jednotkové ceny uvedené v kalkulaci prací jsou ceny maximální po celou dobu realizace díla.</w:t>
      </w:r>
    </w:p>
    <w:p w14:paraId="77136EAC" w14:textId="77777777" w:rsidR="00342AFA" w:rsidRPr="001922F5" w:rsidRDefault="00F517BC" w:rsidP="001922F5">
      <w:pPr>
        <w:numPr>
          <w:ilvl w:val="1"/>
          <w:numId w:val="11"/>
        </w:numPr>
        <w:spacing w:before="120"/>
        <w:jc w:val="both"/>
        <w:rPr>
          <w:rFonts w:ascii="Times New Roman" w:hAnsi="Times New Roman"/>
          <w:szCs w:val="22"/>
        </w:rPr>
      </w:pPr>
      <w:r w:rsidRPr="001922F5">
        <w:rPr>
          <w:rFonts w:ascii="Times New Roman" w:hAnsi="Times New Roman"/>
          <w:szCs w:val="22"/>
        </w:rPr>
        <w:t>Cena za dílo může být změněna pouze v případě, že v průběhu realizace dojde na základě požadavku objednatele ke změně předmětu díla či termínu, ke změně kvality provádění díla, při realizaci se zjistí skutečnosti, které nebyly v době podpisu smlouvy známy, a zhotovitel je ani nemohl při vynaložení odborné péče předvídat a mají vliv na cenu, nebo při realizaci se zjistí skutečnosti odlišné od dokumentace předané objednatelem</w:t>
      </w:r>
      <w:r w:rsidRPr="001922F5">
        <w:rPr>
          <w:rFonts w:ascii="Times New Roman" w:hAnsi="Times New Roman"/>
          <w:color w:val="44546A" w:themeColor="text2"/>
          <w:szCs w:val="22"/>
        </w:rPr>
        <w:t xml:space="preserve">. </w:t>
      </w:r>
      <w:r w:rsidRPr="001922F5">
        <w:rPr>
          <w:rFonts w:ascii="Times New Roman" w:hAnsi="Times New Roman"/>
          <w:szCs w:val="22"/>
        </w:rPr>
        <w:t xml:space="preserve">Veškeré možné změny či vícepráce v návaznosti na změny nebo doplňky rozsahu předmětu smlouvy dle čl. 3 této smlouvy, musí být před vlastní realizací písemně odsouhlaseny odpovědnými zástupci smluvních stran a následně provedeny písemnou formou dodatku k této smlouvě. </w:t>
      </w:r>
    </w:p>
    <w:p w14:paraId="77136EAD" w14:textId="790EFFC5" w:rsidR="00342AFA" w:rsidRPr="001922F5" w:rsidRDefault="00F517BC" w:rsidP="001922F5">
      <w:pPr>
        <w:numPr>
          <w:ilvl w:val="1"/>
          <w:numId w:val="11"/>
        </w:numPr>
        <w:spacing w:before="120"/>
        <w:jc w:val="both"/>
        <w:rPr>
          <w:rFonts w:ascii="Times New Roman" w:hAnsi="Times New Roman"/>
          <w:szCs w:val="22"/>
        </w:rPr>
      </w:pPr>
      <w:r w:rsidRPr="001922F5">
        <w:rPr>
          <w:rFonts w:ascii="Times New Roman" w:hAnsi="Times New Roman"/>
          <w:szCs w:val="22"/>
        </w:rPr>
        <w:t xml:space="preserve">V případě změn u prací, které jsou obsaženy v položkovém rozpočtu, bude změna ceny stanovena na základě jednotkové ceny dané práce v položkovém rozpočtu. V případě změn prací, které nejsou v položkovém rozpočtu uvedeny, bude cena položek stanovena na základě dohody obou stran – maximálně však do ceny dle jednotkové ceny v obecně dostupné cenové soustavě (např. URS). V případě změn předmětu plnění bude postupováno </w:t>
      </w:r>
      <w:r w:rsidR="00E0053B" w:rsidRPr="001922F5">
        <w:rPr>
          <w:rFonts w:ascii="Times New Roman" w:hAnsi="Times New Roman"/>
          <w:szCs w:val="22"/>
        </w:rPr>
        <w:t xml:space="preserve">analogicky </w:t>
      </w:r>
      <w:r w:rsidRPr="001922F5">
        <w:rPr>
          <w:rFonts w:ascii="Times New Roman" w:hAnsi="Times New Roman"/>
          <w:szCs w:val="22"/>
        </w:rPr>
        <w:t>v souladu s § 222 ZZVZ.</w:t>
      </w:r>
    </w:p>
    <w:p w14:paraId="77136EAE" w14:textId="77777777" w:rsidR="00342AFA" w:rsidRPr="001922F5" w:rsidRDefault="00342AFA" w:rsidP="001922F5">
      <w:pPr>
        <w:spacing w:before="120"/>
        <w:jc w:val="both"/>
        <w:outlineLvl w:val="0"/>
        <w:rPr>
          <w:rFonts w:ascii="Times New Roman" w:hAnsi="Times New Roman"/>
          <w:szCs w:val="22"/>
        </w:rPr>
      </w:pPr>
    </w:p>
    <w:p w14:paraId="77136EAF"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7</w:t>
      </w:r>
    </w:p>
    <w:p w14:paraId="77136EB0"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Platební podmínky</w:t>
      </w:r>
    </w:p>
    <w:p w14:paraId="77136EB1" w14:textId="7C190AE7" w:rsidR="00342AFA" w:rsidRPr="001922F5" w:rsidRDefault="00F517BC" w:rsidP="001922F5">
      <w:pPr>
        <w:spacing w:before="120"/>
        <w:ind w:left="705" w:hanging="705"/>
        <w:jc w:val="both"/>
        <w:rPr>
          <w:rFonts w:ascii="Times New Roman" w:hAnsi="Times New Roman"/>
          <w:szCs w:val="22"/>
        </w:rPr>
      </w:pPr>
      <w:r w:rsidRPr="001922F5">
        <w:rPr>
          <w:rFonts w:ascii="Times New Roman" w:hAnsi="Times New Roman"/>
          <w:szCs w:val="22"/>
        </w:rPr>
        <w:t>7.1</w:t>
      </w:r>
      <w:r w:rsidRPr="001922F5">
        <w:rPr>
          <w:rFonts w:ascii="Times New Roman" w:hAnsi="Times New Roman"/>
          <w:szCs w:val="22"/>
        </w:rPr>
        <w:tab/>
        <w:t xml:space="preserve">Fakturace a placení ceny za dílo bude probíhat </w:t>
      </w:r>
      <w:r w:rsidR="00C935ED">
        <w:rPr>
          <w:rFonts w:ascii="Times New Roman" w:hAnsi="Times New Roman"/>
          <w:szCs w:val="22"/>
        </w:rPr>
        <w:t>jednorázově po protokolárním předání díla bez vad a nedodělků v rozsahu</w:t>
      </w:r>
      <w:r w:rsidR="00BB6B35" w:rsidRPr="001922F5">
        <w:rPr>
          <w:rFonts w:ascii="Times New Roman" w:hAnsi="Times New Roman"/>
          <w:szCs w:val="22"/>
        </w:rPr>
        <w:t xml:space="preserve"> </w:t>
      </w:r>
      <w:r w:rsidRPr="001922F5">
        <w:rPr>
          <w:rFonts w:ascii="Times New Roman" w:hAnsi="Times New Roman"/>
          <w:szCs w:val="22"/>
        </w:rPr>
        <w:t xml:space="preserve">skutečně provedených prací. Datem zdanitelného plnění je </w:t>
      </w:r>
      <w:r w:rsidR="00C935ED">
        <w:rPr>
          <w:rFonts w:ascii="Times New Roman" w:hAnsi="Times New Roman"/>
          <w:szCs w:val="22"/>
        </w:rPr>
        <w:t>termín protokolárního předání díla</w:t>
      </w:r>
      <w:r w:rsidRPr="001922F5">
        <w:rPr>
          <w:rFonts w:ascii="Times New Roman" w:hAnsi="Times New Roman"/>
          <w:szCs w:val="22"/>
        </w:rPr>
        <w:t>. Přehled skutečně provedených prací bude doložen v podrobnosti naplnění jednotlivých položek výkazu výměr. Tyto přehledy budou odsouhlasené a potvrzené technickým dozorem investora a budou v originálu přílohou faktur</w:t>
      </w:r>
      <w:r w:rsidR="00C935ED">
        <w:rPr>
          <w:rFonts w:ascii="Times New Roman" w:hAnsi="Times New Roman"/>
          <w:szCs w:val="22"/>
        </w:rPr>
        <w:t>y</w:t>
      </w:r>
      <w:r w:rsidRPr="001922F5">
        <w:rPr>
          <w:rFonts w:ascii="Times New Roman" w:hAnsi="Times New Roman"/>
          <w:szCs w:val="22"/>
        </w:rPr>
        <w:t xml:space="preserve">. </w:t>
      </w:r>
    </w:p>
    <w:p w14:paraId="77136EB2" w14:textId="26F53254"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7.2</w:t>
      </w:r>
      <w:r w:rsidRPr="001922F5">
        <w:rPr>
          <w:rFonts w:ascii="Times New Roman" w:hAnsi="Times New Roman"/>
          <w:szCs w:val="22"/>
        </w:rPr>
        <w:tab/>
        <w:t>Splatnost faktur</w:t>
      </w:r>
      <w:r w:rsidR="00C935ED">
        <w:rPr>
          <w:rFonts w:ascii="Times New Roman" w:hAnsi="Times New Roman"/>
          <w:szCs w:val="22"/>
        </w:rPr>
        <w:t>y</w:t>
      </w:r>
      <w:r w:rsidRPr="001922F5">
        <w:rPr>
          <w:rFonts w:ascii="Times New Roman" w:hAnsi="Times New Roman"/>
          <w:szCs w:val="22"/>
        </w:rPr>
        <w:t xml:space="preserve"> je stanovena na min. </w:t>
      </w:r>
      <w:r w:rsidRPr="001922F5">
        <w:rPr>
          <w:rFonts w:ascii="Times New Roman" w:hAnsi="Times New Roman"/>
          <w:b/>
          <w:szCs w:val="22"/>
        </w:rPr>
        <w:t>30</w:t>
      </w:r>
      <w:r w:rsidRPr="001922F5">
        <w:rPr>
          <w:rFonts w:ascii="Times New Roman" w:hAnsi="Times New Roman"/>
          <w:szCs w:val="22"/>
        </w:rPr>
        <w:t xml:space="preserve"> dní.</w:t>
      </w:r>
    </w:p>
    <w:p w14:paraId="77136EB3" w14:textId="68F24ADE" w:rsidR="00342AFA" w:rsidRPr="001922F5" w:rsidRDefault="00C935ED" w:rsidP="001922F5">
      <w:pPr>
        <w:numPr>
          <w:ilvl w:val="1"/>
          <w:numId w:val="13"/>
        </w:numPr>
        <w:spacing w:before="120"/>
        <w:jc w:val="both"/>
        <w:rPr>
          <w:rFonts w:ascii="Times New Roman" w:hAnsi="Times New Roman"/>
          <w:szCs w:val="22"/>
        </w:rPr>
      </w:pPr>
      <w:r>
        <w:rPr>
          <w:rFonts w:ascii="Times New Roman" w:hAnsi="Times New Roman"/>
          <w:szCs w:val="22"/>
        </w:rPr>
        <w:t>Platební</w:t>
      </w:r>
      <w:r w:rsidR="00F517BC" w:rsidRPr="001922F5">
        <w:rPr>
          <w:rFonts w:ascii="Times New Roman" w:hAnsi="Times New Roman"/>
          <w:szCs w:val="22"/>
        </w:rPr>
        <w:t xml:space="preserve"> doklad </w:t>
      </w:r>
      <w:r w:rsidRPr="001922F5">
        <w:rPr>
          <w:rFonts w:ascii="Times New Roman" w:hAnsi="Times New Roman"/>
          <w:szCs w:val="22"/>
        </w:rPr>
        <w:t>bud</w:t>
      </w:r>
      <w:r>
        <w:rPr>
          <w:rFonts w:ascii="Times New Roman" w:hAnsi="Times New Roman"/>
          <w:szCs w:val="22"/>
        </w:rPr>
        <w:t>e</w:t>
      </w:r>
      <w:r w:rsidRPr="001922F5">
        <w:rPr>
          <w:rFonts w:ascii="Times New Roman" w:hAnsi="Times New Roman"/>
          <w:szCs w:val="22"/>
        </w:rPr>
        <w:t xml:space="preserve"> </w:t>
      </w:r>
      <w:r w:rsidR="00F517BC" w:rsidRPr="001922F5">
        <w:rPr>
          <w:rFonts w:ascii="Times New Roman" w:hAnsi="Times New Roman"/>
          <w:szCs w:val="22"/>
        </w:rPr>
        <w:t>obsahovat tyto údaje:</w:t>
      </w:r>
    </w:p>
    <w:p w14:paraId="77136EB4" w14:textId="77777777" w:rsidR="00342AFA" w:rsidRPr="001922F5" w:rsidRDefault="00F517BC" w:rsidP="001922F5">
      <w:pPr>
        <w:numPr>
          <w:ilvl w:val="0"/>
          <w:numId w:val="16"/>
        </w:numPr>
        <w:spacing w:before="120"/>
        <w:jc w:val="both"/>
        <w:rPr>
          <w:rFonts w:ascii="Times New Roman" w:hAnsi="Times New Roman"/>
          <w:szCs w:val="22"/>
        </w:rPr>
      </w:pPr>
      <w:r w:rsidRPr="001922F5">
        <w:rPr>
          <w:rFonts w:ascii="Times New Roman" w:hAnsi="Times New Roman"/>
          <w:szCs w:val="22"/>
        </w:rPr>
        <w:t xml:space="preserve">označení povinné a oprávněné osoby, adresa, sídlo, IČO, DIČ </w:t>
      </w:r>
    </w:p>
    <w:p w14:paraId="77136EB5"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název stavby, číslo smlouvy, číslo platebního dokladu</w:t>
      </w:r>
    </w:p>
    <w:p w14:paraId="77136EB7"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den odeslání a den splatnosti faktury</w:t>
      </w:r>
    </w:p>
    <w:p w14:paraId="77136EB8"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označení peněžního ústavu a číslo účtu, na který se má platit</w:t>
      </w:r>
    </w:p>
    <w:p w14:paraId="77136EB9"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účtovanou částku včetně DPH</w:t>
      </w:r>
    </w:p>
    <w:p w14:paraId="77136EBA"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rozpis dosud účtovaných částek</w:t>
      </w:r>
    </w:p>
    <w:p w14:paraId="77136EBB"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splatnost daňového dokladu v souladu se smlouvou</w:t>
      </w:r>
    </w:p>
    <w:p w14:paraId="77136EBC"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razítko a podpis oprávněné osoby</w:t>
      </w:r>
    </w:p>
    <w:p w14:paraId="77136EBD"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podpis oprávněné osoby objednatele na soupisu prací</w:t>
      </w:r>
    </w:p>
    <w:p w14:paraId="77136EBE" w14:textId="77777777" w:rsidR="00342AFA" w:rsidRPr="001922F5" w:rsidRDefault="00F517BC" w:rsidP="001922F5">
      <w:pPr>
        <w:pStyle w:val="Zkladntextodsazen"/>
        <w:numPr>
          <w:ilvl w:val="1"/>
          <w:numId w:val="13"/>
        </w:numPr>
        <w:spacing w:before="120"/>
        <w:jc w:val="both"/>
        <w:rPr>
          <w:szCs w:val="22"/>
        </w:rPr>
      </w:pPr>
      <w:r w:rsidRPr="001922F5">
        <w:rPr>
          <w:szCs w:val="22"/>
        </w:rPr>
        <w:t>V případě, že platební doklad nebude obsahovat náležitosti uvedené v čl. 7.3 této smlouvy, objednavatel je oprávněn vrátit ji zhotoviteli k doplnění. V takovém případě se přeruší lhůta splatnosti a nová lhůta splatnosti začne plynout doručením opraveného platebního dokladu objednavateli.</w:t>
      </w:r>
    </w:p>
    <w:p w14:paraId="77136EBF" w14:textId="51889DB1" w:rsidR="00342AFA" w:rsidRPr="001922F5" w:rsidRDefault="00C935ED" w:rsidP="001922F5">
      <w:pPr>
        <w:pStyle w:val="Zkladntextodsazen"/>
        <w:numPr>
          <w:ilvl w:val="1"/>
          <w:numId w:val="13"/>
        </w:numPr>
        <w:spacing w:before="120"/>
        <w:jc w:val="both"/>
        <w:rPr>
          <w:szCs w:val="22"/>
        </w:rPr>
      </w:pPr>
      <w:r w:rsidRPr="001922F5">
        <w:rPr>
          <w:szCs w:val="22"/>
        </w:rPr>
        <w:t>Daňov</w:t>
      </w:r>
      <w:r>
        <w:rPr>
          <w:szCs w:val="22"/>
        </w:rPr>
        <w:t>ý</w:t>
      </w:r>
      <w:r w:rsidRPr="001922F5">
        <w:rPr>
          <w:szCs w:val="22"/>
        </w:rPr>
        <w:t xml:space="preserve"> </w:t>
      </w:r>
      <w:r w:rsidR="00F517BC" w:rsidRPr="001922F5">
        <w:rPr>
          <w:szCs w:val="22"/>
        </w:rPr>
        <w:t xml:space="preserve">doklad k proplacení bude zhotovitel předkládat objednateli na adresu:          </w:t>
      </w:r>
    </w:p>
    <w:p w14:paraId="34D9430B" w14:textId="13BF8264" w:rsidR="00E0053B" w:rsidRPr="001922F5" w:rsidRDefault="00EC0EA4" w:rsidP="001922F5">
      <w:pPr>
        <w:pStyle w:val="Zkladntextodsazen"/>
        <w:spacing w:before="120"/>
        <w:ind w:left="705"/>
        <w:jc w:val="both"/>
        <w:rPr>
          <w:b/>
          <w:color w:val="000000" w:themeColor="text1"/>
          <w:szCs w:val="22"/>
        </w:rPr>
      </w:pPr>
      <w:r w:rsidRPr="001922F5">
        <w:rPr>
          <w:b/>
          <w:color w:val="000000" w:themeColor="text1"/>
          <w:szCs w:val="22"/>
        </w:rPr>
        <w:t>Městský obvod Ústí nad Labem -  Střekov, Národního odboje 794/l5,  PSČ 400 03, Ústí nad Labem</w:t>
      </w:r>
      <w:r w:rsidR="00E0053B" w:rsidRPr="001922F5">
        <w:rPr>
          <w:b/>
          <w:color w:val="000000" w:themeColor="text1"/>
          <w:szCs w:val="22"/>
        </w:rPr>
        <w:t xml:space="preserve">          </w:t>
      </w:r>
    </w:p>
    <w:p w14:paraId="77136EC2" w14:textId="28634563" w:rsidR="00BB6B35" w:rsidRDefault="00BB6B35" w:rsidP="001922F5">
      <w:pPr>
        <w:spacing w:before="120"/>
        <w:jc w:val="center"/>
        <w:outlineLvl w:val="0"/>
        <w:rPr>
          <w:rFonts w:ascii="Times New Roman" w:hAnsi="Times New Roman"/>
          <w:szCs w:val="22"/>
        </w:rPr>
      </w:pPr>
    </w:p>
    <w:p w14:paraId="0369B917" w14:textId="09EE5DD5" w:rsidR="00243CDD" w:rsidRDefault="00243CDD" w:rsidP="001922F5">
      <w:pPr>
        <w:spacing w:before="120"/>
        <w:jc w:val="center"/>
        <w:outlineLvl w:val="0"/>
        <w:rPr>
          <w:rFonts w:ascii="Times New Roman" w:hAnsi="Times New Roman"/>
          <w:szCs w:val="22"/>
        </w:rPr>
      </w:pPr>
    </w:p>
    <w:p w14:paraId="189269E1" w14:textId="77777777" w:rsidR="00243CDD" w:rsidRPr="001922F5" w:rsidRDefault="00243CDD" w:rsidP="001922F5">
      <w:pPr>
        <w:spacing w:before="120"/>
        <w:jc w:val="center"/>
        <w:outlineLvl w:val="0"/>
        <w:rPr>
          <w:rFonts w:ascii="Times New Roman" w:hAnsi="Times New Roman"/>
          <w:szCs w:val="22"/>
        </w:rPr>
      </w:pPr>
    </w:p>
    <w:p w14:paraId="77136EC3"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lastRenderedPageBreak/>
        <w:t>Článek 8</w:t>
      </w:r>
    </w:p>
    <w:p w14:paraId="77136EC4"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Záruční doba a odpovědnost za vady</w:t>
      </w:r>
    </w:p>
    <w:p w14:paraId="77136EC5"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Zhotovitel odpovídá za to, že předmět díla bude proveden v souladu s touto smlouvou, platnými českými normami a předpisy a požadavky objednatele.</w:t>
      </w:r>
    </w:p>
    <w:p w14:paraId="77136EC6"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Záruka počíná běžet dnem předání a převzetí poslední předávané části díla.</w:t>
      </w:r>
    </w:p>
    <w:p w14:paraId="77136EC7"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 xml:space="preserve">Zhotovitel zodpovídá za jakost provedených prací a dodávek </w:t>
      </w:r>
      <w:r w:rsidRPr="001922F5">
        <w:rPr>
          <w:rFonts w:ascii="Times New Roman" w:hAnsi="Times New Roman"/>
          <w:b/>
          <w:bCs/>
          <w:szCs w:val="22"/>
        </w:rPr>
        <w:t>po dobu 60 měsíců na stavební práce, výrobky dle záručních listů výrobce.</w:t>
      </w:r>
    </w:p>
    <w:p w14:paraId="77136EC8"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Smluvní strany se dohodly pro případ vady díla, že po dobu záruční lhůty má objednatel právo požadovat a zhotovitel povinnost bezplatně odstranit vady.</w:t>
      </w:r>
    </w:p>
    <w:p w14:paraId="77136EC9" w14:textId="77777777" w:rsidR="00342AFA" w:rsidRPr="001922F5" w:rsidRDefault="00F517BC" w:rsidP="001922F5">
      <w:pPr>
        <w:pStyle w:val="Zkladntext3"/>
        <w:numPr>
          <w:ilvl w:val="1"/>
          <w:numId w:val="3"/>
        </w:numPr>
        <w:spacing w:before="120"/>
        <w:rPr>
          <w:rFonts w:ascii="Times New Roman" w:hAnsi="Times New Roman"/>
          <w:sz w:val="22"/>
          <w:szCs w:val="22"/>
        </w:rPr>
      </w:pPr>
      <w:r w:rsidRPr="001922F5">
        <w:rPr>
          <w:rFonts w:ascii="Times New Roman" w:hAnsi="Times New Roman"/>
          <w:sz w:val="22"/>
          <w:szCs w:val="22"/>
        </w:rPr>
        <w:t>Zhotovitel se zavazuje začít s odstraňováním případných vad díla nejpozději do 7 dnů od uplatnění oprávněné reklamace objednatelem a vady odstranit v co nejkratším technicky možném termínu.</w:t>
      </w:r>
    </w:p>
    <w:p w14:paraId="77136ECA"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Objednatel se zavazuje, že případnou reklamaci vady díla uplatní bezodkladně po jejím zjištění písemnou formou do rukou oprávněného pracovníka zhotovitele podle 1. článku této smlouvy.</w:t>
      </w:r>
    </w:p>
    <w:p w14:paraId="77136ECB"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 xml:space="preserve">Odpovědnost zhotovitele za vady, na něž se vztahuje záruka, nevzniká, jestliže tyto vady byly způsobeny pracovníky třetích stran (to neplatí o subdodavatelích zhotovitele) nebo vyšší mocí. </w:t>
      </w:r>
    </w:p>
    <w:p w14:paraId="77136ECC" w14:textId="77777777" w:rsidR="00342AFA" w:rsidRPr="001922F5" w:rsidRDefault="00342AFA" w:rsidP="001922F5">
      <w:pPr>
        <w:spacing w:before="120"/>
        <w:jc w:val="both"/>
        <w:rPr>
          <w:rFonts w:ascii="Times New Roman" w:hAnsi="Times New Roman"/>
          <w:szCs w:val="22"/>
        </w:rPr>
      </w:pPr>
    </w:p>
    <w:p w14:paraId="77136ECD"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9</w:t>
      </w:r>
    </w:p>
    <w:p w14:paraId="77136ECE"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Spolupůsobení objednatele</w:t>
      </w:r>
    </w:p>
    <w:p w14:paraId="77136ECF" w14:textId="77777777" w:rsidR="00342AFA" w:rsidRPr="001922F5" w:rsidRDefault="00F517BC" w:rsidP="001922F5">
      <w:pPr>
        <w:numPr>
          <w:ilvl w:val="1"/>
          <w:numId w:val="9"/>
        </w:numPr>
        <w:spacing w:before="120"/>
        <w:jc w:val="both"/>
        <w:rPr>
          <w:rFonts w:ascii="Times New Roman" w:hAnsi="Times New Roman"/>
          <w:szCs w:val="22"/>
        </w:rPr>
      </w:pPr>
      <w:r w:rsidRPr="001922F5">
        <w:rPr>
          <w:rFonts w:ascii="Times New Roman" w:hAnsi="Times New Roman"/>
          <w:szCs w:val="22"/>
        </w:rPr>
        <w:t>Objednatel je povinen poskytnout zhotoviteli potřebné informace, týkající se zhotovitelem realizovaného předmětu díla a součinnost při získávání různých souhlasů a povolení.</w:t>
      </w:r>
    </w:p>
    <w:p w14:paraId="77136ED0" w14:textId="77777777" w:rsidR="006F0291" w:rsidRPr="001922F5" w:rsidRDefault="00F517BC" w:rsidP="001922F5">
      <w:pPr>
        <w:numPr>
          <w:ilvl w:val="1"/>
          <w:numId w:val="9"/>
        </w:numPr>
        <w:spacing w:before="120"/>
        <w:ind w:left="703" w:hanging="703"/>
        <w:jc w:val="both"/>
        <w:rPr>
          <w:rFonts w:ascii="Times New Roman" w:hAnsi="Times New Roman"/>
          <w:szCs w:val="22"/>
        </w:rPr>
      </w:pPr>
      <w:r w:rsidRPr="001922F5">
        <w:rPr>
          <w:rFonts w:ascii="Times New Roman" w:hAnsi="Times New Roman"/>
          <w:szCs w:val="22"/>
        </w:rPr>
        <w:t>Objednatel zodpovídá za správnost a úplnost předané dokumentace.</w:t>
      </w:r>
    </w:p>
    <w:p w14:paraId="77136ED1" w14:textId="77777777" w:rsidR="00342AFA" w:rsidRPr="001922F5" w:rsidRDefault="00F517BC" w:rsidP="001922F5">
      <w:pPr>
        <w:numPr>
          <w:ilvl w:val="1"/>
          <w:numId w:val="9"/>
        </w:numPr>
        <w:spacing w:before="120"/>
        <w:ind w:left="703" w:hanging="703"/>
        <w:jc w:val="both"/>
        <w:rPr>
          <w:rFonts w:ascii="Times New Roman" w:hAnsi="Times New Roman"/>
          <w:szCs w:val="22"/>
        </w:rPr>
      </w:pPr>
      <w:r w:rsidRPr="001922F5">
        <w:rPr>
          <w:rFonts w:ascii="Times New Roman" w:hAnsi="Times New Roman"/>
          <w:szCs w:val="22"/>
        </w:rPr>
        <w:t>Objednatel je povinen, pokud to vyplývá ze zvláštních předpisů, jmenovat koordinátora bezpečnosti práce na staveništi.</w:t>
      </w:r>
    </w:p>
    <w:p w14:paraId="77136ED2" w14:textId="77777777" w:rsidR="008429C2" w:rsidRPr="001922F5" w:rsidRDefault="008429C2" w:rsidP="001922F5">
      <w:pPr>
        <w:spacing w:before="120"/>
        <w:jc w:val="center"/>
        <w:outlineLvl w:val="0"/>
        <w:rPr>
          <w:rFonts w:ascii="Times New Roman" w:hAnsi="Times New Roman"/>
          <w:szCs w:val="22"/>
        </w:rPr>
      </w:pPr>
    </w:p>
    <w:p w14:paraId="77136ED3"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10</w:t>
      </w:r>
    </w:p>
    <w:p w14:paraId="77136ED4"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Spolupůsobení zhotovitele</w:t>
      </w:r>
    </w:p>
    <w:p w14:paraId="77136ED5"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szCs w:val="22"/>
        </w:rPr>
        <w:t>Zhotovitel bude dodržovat zákon 185/2001 Sb. ve znění pozdějších novelizací a veškeré předpisy platné pro nakládání s odpady. Případné sankce ze strany kontrolních orgánů při nedodržení těchto předpisů bude hradit zhotovitel.</w:t>
      </w:r>
    </w:p>
    <w:p w14:paraId="77136ED6"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szCs w:val="22"/>
        </w:rPr>
        <w:t xml:space="preserve">Zhotovitel bude při plnění předmětu této smlouvy postupovat s odbornou péčí. Zavazuje se dodržovat všeobecné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 </w:t>
      </w:r>
      <w:r w:rsidRPr="001922F5">
        <w:rPr>
          <w:rFonts w:ascii="Times New Roman" w:hAnsi="Times New Roman"/>
          <w:color w:val="000000"/>
          <w:szCs w:val="22"/>
        </w:rPr>
        <w:t xml:space="preserve">a státního odborného dozoru. Pakliže budou pokyny objednatele nevhodné nebo tyto mohou vést ke vzniku vad díla, je povinen na tuto skutečnost zhotovitel objednatele písemně upozornit a tento pokyn je povinen respektovat pouze v situaci, že poté, co poskytl objednateli upozornění na jeho nevhodnost, na tomto objednatel písemně trval. Strany sjednávají, že upozornění na nevhodnost pokynu či setrvání na pokynu dle předchozí věty nelze provést zápisem ve stavebním deníku. </w:t>
      </w:r>
    </w:p>
    <w:p w14:paraId="77136ED7"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color w:val="000000"/>
          <w:szCs w:val="22"/>
        </w:rPr>
        <w:t>Zhotovitel bude dodržovat v místě staveniště zákaz kouření, konzumování jakéhokoliv alkoholu a omamných látek.</w:t>
      </w:r>
    </w:p>
    <w:p w14:paraId="77136ED8"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color w:val="000000"/>
          <w:szCs w:val="22"/>
        </w:rPr>
        <w:lastRenderedPageBreak/>
        <w:t>Změna poddodavatele, pomocí kterého zhotovitel prokazoval v zadávacím řízení splnění kvalifikace, je možná jen ve výjimečných případech se souhlasem objednatele. Nový poddodavatel musí splňovat kvalifikaci minimálně v rozsahu, v jakém byla prokazována v zadávacím řízení.</w:t>
      </w:r>
    </w:p>
    <w:p w14:paraId="77136ED9" w14:textId="44659298" w:rsidR="00342AFA" w:rsidRPr="006C2C19" w:rsidRDefault="00F517BC" w:rsidP="001922F5">
      <w:pPr>
        <w:numPr>
          <w:ilvl w:val="1"/>
          <w:numId w:val="4"/>
        </w:numPr>
        <w:spacing w:before="120"/>
        <w:jc w:val="both"/>
        <w:rPr>
          <w:rFonts w:ascii="Times New Roman" w:hAnsi="Times New Roman"/>
          <w:szCs w:val="22"/>
        </w:rPr>
      </w:pPr>
      <w:r w:rsidRPr="001922F5">
        <w:rPr>
          <w:rFonts w:ascii="Times New Roman" w:hAnsi="Times New Roman"/>
          <w:color w:val="000000"/>
          <w:szCs w:val="22"/>
        </w:rPr>
        <w:t>Zhotovitel je povinen umožnit výkon technického dozoru stavebníka a autorského dozoru projektanta, případně i výkon činnosti koordinátora bezpečnosti a ochrany zdraví při práci na staveništi, pokud to stanoví jiný právní předpis.</w:t>
      </w:r>
    </w:p>
    <w:p w14:paraId="07B5AE6F" w14:textId="48073DD2" w:rsidR="006C2C19" w:rsidRDefault="006C2C19" w:rsidP="00286096">
      <w:pPr>
        <w:pStyle w:val="Odstavecseseznamem"/>
        <w:numPr>
          <w:ilvl w:val="1"/>
          <w:numId w:val="4"/>
        </w:numPr>
        <w:spacing w:before="120"/>
        <w:ind w:left="703" w:hanging="703"/>
        <w:jc w:val="both"/>
        <w:rPr>
          <w:rFonts w:ascii="Times New Roman" w:hAnsi="Times New Roman"/>
          <w:szCs w:val="22"/>
        </w:rPr>
      </w:pPr>
      <w:r>
        <w:rPr>
          <w:rFonts w:ascii="Times New Roman" w:hAnsi="Times New Roman"/>
          <w:szCs w:val="22"/>
        </w:rPr>
        <w:t>Zhotovitel</w:t>
      </w:r>
      <w:r w:rsidRPr="006C2C19">
        <w:rPr>
          <w:rFonts w:ascii="Times New Roman" w:hAnsi="Times New Roman"/>
          <w:szCs w:val="22"/>
        </w:rPr>
        <w:t xml:space="preserve"> a jeho poddodavatele </w:t>
      </w:r>
      <w:r w:rsidR="00FD7732">
        <w:rPr>
          <w:rFonts w:ascii="Times New Roman" w:hAnsi="Times New Roman"/>
          <w:szCs w:val="22"/>
        </w:rPr>
        <w:t xml:space="preserve">se zavazují </w:t>
      </w:r>
      <w:r w:rsidRPr="006C2C19">
        <w:rPr>
          <w:rFonts w:ascii="Times New Roman" w:hAnsi="Times New Roman"/>
          <w:szCs w:val="22"/>
        </w:rPr>
        <w:t>z</w:t>
      </w:r>
      <w:r w:rsidRPr="006C2C19">
        <w:rPr>
          <w:rFonts w:ascii="Times New Roman" w:hAnsi="Times New Roman" w:hint="eastAsia"/>
          <w:szCs w:val="22"/>
        </w:rPr>
        <w:t>á</w:t>
      </w:r>
      <w:r w:rsidRPr="006C2C19">
        <w:rPr>
          <w:rFonts w:ascii="Times New Roman" w:hAnsi="Times New Roman"/>
          <w:szCs w:val="22"/>
        </w:rPr>
        <w:t>stupc</w:t>
      </w:r>
      <w:r w:rsidRPr="006C2C19">
        <w:rPr>
          <w:rFonts w:ascii="Times New Roman" w:hAnsi="Times New Roman" w:hint="eastAsia"/>
          <w:szCs w:val="22"/>
        </w:rPr>
        <w:t>ů</w:t>
      </w:r>
      <w:r w:rsidRPr="006C2C19">
        <w:rPr>
          <w:rFonts w:ascii="Times New Roman" w:hAnsi="Times New Roman"/>
          <w:szCs w:val="22"/>
        </w:rPr>
        <w:t>m SF</w:t>
      </w:r>
      <w:r w:rsidRPr="006C2C19">
        <w:rPr>
          <w:rFonts w:ascii="Times New Roman" w:hAnsi="Times New Roman" w:hint="eastAsia"/>
          <w:szCs w:val="22"/>
        </w:rPr>
        <w:t>Ž</w:t>
      </w:r>
      <w:r w:rsidRPr="006C2C19">
        <w:rPr>
          <w:rFonts w:ascii="Times New Roman" w:hAnsi="Times New Roman"/>
          <w:szCs w:val="22"/>
        </w:rPr>
        <w:t xml:space="preserve">P </w:t>
      </w:r>
      <w:r w:rsidRPr="006C2C19">
        <w:rPr>
          <w:rFonts w:ascii="Times New Roman" w:hAnsi="Times New Roman" w:hint="eastAsia"/>
          <w:szCs w:val="22"/>
        </w:rPr>
        <w:t>Č</w:t>
      </w:r>
      <w:r w:rsidRPr="006C2C19">
        <w:rPr>
          <w:rFonts w:ascii="Times New Roman" w:hAnsi="Times New Roman"/>
          <w:szCs w:val="22"/>
        </w:rPr>
        <w:t>R z</w:t>
      </w:r>
      <w:r w:rsidRPr="006C2C19">
        <w:rPr>
          <w:rFonts w:ascii="Times New Roman" w:hAnsi="Times New Roman" w:hint="eastAsia"/>
          <w:szCs w:val="22"/>
        </w:rPr>
        <w:t>í</w:t>
      </w:r>
      <w:r w:rsidRPr="006C2C19">
        <w:rPr>
          <w:rFonts w:ascii="Times New Roman" w:hAnsi="Times New Roman"/>
          <w:szCs w:val="22"/>
        </w:rPr>
        <w:t>sk</w:t>
      </w:r>
      <w:r w:rsidRPr="006C2C19">
        <w:rPr>
          <w:rFonts w:ascii="Times New Roman" w:hAnsi="Times New Roman" w:hint="eastAsia"/>
          <w:szCs w:val="22"/>
        </w:rPr>
        <w:t>á</w:t>
      </w:r>
      <w:r w:rsidRPr="006C2C19">
        <w:rPr>
          <w:rFonts w:ascii="Times New Roman" w:hAnsi="Times New Roman"/>
          <w:szCs w:val="22"/>
        </w:rPr>
        <w:t>vat a vyu</w:t>
      </w:r>
      <w:r w:rsidRPr="006C2C19">
        <w:rPr>
          <w:rFonts w:ascii="Times New Roman" w:hAnsi="Times New Roman" w:hint="eastAsia"/>
          <w:szCs w:val="22"/>
        </w:rPr>
        <w:t>ží</w:t>
      </w:r>
      <w:r w:rsidRPr="006C2C19">
        <w:rPr>
          <w:rFonts w:ascii="Times New Roman" w:hAnsi="Times New Roman"/>
          <w:szCs w:val="22"/>
        </w:rPr>
        <w:t>vat po</w:t>
      </w:r>
      <w:r w:rsidRPr="006C2C19">
        <w:rPr>
          <w:rFonts w:ascii="Times New Roman" w:hAnsi="Times New Roman" w:hint="eastAsia"/>
          <w:szCs w:val="22"/>
        </w:rPr>
        <w:t>ří</w:t>
      </w:r>
      <w:r w:rsidRPr="006C2C19">
        <w:rPr>
          <w:rFonts w:ascii="Times New Roman" w:hAnsi="Times New Roman"/>
          <w:szCs w:val="22"/>
        </w:rPr>
        <w:t>zen</w:t>
      </w:r>
      <w:r w:rsidRPr="006C2C19">
        <w:rPr>
          <w:rFonts w:ascii="Times New Roman" w:hAnsi="Times New Roman" w:hint="eastAsia"/>
          <w:szCs w:val="22"/>
        </w:rPr>
        <w:t>ý</w:t>
      </w:r>
      <w:r w:rsidRPr="006C2C19">
        <w:rPr>
          <w:rFonts w:ascii="Times New Roman" w:hAnsi="Times New Roman"/>
          <w:szCs w:val="22"/>
        </w:rPr>
        <w:t xml:space="preserve"> fotografick</w:t>
      </w:r>
      <w:r w:rsidRPr="006C2C19">
        <w:rPr>
          <w:rFonts w:ascii="Times New Roman" w:hAnsi="Times New Roman" w:hint="eastAsia"/>
          <w:szCs w:val="22"/>
        </w:rPr>
        <w:t>ý</w:t>
      </w:r>
      <w:r w:rsidRPr="006C2C19">
        <w:rPr>
          <w:rFonts w:ascii="Times New Roman" w:hAnsi="Times New Roman"/>
          <w:szCs w:val="22"/>
        </w:rPr>
        <w:t xml:space="preserve"> materi</w:t>
      </w:r>
      <w:r w:rsidRPr="006C2C19">
        <w:rPr>
          <w:rFonts w:ascii="Times New Roman" w:hAnsi="Times New Roman" w:hint="eastAsia"/>
          <w:szCs w:val="22"/>
        </w:rPr>
        <w:t>á</w:t>
      </w:r>
      <w:r w:rsidRPr="006C2C19">
        <w:rPr>
          <w:rFonts w:ascii="Times New Roman" w:hAnsi="Times New Roman"/>
          <w:szCs w:val="22"/>
        </w:rPr>
        <w:t>l a filmov</w:t>
      </w:r>
      <w:r w:rsidRPr="006C2C19">
        <w:rPr>
          <w:rFonts w:ascii="Times New Roman" w:hAnsi="Times New Roman" w:hint="eastAsia"/>
          <w:szCs w:val="22"/>
        </w:rPr>
        <w:t>é</w:t>
      </w:r>
      <w:r w:rsidRPr="006C2C19">
        <w:rPr>
          <w:rFonts w:ascii="Times New Roman" w:hAnsi="Times New Roman"/>
          <w:szCs w:val="22"/>
        </w:rPr>
        <w:t xml:space="preserve"> z</w:t>
      </w:r>
      <w:r w:rsidRPr="006C2C19">
        <w:rPr>
          <w:rFonts w:ascii="Times New Roman" w:hAnsi="Times New Roman" w:hint="eastAsia"/>
          <w:szCs w:val="22"/>
        </w:rPr>
        <w:t>á</w:t>
      </w:r>
      <w:r w:rsidRPr="006C2C19">
        <w:rPr>
          <w:rFonts w:ascii="Times New Roman" w:hAnsi="Times New Roman"/>
          <w:szCs w:val="22"/>
        </w:rPr>
        <w:t>b</w:t>
      </w:r>
      <w:r w:rsidRPr="006C2C19">
        <w:rPr>
          <w:rFonts w:ascii="Times New Roman" w:hAnsi="Times New Roman" w:hint="eastAsia"/>
          <w:szCs w:val="22"/>
        </w:rPr>
        <w:t>ě</w:t>
      </w:r>
      <w:r w:rsidRPr="006C2C19">
        <w:rPr>
          <w:rFonts w:ascii="Times New Roman" w:hAnsi="Times New Roman"/>
          <w:szCs w:val="22"/>
        </w:rPr>
        <w:t>ry a ty d</w:t>
      </w:r>
      <w:r w:rsidRPr="006C2C19">
        <w:rPr>
          <w:rFonts w:ascii="Times New Roman" w:hAnsi="Times New Roman" w:hint="eastAsia"/>
          <w:szCs w:val="22"/>
        </w:rPr>
        <w:t>á</w:t>
      </w:r>
      <w:r w:rsidRPr="006C2C19">
        <w:rPr>
          <w:rFonts w:ascii="Times New Roman" w:hAnsi="Times New Roman"/>
          <w:szCs w:val="22"/>
        </w:rPr>
        <w:t>le poskytovat t</w:t>
      </w:r>
      <w:r w:rsidRPr="006C2C19">
        <w:rPr>
          <w:rFonts w:ascii="Times New Roman" w:hAnsi="Times New Roman" w:hint="eastAsia"/>
          <w:szCs w:val="22"/>
        </w:rPr>
        <w:t>ř</w:t>
      </w:r>
      <w:r w:rsidRPr="006C2C19">
        <w:rPr>
          <w:rFonts w:ascii="Times New Roman" w:hAnsi="Times New Roman"/>
          <w:szCs w:val="22"/>
        </w:rPr>
        <w:t>et</w:t>
      </w:r>
      <w:r w:rsidRPr="006C2C19">
        <w:rPr>
          <w:rFonts w:ascii="Times New Roman" w:hAnsi="Times New Roman" w:hint="eastAsia"/>
          <w:szCs w:val="22"/>
        </w:rPr>
        <w:t>í</w:t>
      </w:r>
      <w:r w:rsidRPr="006C2C19">
        <w:rPr>
          <w:rFonts w:ascii="Times New Roman" w:hAnsi="Times New Roman"/>
          <w:szCs w:val="22"/>
        </w:rPr>
        <w:t>m stran</w:t>
      </w:r>
      <w:r w:rsidRPr="006C2C19">
        <w:rPr>
          <w:rFonts w:ascii="Times New Roman" w:hAnsi="Times New Roman" w:hint="eastAsia"/>
          <w:szCs w:val="22"/>
        </w:rPr>
        <w:t>á</w:t>
      </w:r>
      <w:r w:rsidRPr="006C2C19">
        <w:rPr>
          <w:rFonts w:ascii="Times New Roman" w:hAnsi="Times New Roman"/>
          <w:szCs w:val="22"/>
        </w:rPr>
        <w:t xml:space="preserve">m. </w:t>
      </w:r>
    </w:p>
    <w:p w14:paraId="499CEA6D" w14:textId="77777777" w:rsidR="000D15DE" w:rsidRPr="000D15DE" w:rsidRDefault="000D15DE" w:rsidP="000D15DE">
      <w:pPr>
        <w:pStyle w:val="Odstavecseseznamem"/>
        <w:ind w:left="705"/>
        <w:jc w:val="both"/>
        <w:rPr>
          <w:rFonts w:ascii="Times New Roman" w:hAnsi="Times New Roman"/>
          <w:szCs w:val="22"/>
        </w:rPr>
      </w:pPr>
    </w:p>
    <w:p w14:paraId="77136EDC"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11</w:t>
      </w:r>
    </w:p>
    <w:p w14:paraId="77136EDD"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Kontrola provádění díla</w:t>
      </w:r>
    </w:p>
    <w:p w14:paraId="77136EDE"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 xml:space="preserve">Objednatel má právo kontrolovat provádění díla během činnosti zhotovitele z hlediska kvality, bezpečnosti práce, dodržování technické dokumentace, harmonogramu prací a udržování úklidu formou inspekce, a to jen prostřednictvím svých zástupců, které k tomu pověřil v této smlouvě. </w:t>
      </w:r>
    </w:p>
    <w:p w14:paraId="77136EDF"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Jestliže během inspekce objednatel zjistí, že činnost zhotovitele není v souladu s touto smlouvou, technologickými a technickými předpisy, ČSN, bezpečnostními předpisy nebo realizační projektovou dokumentací, je zhotovitel povinen neprodleně odstranit vady vzniklé vadným konáním a dílo provádět řádným způsobem. Pokud tak zhotovitel neprodleně neučiní, je objednatel oprávněn zastavit práce do provedení nápravy.</w:t>
      </w:r>
    </w:p>
    <w:p w14:paraId="77136EE0"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je povinen připomínky akceptovat a zjednat nápravu v souladu se smlouvou nebo realizačním projektem.</w:t>
      </w:r>
    </w:p>
    <w:p w14:paraId="77136EE1"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Připomínky objednatele, které se týkají bezpečnosti provozu zařízení, a bezpečnosti pracovníků v obci bude zhotovitel respektovat neprodleně.</w:t>
      </w:r>
    </w:p>
    <w:p w14:paraId="77136EE2"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Inspekce prováděná objednatelem v průběhu provádění prací nezbavuje zhotovitele vlastní zákonné odpovědnosti a odpovědnosti z plnění smluvních povinností podle této smlouvy.</w:t>
      </w:r>
    </w:p>
    <w:p w14:paraId="77136EE3"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je povinen zabezpečit účast svých zaměstnanců na prověřování svých dodávek a prací, které provádí technický dozor objednatele a učinit neprodleně opatření k odstranění zjištěných závad.</w:t>
      </w:r>
    </w:p>
    <w:p w14:paraId="77136EE4"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se zavazuje vyzvat s třídenním předstihem objednatele k prověření jím provedených prací, které budou v dalším průběhu prací zakryty.</w:t>
      </w:r>
    </w:p>
    <w:p w14:paraId="77136EE5"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 xml:space="preserve">Nevyzve-li zhotovitel objednatele ke kontrole takových prací, bude povinen na žádost zakryté práce odkrýt na vlastní náklad. Pokud se objednatel, ač řádně vyzván 3 dny předem, nedostaví k prohlídce prací, zhotovitel může pokračovat v další realizaci prací a příslušné práce zakrýt, objednatel pak hradí zhotoviteli, mimo smluvní cenu, náklady spojené s pozdějším odkrytím a zakrytím prací v případě, že se neprokáže vada zakrytých prací. </w:t>
      </w:r>
    </w:p>
    <w:p w14:paraId="77136EE6"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O dobu provádění těchto prací se prodlužuje termín sjednaný pro provedení díla.</w:t>
      </w:r>
    </w:p>
    <w:p w14:paraId="77136EE7"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se zavazuje uvědomit objednatele o veškerých prováděných zkouškách, nátěrech a dalších pracích, které mají zásadní význam pro kvalitu prováděného díla a přizvat k nim zástupce objednatele.</w:t>
      </w:r>
    </w:p>
    <w:p w14:paraId="77136EE8"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Dílo musí splňovat všechny podmínky dané příslušnými ČSN, platnými pro daný typ díla v době jeho realizace.</w:t>
      </w:r>
    </w:p>
    <w:p w14:paraId="77136EE9"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provede na díle, včetně případů odsouhlasených změn, všechny zkoušky předepsané ČSN. Úspěšnost těchto předepsaných zkoušek zdokumentuje zhotovitel formou vyžadovanou ČSN.</w:t>
      </w:r>
    </w:p>
    <w:p w14:paraId="1C87AD42" w14:textId="43F4AABD" w:rsidR="00C935ED" w:rsidRDefault="00C935ED" w:rsidP="001922F5">
      <w:pPr>
        <w:spacing w:before="120"/>
        <w:jc w:val="center"/>
        <w:outlineLvl w:val="0"/>
        <w:rPr>
          <w:rFonts w:ascii="Times New Roman" w:hAnsi="Times New Roman"/>
          <w:szCs w:val="22"/>
        </w:rPr>
      </w:pPr>
    </w:p>
    <w:p w14:paraId="1C46F1E0" w14:textId="77777777" w:rsidR="00243CDD" w:rsidRDefault="00243CDD" w:rsidP="001922F5">
      <w:pPr>
        <w:spacing w:before="120"/>
        <w:jc w:val="center"/>
        <w:outlineLvl w:val="0"/>
        <w:rPr>
          <w:rFonts w:ascii="Times New Roman" w:hAnsi="Times New Roman"/>
          <w:szCs w:val="22"/>
        </w:rPr>
      </w:pPr>
    </w:p>
    <w:p w14:paraId="77136EEA"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lastRenderedPageBreak/>
        <w:t>Článek 12</w:t>
      </w:r>
    </w:p>
    <w:p w14:paraId="77136EEB"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Vyklizení pracoviště</w:t>
      </w:r>
    </w:p>
    <w:p w14:paraId="77136EEC" w14:textId="77777777" w:rsidR="00342AFA" w:rsidRPr="001922F5" w:rsidRDefault="00F517BC" w:rsidP="001922F5">
      <w:pPr>
        <w:spacing w:before="120"/>
        <w:ind w:left="709" w:hanging="709"/>
        <w:jc w:val="both"/>
        <w:outlineLvl w:val="0"/>
        <w:rPr>
          <w:rFonts w:ascii="Times New Roman" w:hAnsi="Times New Roman"/>
          <w:szCs w:val="22"/>
        </w:rPr>
      </w:pPr>
      <w:r w:rsidRPr="001922F5">
        <w:rPr>
          <w:rFonts w:ascii="Times New Roman" w:hAnsi="Times New Roman"/>
          <w:szCs w:val="22"/>
        </w:rPr>
        <w:t>12.1</w:t>
      </w:r>
      <w:r w:rsidRPr="001922F5">
        <w:rPr>
          <w:rFonts w:ascii="Times New Roman" w:hAnsi="Times New Roman"/>
          <w:szCs w:val="22"/>
        </w:rPr>
        <w:tab/>
        <w:t>Zhotovitel vyklidí pracoviště max. do 10 dnů po předání díla a odstranění všech vad a nedodělků.</w:t>
      </w:r>
    </w:p>
    <w:p w14:paraId="1BAE19C6" w14:textId="77777777" w:rsidR="00243CDD" w:rsidRDefault="00243CDD" w:rsidP="001922F5">
      <w:pPr>
        <w:spacing w:before="120"/>
        <w:jc w:val="center"/>
        <w:outlineLvl w:val="0"/>
        <w:rPr>
          <w:rFonts w:ascii="Times New Roman" w:hAnsi="Times New Roman"/>
          <w:szCs w:val="22"/>
        </w:rPr>
      </w:pPr>
    </w:p>
    <w:p w14:paraId="77136EEE" w14:textId="7726844B"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13</w:t>
      </w:r>
    </w:p>
    <w:p w14:paraId="77136EEF"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Vedení stavebního deníku</w:t>
      </w:r>
    </w:p>
    <w:p w14:paraId="77136EF0"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Zhotovitel povede vlastní stavební deník v obvyklém obsahu, jehož první kopii bude předávat zástupci objednatele ve věcech smluvních, předání a převzetí dodávek a prací. Oprávnění psát do deníku mají zástupci objednatele a zhotovitele, uvedení v této smlouvě nebo pracovníci jimi pověření zápisem v tomto deníku</w:t>
      </w:r>
    </w:p>
    <w:p w14:paraId="77136EF1"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Zápis v deníku nemá charakter smluvního ujednání.</w:t>
      </w:r>
    </w:p>
    <w:p w14:paraId="77136EF2"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V případě, že jedna ze stran nebude se zápisem souhlasit, je povinna se písemně na základě upozornění o existenci zápisu vyjádřit nejpozději do 3 pracovních dnů, jinak se má za to, že s obsahem zápisu souhlasí.</w:t>
      </w:r>
    </w:p>
    <w:p w14:paraId="77136EF3"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Stavební deník bude uložen u vedoucího stavby a bude kdykoliv přístupný odpovědnému zástupci objednatele pro provádění zápisů či k nahlédnutí.</w:t>
      </w:r>
    </w:p>
    <w:p w14:paraId="77136EF4" w14:textId="77777777" w:rsidR="00342AFA" w:rsidRPr="001922F5" w:rsidRDefault="00342AFA" w:rsidP="001922F5">
      <w:pPr>
        <w:spacing w:before="120"/>
        <w:jc w:val="both"/>
        <w:rPr>
          <w:rFonts w:ascii="Times New Roman" w:hAnsi="Times New Roman"/>
          <w:szCs w:val="22"/>
        </w:rPr>
      </w:pPr>
    </w:p>
    <w:p w14:paraId="77136EF5"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14</w:t>
      </w:r>
    </w:p>
    <w:p w14:paraId="77136EF6"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Předání díla</w:t>
      </w:r>
    </w:p>
    <w:p w14:paraId="77136EF7"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Objednatel se zavazuje, že řádně dokončené a bezvadné dílo převezme a zaplatí za jeho zhotovení dohodnutou cenu.</w:t>
      </w:r>
    </w:p>
    <w:p w14:paraId="77136EF8"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 xml:space="preserve">O předání a převzetí ukončeného díla bude proveden zápis mezi smluvními stranami, formou protokolu o předání a převzetí zhotoveného díla.  Dokončení díla oznámí zhotovitel min. 5 dní předem formou písemné žádosti na svolání jednání o předání a převzetí zhotoveného díla, zaslané objednateli formou doporučeného dopisu či převzaté odpovědnou osobou objednatele na základě jejího podpisu. </w:t>
      </w:r>
    </w:p>
    <w:p w14:paraId="77136EF9"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Pokud se objednatel rozhodne dílo převzít s vadami a nedodělky bude součástí zápisu specifikace vad a nedodělků včetně stanovení lhůt pro jejich odstranění. Nebudou-li vady a nedodělky ve sjednané lhůtě odstraněny, hledí se na dílo, jako by nebylo převzato.</w:t>
      </w:r>
    </w:p>
    <w:p w14:paraId="77136EFA"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Na základě vyžádání objednatele je zhotovitel povinen předat zejména:</w:t>
      </w:r>
    </w:p>
    <w:p w14:paraId="77136EFB" w14:textId="77777777" w:rsidR="00342AFA" w:rsidRPr="001922F5" w:rsidRDefault="00F517BC" w:rsidP="001922F5">
      <w:pPr>
        <w:numPr>
          <w:ilvl w:val="0"/>
          <w:numId w:val="15"/>
        </w:numPr>
        <w:spacing w:before="120"/>
        <w:jc w:val="both"/>
        <w:rPr>
          <w:rFonts w:ascii="Times New Roman" w:hAnsi="Times New Roman"/>
          <w:szCs w:val="22"/>
        </w:rPr>
      </w:pPr>
      <w:r w:rsidRPr="001922F5">
        <w:rPr>
          <w:rFonts w:ascii="Times New Roman" w:hAnsi="Times New Roman"/>
          <w:szCs w:val="22"/>
        </w:rPr>
        <w:t>doklady a atesty o použitém materiálu a revizní zprávy</w:t>
      </w:r>
    </w:p>
    <w:p w14:paraId="77136EFC"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kompletní zápisy ve stavebním deníku</w:t>
      </w:r>
    </w:p>
    <w:p w14:paraId="77136EFD"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prohlášení zhotovitele o jakosti a kompletnosti celého díla</w:t>
      </w:r>
    </w:p>
    <w:p w14:paraId="77136EFE"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prohlášení o shodě použitých výrobků dle zákona č. 22/1997 Sb. včetně dalších dokladů daných prováděcími předpisy a nařízeními, které prokazují, že výrobek nemůže ohrožovat bezpečnost osob, majetek nebo přírodní prostředí, např. u dovážených zahraničních zařízení případné schválení dovozu od IBP, od příslušné zkušebny ČR apod.</w:t>
      </w:r>
    </w:p>
    <w:p w14:paraId="77136EFF"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 xml:space="preserve">doklady o uložení stavebního odpadu na skládku – pokud bylo zapotřebí </w:t>
      </w:r>
    </w:p>
    <w:p w14:paraId="77136F00"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Přílohou zápisu o předání a převzetí bude soupis předávaných nebo již předaných dokladů. Bez ohledu na ujednání čl. 14.4 smlouvy bude přílohou zápisu o předání a převzetí veškerá dokumentace stavby a další listiny vyžadované k její kolaudaci a provozování závaznými předpisy ČR.</w:t>
      </w:r>
    </w:p>
    <w:p w14:paraId="77136F01"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Všechny dokumenty budou předány v českém jazyce a budou v souladu s ČSN, uvedenými v seznamu českých norem, zveřejněných Českým normalizačním institutem v seznamech, vydávaných každý rok.</w:t>
      </w:r>
    </w:p>
    <w:p w14:paraId="2FC24B5D" w14:textId="77777777" w:rsidR="00C97F66" w:rsidRPr="001922F5" w:rsidRDefault="00C97F66" w:rsidP="001922F5">
      <w:pPr>
        <w:spacing w:before="120"/>
        <w:jc w:val="center"/>
        <w:rPr>
          <w:rFonts w:ascii="Times New Roman" w:hAnsi="Times New Roman"/>
          <w:szCs w:val="22"/>
        </w:rPr>
      </w:pPr>
    </w:p>
    <w:p w14:paraId="77136F02" w14:textId="5307F8DF" w:rsidR="00342AFA" w:rsidRPr="001922F5" w:rsidRDefault="00F517BC" w:rsidP="001922F5">
      <w:pPr>
        <w:spacing w:before="120"/>
        <w:jc w:val="center"/>
        <w:rPr>
          <w:rFonts w:ascii="Times New Roman" w:hAnsi="Times New Roman"/>
          <w:szCs w:val="22"/>
        </w:rPr>
      </w:pPr>
      <w:r w:rsidRPr="001922F5">
        <w:rPr>
          <w:rFonts w:ascii="Times New Roman" w:hAnsi="Times New Roman"/>
          <w:szCs w:val="22"/>
        </w:rPr>
        <w:t>Článek 15</w:t>
      </w:r>
    </w:p>
    <w:p w14:paraId="77136F03"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Vlastnické právo, škody na zhotovované věci</w:t>
      </w:r>
    </w:p>
    <w:p w14:paraId="77136F04" w14:textId="77777777" w:rsidR="00342AFA" w:rsidRPr="001922F5" w:rsidRDefault="00F517BC" w:rsidP="001922F5">
      <w:pPr>
        <w:numPr>
          <w:ilvl w:val="1"/>
          <w:numId w:val="8"/>
        </w:numPr>
        <w:spacing w:before="120"/>
        <w:jc w:val="both"/>
        <w:rPr>
          <w:rFonts w:ascii="Times New Roman" w:hAnsi="Times New Roman"/>
          <w:szCs w:val="22"/>
        </w:rPr>
      </w:pPr>
      <w:r w:rsidRPr="001922F5">
        <w:rPr>
          <w:rFonts w:ascii="Times New Roman" w:hAnsi="Times New Roman"/>
          <w:szCs w:val="22"/>
        </w:rPr>
        <w:t>Nebezpečí škody na zhotovovaném díle nese po dobu provádění díla zhotovitel. Nebezpečí škody na díle přechází na objednatele dnem převzetí díla.</w:t>
      </w:r>
    </w:p>
    <w:p w14:paraId="65273838" w14:textId="77777777" w:rsidR="00EC0EA4" w:rsidRPr="001922F5" w:rsidRDefault="00EC0EA4" w:rsidP="001922F5">
      <w:pPr>
        <w:spacing w:before="120"/>
        <w:jc w:val="center"/>
        <w:outlineLvl w:val="0"/>
        <w:rPr>
          <w:rFonts w:ascii="Times New Roman" w:hAnsi="Times New Roman"/>
          <w:szCs w:val="22"/>
        </w:rPr>
      </w:pPr>
    </w:p>
    <w:p w14:paraId="77136F06"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16</w:t>
      </w:r>
    </w:p>
    <w:p w14:paraId="77136F07"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Smluvní pokuty</w:t>
      </w:r>
    </w:p>
    <w:p w14:paraId="77136F08" w14:textId="77777777"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Zhotovitel zaplatí smluvní pokutu ve výši 0,1% z ceny díla za každý i započatý den, po který je v prodlení se splněním závazků vyplývajícím ze smlouvy (zejména, ale nejen prodlení vůči konečnému termínu dokončení díla sjednanému v této smlouvě, prodlení s odstraňováním vad, atd.).</w:t>
      </w:r>
    </w:p>
    <w:p w14:paraId="77136F09" w14:textId="77777777"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Povinnost zaplatit smluvní pokutu však zhotoviteli nevznikne, došlo-li k prodlení se splněním závazku v důsledku okolností, které vylučují odpovědnost, tedy okolností, které nastaly nezávisle na vůli zhotovitele, nebyly předvídatelné a bránily mu ve splnění závazku a tyto nastaly dříve, než se zhotovitel dostal do prodlení s plněním závazku.</w:t>
      </w:r>
    </w:p>
    <w:p w14:paraId="77136F0A" w14:textId="35D66BC0"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V případě prodlení objednatele s placením ceny díla nebo jeho části má zhotovitel právo na smluvní pokutu ve výši 0,05% z nezaplacené fakturované částky za každý den prodlení.</w:t>
      </w:r>
    </w:p>
    <w:p w14:paraId="7DF072BF" w14:textId="12AE1E53" w:rsidR="00CA6CD3" w:rsidRPr="001922F5" w:rsidRDefault="00CA6CD3" w:rsidP="001922F5">
      <w:pPr>
        <w:numPr>
          <w:ilvl w:val="1"/>
          <w:numId w:val="14"/>
        </w:numPr>
        <w:tabs>
          <w:tab w:val="clear" w:pos="375"/>
        </w:tabs>
        <w:spacing w:before="120"/>
        <w:ind w:left="567" w:hanging="567"/>
        <w:jc w:val="both"/>
        <w:rPr>
          <w:rFonts w:ascii="Times New Roman" w:hAnsi="Times New Roman"/>
          <w:szCs w:val="22"/>
        </w:rPr>
      </w:pPr>
      <w:r w:rsidRPr="001922F5">
        <w:rPr>
          <w:rFonts w:ascii="Times New Roman" w:hAnsi="Times New Roman"/>
          <w:szCs w:val="22"/>
        </w:rPr>
        <w:t>V případě, že Zhotovitel nesplní kteroukoliv z povinností či poruší jakoukoli povinnost vyplývající mu z této smlouvy o dílo, vyjma povinností sankcionovaných dle odst. 16.1 a 16.3, je Objednatel oprávněn vyúčtovat Zhotoviteli smluvní pokutu ve výši 5.000,-</w:t>
      </w:r>
      <w:r w:rsidR="00B3651F">
        <w:rPr>
          <w:rFonts w:ascii="Times New Roman" w:hAnsi="Times New Roman"/>
          <w:szCs w:val="22"/>
        </w:rPr>
        <w:t xml:space="preserve"> </w:t>
      </w:r>
      <w:r w:rsidRPr="001922F5">
        <w:rPr>
          <w:rFonts w:ascii="Times New Roman" w:hAnsi="Times New Roman"/>
          <w:szCs w:val="22"/>
        </w:rPr>
        <w:t>Kč za každý jednotlivý zjištěný případ porušení povinností.</w:t>
      </w:r>
    </w:p>
    <w:p w14:paraId="77136F0B" w14:textId="77777777"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 xml:space="preserve">Smluvní pokutou není dotčeno právo na náhradu škody. </w:t>
      </w:r>
    </w:p>
    <w:p w14:paraId="77136F0C" w14:textId="77777777" w:rsidR="00342AFA" w:rsidRPr="001922F5" w:rsidRDefault="00342AFA" w:rsidP="001922F5">
      <w:pPr>
        <w:pStyle w:val="Zkladntextodsazen"/>
        <w:spacing w:before="120"/>
        <w:ind w:left="0"/>
        <w:jc w:val="both"/>
        <w:rPr>
          <w:szCs w:val="22"/>
        </w:rPr>
      </w:pPr>
    </w:p>
    <w:p w14:paraId="77136F0D"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17</w:t>
      </w:r>
    </w:p>
    <w:p w14:paraId="77136F0E"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Vyšší moc</w:t>
      </w:r>
    </w:p>
    <w:p w14:paraId="77136F0F" w14:textId="60962A49" w:rsidR="00342AFA" w:rsidRPr="001922F5" w:rsidRDefault="00F517BC" w:rsidP="001922F5">
      <w:pPr>
        <w:pStyle w:val="Odstavecseseznamem"/>
        <w:widowControl w:val="0"/>
        <w:numPr>
          <w:ilvl w:val="1"/>
          <w:numId w:val="31"/>
        </w:numPr>
        <w:spacing w:before="120"/>
        <w:ind w:left="567" w:hanging="567"/>
        <w:jc w:val="both"/>
        <w:rPr>
          <w:rFonts w:ascii="Times New Roman" w:hAnsi="Times New Roman"/>
          <w:szCs w:val="22"/>
        </w:rPr>
      </w:pPr>
      <w:r w:rsidRPr="001922F5">
        <w:rPr>
          <w:rFonts w:ascii="Times New Roman" w:hAnsi="Times New Roman"/>
          <w:szCs w:val="22"/>
        </w:rPr>
        <w:t>Smluvní strany se dohodly, že pokud by v průběhu realizace díla došlo k prodlení s plněním z důvodu vyšší moci, prodlouží termín plnění úměrně okolnostem bránícím dodržení původního termínu. Vyšší moc znamená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požáry, záplavy, epidemie, karanténní omezení, dopravní embarga, generální stávky nebo stávky celého průmyslového odvětví. Za vliv vyšší moci je považována také situace, kdy není, s ohledem na předepsané postupy producentů používaných materiálů, možné provést některé práce z důvodu nízké teploty, vysoké vlhkosti či jiných povětrnostních vlivů. Vychází se při tom zejm. z údajů technických listů a vlastností použitých materiálů. Za okolnost vyšší moci se nepovažují chyby nebo zanedbání ze strany zhotovitele, zpožděné dodávky poddodavatelů, výpadky ve výrobě a dodávce energie, místní a podnikové stávky apod.</w:t>
      </w:r>
    </w:p>
    <w:p w14:paraId="77136F10" w14:textId="126E9F13" w:rsidR="008429C2" w:rsidRPr="001922F5" w:rsidRDefault="008429C2" w:rsidP="001922F5">
      <w:pPr>
        <w:spacing w:before="120"/>
        <w:jc w:val="center"/>
        <w:outlineLvl w:val="0"/>
        <w:rPr>
          <w:rFonts w:ascii="Times New Roman" w:hAnsi="Times New Roman"/>
          <w:szCs w:val="22"/>
        </w:rPr>
      </w:pPr>
    </w:p>
    <w:p w14:paraId="77E16DF1" w14:textId="47B2715D" w:rsidR="00CA6CD3" w:rsidRPr="001922F5" w:rsidRDefault="00CA6CD3" w:rsidP="001922F5">
      <w:pPr>
        <w:spacing w:before="120"/>
        <w:jc w:val="center"/>
        <w:outlineLvl w:val="0"/>
        <w:rPr>
          <w:rFonts w:ascii="Times New Roman" w:hAnsi="Times New Roman"/>
          <w:szCs w:val="22"/>
        </w:rPr>
      </w:pPr>
      <w:r w:rsidRPr="001922F5">
        <w:rPr>
          <w:rFonts w:ascii="Times New Roman" w:hAnsi="Times New Roman"/>
          <w:szCs w:val="22"/>
        </w:rPr>
        <w:t>Článek 18</w:t>
      </w:r>
    </w:p>
    <w:p w14:paraId="6AB2161C" w14:textId="1D1E9F19" w:rsidR="00CA6CD3" w:rsidRPr="001922F5" w:rsidRDefault="00CA6CD3" w:rsidP="001922F5">
      <w:pPr>
        <w:spacing w:before="120"/>
        <w:jc w:val="center"/>
        <w:outlineLvl w:val="0"/>
        <w:rPr>
          <w:rFonts w:ascii="Times New Roman" w:hAnsi="Times New Roman"/>
          <w:b/>
          <w:szCs w:val="22"/>
        </w:rPr>
      </w:pPr>
      <w:r w:rsidRPr="001922F5">
        <w:rPr>
          <w:rFonts w:ascii="Times New Roman" w:hAnsi="Times New Roman"/>
          <w:b/>
          <w:szCs w:val="22"/>
        </w:rPr>
        <w:t xml:space="preserve">Sociální a environmentální odpovědnost, inovace </w:t>
      </w:r>
    </w:p>
    <w:p w14:paraId="4D0714BA" w14:textId="3A0DF76A"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Objednatel požaduje, aby Zhotovitel a jeho poddodavatelé prováděli dílo v souladu s mezinárodními úmluvami týkajících se organizace práce (ILO) přijatými Českou republikou.</w:t>
      </w:r>
    </w:p>
    <w:p w14:paraId="23B2F445" w14:textId="62AE8228"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lastRenderedPageBreak/>
        <w:t>Zhotovitel se zavazuje dodržovat minimálně následující základní pracovní standardy:</w:t>
      </w:r>
    </w:p>
    <w:p w14:paraId="2351C699" w14:textId="77777777" w:rsidR="00CA6CD3" w:rsidRPr="001922F5" w:rsidRDefault="00CA6CD3" w:rsidP="001922F5">
      <w:pPr>
        <w:pStyle w:val="Odstavecseseznamem"/>
        <w:numPr>
          <w:ilvl w:val="0"/>
          <w:numId w:val="28"/>
        </w:numPr>
        <w:tabs>
          <w:tab w:val="clear" w:pos="720"/>
          <w:tab w:val="num" w:pos="851"/>
        </w:tabs>
        <w:spacing w:before="120"/>
        <w:ind w:left="851" w:hanging="284"/>
        <w:jc w:val="both"/>
        <w:rPr>
          <w:rFonts w:ascii="Times New Roman" w:hAnsi="Times New Roman"/>
          <w:szCs w:val="22"/>
        </w:rPr>
      </w:pPr>
      <w:r w:rsidRPr="001922F5">
        <w:rPr>
          <w:rFonts w:ascii="Times New Roman" w:hAnsi="Times New Roman"/>
          <w:szCs w:val="22"/>
        </w:rPr>
        <w:t>Úmluva č. 87 o svobodě sdružování a ochraně práva organizovat se</w:t>
      </w:r>
    </w:p>
    <w:p w14:paraId="133C92A8"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98 o právu organizovat se a kolektivně vyjednávat</w:t>
      </w:r>
    </w:p>
    <w:p w14:paraId="15D2FDEB"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29 o nucené práci</w:t>
      </w:r>
    </w:p>
    <w:p w14:paraId="5A63CD67"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105 o odstranění nucené práce</w:t>
      </w:r>
    </w:p>
    <w:p w14:paraId="41CBC8A0"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138 o minimálním věku</w:t>
      </w:r>
    </w:p>
    <w:p w14:paraId="41DC84A8"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182 o nejhorších formách dětské práce</w:t>
      </w:r>
    </w:p>
    <w:p w14:paraId="43D9F567"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100 o rovnosti v odměňování</w:t>
      </w:r>
    </w:p>
    <w:p w14:paraId="1BA83820"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111 o diskriminaci v zaměstnání a povolání</w:t>
      </w:r>
    </w:p>
    <w:p w14:paraId="1F7DF6F3" w14:textId="77777777" w:rsidR="00CA6CD3" w:rsidRPr="001922F5" w:rsidRDefault="00CA6CD3" w:rsidP="001922F5">
      <w:pPr>
        <w:pStyle w:val="Odstavecseseznamem"/>
        <w:numPr>
          <w:ilvl w:val="0"/>
          <w:numId w:val="28"/>
        </w:numPr>
        <w:tabs>
          <w:tab w:val="clear" w:pos="720"/>
          <w:tab w:val="num" w:pos="851"/>
        </w:tabs>
        <w:spacing w:after="120"/>
        <w:ind w:left="851" w:hanging="284"/>
        <w:jc w:val="both"/>
        <w:rPr>
          <w:rFonts w:ascii="Times New Roman" w:hAnsi="Times New Roman"/>
          <w:szCs w:val="22"/>
        </w:rPr>
      </w:pPr>
      <w:r w:rsidRPr="001922F5">
        <w:rPr>
          <w:rFonts w:ascii="Times New Roman" w:hAnsi="Times New Roman"/>
          <w:szCs w:val="22"/>
        </w:rPr>
        <w:t>Úmluva č. 155 o bezpečnosti a zdraví pracovníků a pracovním prostředí</w:t>
      </w:r>
    </w:p>
    <w:p w14:paraId="3E777B27" w14:textId="073D8AB5"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08BC6DD3" w14:textId="7996DEBF"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3FCDE549" w14:textId="5D25F7CD"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58E1ECBF" w14:textId="557C581E"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6E44434F" w14:textId="6898C1C9"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 xml:space="preserve">Dodavatel je povinen předkládat na konci každého čtvrtletí čestné prohlášení, že všechny platby svým poddodavatelům provedl řádně a včas. Zadavatel si vyhrazuje právo ověřit pravdivost poskytnutý informací u jednotlivých poddodavatelů. </w:t>
      </w:r>
    </w:p>
    <w:p w14:paraId="4BD72B6E" w14:textId="5FF744EB"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dle čl. 16.4 této Smlouvy, a to za každý jednotlivý případ takovéhoto porušení.</w:t>
      </w:r>
    </w:p>
    <w:p w14:paraId="69B12104" w14:textId="77777777" w:rsidR="00CA6CD3" w:rsidRPr="001922F5" w:rsidRDefault="00CA6CD3" w:rsidP="001922F5">
      <w:pPr>
        <w:spacing w:before="120"/>
        <w:jc w:val="center"/>
        <w:outlineLvl w:val="0"/>
        <w:rPr>
          <w:rFonts w:ascii="Times New Roman" w:hAnsi="Times New Roman"/>
          <w:szCs w:val="22"/>
        </w:rPr>
      </w:pPr>
    </w:p>
    <w:p w14:paraId="77136F11" w14:textId="1F004DB0"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w:t>
      </w:r>
      <w:r w:rsidR="00CA6CD3" w:rsidRPr="001922F5">
        <w:rPr>
          <w:rFonts w:ascii="Times New Roman" w:hAnsi="Times New Roman"/>
          <w:szCs w:val="22"/>
        </w:rPr>
        <w:t>9</w:t>
      </w:r>
    </w:p>
    <w:p w14:paraId="77136F12" w14:textId="77777777" w:rsidR="00342AFA" w:rsidRPr="001922F5" w:rsidRDefault="00F517BC" w:rsidP="001922F5">
      <w:pPr>
        <w:spacing w:before="120"/>
        <w:jc w:val="center"/>
        <w:rPr>
          <w:rFonts w:ascii="Times New Roman" w:hAnsi="Times New Roman"/>
          <w:b/>
          <w:szCs w:val="22"/>
        </w:rPr>
      </w:pPr>
      <w:r w:rsidRPr="001922F5">
        <w:rPr>
          <w:rFonts w:ascii="Times New Roman" w:hAnsi="Times New Roman"/>
          <w:b/>
          <w:szCs w:val="22"/>
        </w:rPr>
        <w:t>Odstoupení od smlouvy</w:t>
      </w:r>
    </w:p>
    <w:p w14:paraId="0D957E40" w14:textId="77777777" w:rsidR="00CA6CD3" w:rsidRPr="001922F5" w:rsidRDefault="00CA6CD3" w:rsidP="001922F5">
      <w:pPr>
        <w:pStyle w:val="Odstavecseseznamem"/>
        <w:widowControl w:val="0"/>
        <w:numPr>
          <w:ilvl w:val="0"/>
          <w:numId w:val="30"/>
        </w:numPr>
        <w:spacing w:before="120"/>
        <w:jc w:val="both"/>
        <w:rPr>
          <w:rFonts w:ascii="Times New Roman" w:hAnsi="Times New Roman"/>
          <w:vanish/>
          <w:szCs w:val="22"/>
        </w:rPr>
      </w:pPr>
    </w:p>
    <w:p w14:paraId="4DE83E1F" w14:textId="77777777" w:rsidR="00CA6CD3" w:rsidRPr="001922F5" w:rsidRDefault="00CA6CD3" w:rsidP="001922F5">
      <w:pPr>
        <w:pStyle w:val="Odstavecseseznamem"/>
        <w:widowControl w:val="0"/>
        <w:numPr>
          <w:ilvl w:val="0"/>
          <w:numId w:val="30"/>
        </w:numPr>
        <w:spacing w:before="120"/>
        <w:jc w:val="both"/>
        <w:rPr>
          <w:rFonts w:ascii="Times New Roman" w:hAnsi="Times New Roman"/>
          <w:vanish/>
          <w:szCs w:val="22"/>
        </w:rPr>
      </w:pPr>
    </w:p>
    <w:p w14:paraId="77136F13" w14:textId="3B191FDD"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Nastanou-li u některé ze smluvních stran skutečnosti bránící řádnému plnění této smlouvy, je povinna to ihned bez zbytečného odkladu oznámit druhé straně a vyvolat jednání zástupců oprávněných k podpisu této smlouvy.</w:t>
      </w:r>
    </w:p>
    <w:p w14:paraId="77136F14"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Chce-li některá ze stran od této smlouvy odstoupit, na základě ujednání vyplývajících z této smlouvy, je povinna svoje odstoupení písemně oznámit druhé straně, s uvedením termínu, ke kterému se od smlouvy odstupuje. V odstoupení musí být dále uveden důvod, pro který strana od smlouvy odstupuje a přesná citace toho bodu smlouvy, který ji k takovému kroku opravňuje. Bez těchto náležitostí je odstoupení neplatné.</w:t>
      </w:r>
    </w:p>
    <w:p w14:paraId="77136F15"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lastRenderedPageBreak/>
        <w:t>Objednatel má dále právo odstoupit od smlouvy v případě podstatného porušení smlouvy zhotovitelem. Za podstatné porušení smlouvy se považuje:</w:t>
      </w:r>
    </w:p>
    <w:p w14:paraId="77136F16" w14:textId="77777777" w:rsidR="00342AFA" w:rsidRPr="001922F5" w:rsidRDefault="00F517BC" w:rsidP="001922F5">
      <w:pPr>
        <w:pStyle w:val="Zkladntext21"/>
        <w:widowControl w:val="0"/>
        <w:tabs>
          <w:tab w:val="left" w:pos="284"/>
          <w:tab w:val="left" w:pos="567"/>
        </w:tabs>
        <w:spacing w:before="120"/>
        <w:rPr>
          <w:rFonts w:ascii="Times New Roman" w:hAnsi="Times New Roman"/>
          <w:sz w:val="22"/>
          <w:szCs w:val="22"/>
        </w:rPr>
      </w:pPr>
      <w:r w:rsidRPr="001922F5">
        <w:rPr>
          <w:rFonts w:ascii="Times New Roman" w:hAnsi="Times New Roman"/>
          <w:sz w:val="22"/>
          <w:szCs w:val="22"/>
        </w:rPr>
        <w:tab/>
      </w:r>
      <w:r w:rsidRPr="001922F5">
        <w:rPr>
          <w:rFonts w:ascii="Times New Roman" w:hAnsi="Times New Roman"/>
          <w:sz w:val="22"/>
          <w:szCs w:val="22"/>
        </w:rPr>
        <w:tab/>
        <w:t>-</w:t>
      </w:r>
      <w:r w:rsidRPr="001922F5">
        <w:rPr>
          <w:rFonts w:ascii="Times New Roman" w:hAnsi="Times New Roman"/>
          <w:sz w:val="22"/>
          <w:szCs w:val="22"/>
        </w:rPr>
        <w:tab/>
        <w:t xml:space="preserve"> prodlení s dodržením sjednaných termínů o dobu delší než 15 dní;</w:t>
      </w:r>
    </w:p>
    <w:p w14:paraId="77136F17" w14:textId="77777777" w:rsidR="00342AFA" w:rsidRPr="001922F5" w:rsidRDefault="00F517BC" w:rsidP="001922F5">
      <w:pPr>
        <w:pStyle w:val="Zkladntext21"/>
        <w:widowControl w:val="0"/>
        <w:tabs>
          <w:tab w:val="left" w:pos="284"/>
          <w:tab w:val="left" w:pos="567"/>
        </w:tabs>
        <w:spacing w:before="120"/>
        <w:ind w:left="567" w:hanging="567"/>
        <w:rPr>
          <w:rFonts w:ascii="Times New Roman" w:hAnsi="Times New Roman"/>
          <w:sz w:val="22"/>
          <w:szCs w:val="22"/>
        </w:rPr>
      </w:pPr>
      <w:r w:rsidRPr="001922F5">
        <w:rPr>
          <w:rFonts w:ascii="Times New Roman" w:hAnsi="Times New Roman"/>
          <w:sz w:val="22"/>
          <w:szCs w:val="22"/>
        </w:rPr>
        <w:tab/>
      </w:r>
      <w:r w:rsidRPr="001922F5">
        <w:rPr>
          <w:rFonts w:ascii="Times New Roman" w:hAnsi="Times New Roman"/>
          <w:sz w:val="22"/>
          <w:szCs w:val="22"/>
        </w:rPr>
        <w:tab/>
        <w:t>-</w:t>
      </w:r>
      <w:r w:rsidR="0035566B" w:rsidRPr="001922F5">
        <w:rPr>
          <w:rFonts w:ascii="Times New Roman" w:hAnsi="Times New Roman"/>
          <w:sz w:val="22"/>
          <w:szCs w:val="22"/>
        </w:rPr>
        <w:t xml:space="preserve"> </w:t>
      </w:r>
      <w:r w:rsidRPr="001922F5">
        <w:rPr>
          <w:rFonts w:ascii="Times New Roman" w:hAnsi="Times New Roman"/>
          <w:sz w:val="22"/>
          <w:szCs w:val="22"/>
        </w:rPr>
        <w:t>jestliže zhotovitel provádí dílo nekvalitně či vadně nebo nerespektuje požadavky objednatele (rozhodnutí o tom, že zhotovitel plní nekvalitně či vadně, je na straně objednatele a bude doloženo zápisem do stavebního deníku).</w:t>
      </w:r>
    </w:p>
    <w:p w14:paraId="77136F18"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Zhotovitel má právo odstoupit od smlouvy v případě podstatného porušení smlouvy ze strany objednatele. Za podstatné porušení smlouvy se považuje:</w:t>
      </w:r>
    </w:p>
    <w:p w14:paraId="77136F19" w14:textId="77777777" w:rsidR="00342AFA" w:rsidRPr="001922F5" w:rsidRDefault="00F517BC" w:rsidP="001922F5">
      <w:pPr>
        <w:widowControl w:val="0"/>
        <w:spacing w:before="120"/>
        <w:ind w:left="570"/>
        <w:jc w:val="both"/>
        <w:rPr>
          <w:rFonts w:ascii="Times New Roman" w:hAnsi="Times New Roman"/>
          <w:szCs w:val="22"/>
        </w:rPr>
      </w:pPr>
      <w:r w:rsidRPr="001922F5">
        <w:rPr>
          <w:rFonts w:ascii="Times New Roman" w:hAnsi="Times New Roman"/>
          <w:szCs w:val="22"/>
        </w:rPr>
        <w:t>- nesplnění finančních závazků v daných termínech nebo dohodnutých náhradních termínech.</w:t>
      </w:r>
    </w:p>
    <w:p w14:paraId="77136F1A"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V případě odstoupení objednatele od této smlouvy náleží zhotoviteli cena již provedených prací a dodávek na místě plnění.</w:t>
      </w:r>
    </w:p>
    <w:p w14:paraId="77136F1B"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 xml:space="preserve">Odstoupení od smlouvy oznámí objednatel (zhotovitel) zhotoviteli (objednateli) formou doporučeného dopisu s doručenkou. </w:t>
      </w:r>
    </w:p>
    <w:p w14:paraId="77136F1C"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Odstoupení od smlouvy se řídí příslušným ustanovením NOZ v platném znění.</w:t>
      </w:r>
    </w:p>
    <w:p w14:paraId="77136F1D" w14:textId="77777777" w:rsidR="00342AFA" w:rsidRPr="001922F5" w:rsidRDefault="00342AFA" w:rsidP="001922F5">
      <w:pPr>
        <w:widowControl w:val="0"/>
        <w:spacing w:before="120"/>
        <w:ind w:left="570"/>
        <w:jc w:val="both"/>
        <w:rPr>
          <w:rFonts w:ascii="Times New Roman" w:hAnsi="Times New Roman"/>
          <w:szCs w:val="22"/>
        </w:rPr>
      </w:pPr>
    </w:p>
    <w:p w14:paraId="77136F1E" w14:textId="1F9EBC4C" w:rsidR="00342AFA" w:rsidRPr="001922F5" w:rsidRDefault="00F517BC" w:rsidP="001922F5">
      <w:pPr>
        <w:spacing w:before="120"/>
        <w:jc w:val="center"/>
        <w:rPr>
          <w:rFonts w:ascii="Times New Roman" w:hAnsi="Times New Roman"/>
          <w:szCs w:val="22"/>
        </w:rPr>
      </w:pPr>
      <w:r w:rsidRPr="001922F5">
        <w:rPr>
          <w:rFonts w:ascii="Times New Roman" w:hAnsi="Times New Roman"/>
          <w:szCs w:val="22"/>
        </w:rPr>
        <w:t xml:space="preserve">Článek </w:t>
      </w:r>
      <w:r w:rsidR="00CA6CD3" w:rsidRPr="001922F5">
        <w:rPr>
          <w:rFonts w:ascii="Times New Roman" w:hAnsi="Times New Roman"/>
          <w:szCs w:val="22"/>
        </w:rPr>
        <w:t>20</w:t>
      </w:r>
    </w:p>
    <w:p w14:paraId="77136F1F" w14:textId="77777777" w:rsidR="00342AFA" w:rsidRPr="001922F5" w:rsidRDefault="00F517BC" w:rsidP="001922F5">
      <w:pPr>
        <w:spacing w:before="120"/>
        <w:jc w:val="center"/>
        <w:rPr>
          <w:rFonts w:ascii="Times New Roman" w:hAnsi="Times New Roman"/>
          <w:szCs w:val="22"/>
        </w:rPr>
      </w:pPr>
      <w:r w:rsidRPr="001922F5">
        <w:rPr>
          <w:rFonts w:ascii="Times New Roman" w:hAnsi="Times New Roman"/>
          <w:b/>
          <w:szCs w:val="22"/>
        </w:rPr>
        <w:t>Ostatní ujednání</w:t>
      </w:r>
    </w:p>
    <w:p w14:paraId="5B43CF6E" w14:textId="77777777" w:rsidR="00CA6CD3" w:rsidRPr="001922F5" w:rsidRDefault="00CA6CD3" w:rsidP="001922F5">
      <w:pPr>
        <w:pStyle w:val="Odstavecseseznamem"/>
        <w:numPr>
          <w:ilvl w:val="0"/>
          <w:numId w:val="17"/>
        </w:numPr>
        <w:tabs>
          <w:tab w:val="left" w:pos="709"/>
        </w:tabs>
        <w:spacing w:before="120"/>
        <w:jc w:val="both"/>
        <w:outlineLvl w:val="0"/>
        <w:rPr>
          <w:rFonts w:ascii="Times New Roman" w:hAnsi="Times New Roman"/>
          <w:vanish/>
          <w:szCs w:val="22"/>
        </w:rPr>
      </w:pPr>
    </w:p>
    <w:p w14:paraId="78F4ECF8" w14:textId="77777777" w:rsidR="00CA6CD3" w:rsidRPr="001922F5" w:rsidRDefault="00CA6CD3" w:rsidP="001922F5">
      <w:pPr>
        <w:pStyle w:val="Odstavecseseznamem"/>
        <w:numPr>
          <w:ilvl w:val="0"/>
          <w:numId w:val="17"/>
        </w:numPr>
        <w:tabs>
          <w:tab w:val="left" w:pos="709"/>
        </w:tabs>
        <w:spacing w:before="120"/>
        <w:jc w:val="both"/>
        <w:outlineLvl w:val="0"/>
        <w:rPr>
          <w:rFonts w:ascii="Times New Roman" w:hAnsi="Times New Roman"/>
          <w:vanish/>
          <w:szCs w:val="22"/>
        </w:rPr>
      </w:pPr>
    </w:p>
    <w:p w14:paraId="77136F20" w14:textId="53798BCC" w:rsidR="00342AFA" w:rsidRPr="001922F5" w:rsidRDefault="00F517BC" w:rsidP="001922F5">
      <w:pPr>
        <w:numPr>
          <w:ilvl w:val="1"/>
          <w:numId w:val="17"/>
        </w:numPr>
        <w:tabs>
          <w:tab w:val="clear" w:pos="375"/>
          <w:tab w:val="left" w:pos="709"/>
        </w:tabs>
        <w:spacing w:before="120"/>
        <w:ind w:left="709" w:hanging="709"/>
        <w:jc w:val="both"/>
        <w:outlineLvl w:val="0"/>
        <w:rPr>
          <w:rFonts w:ascii="Times New Roman" w:hAnsi="Times New Roman"/>
          <w:szCs w:val="22"/>
        </w:rPr>
      </w:pPr>
      <w:r w:rsidRPr="001922F5">
        <w:rPr>
          <w:rFonts w:ascii="Times New Roman" w:hAnsi="Times New Roman"/>
          <w:szCs w:val="22"/>
        </w:rPr>
        <w:t>Zhotovitel se bude zúčastňovat jednání (kontrolních dnů) ke sledování průběhu realizace, která bude realizovat objednatel. Termíny kontrolních dnů budou dohodnuty samostatně dohodou smluvních stran. Z jednání bude pořízen písemný zápis.</w:t>
      </w:r>
    </w:p>
    <w:p w14:paraId="77136F21" w14:textId="77777777" w:rsidR="00342AFA" w:rsidRPr="001922F5" w:rsidRDefault="00F517BC" w:rsidP="001922F5">
      <w:pPr>
        <w:numPr>
          <w:ilvl w:val="1"/>
          <w:numId w:val="17"/>
        </w:numPr>
        <w:tabs>
          <w:tab w:val="left" w:pos="709"/>
        </w:tabs>
        <w:spacing w:before="120"/>
        <w:ind w:left="709" w:hanging="709"/>
        <w:jc w:val="both"/>
        <w:outlineLvl w:val="0"/>
        <w:rPr>
          <w:rFonts w:ascii="Times New Roman" w:hAnsi="Times New Roman"/>
          <w:szCs w:val="22"/>
        </w:rPr>
      </w:pPr>
      <w:r w:rsidRPr="001922F5">
        <w:rPr>
          <w:rFonts w:ascii="Times New Roman" w:hAnsi="Times New Roman"/>
          <w:szCs w:val="22"/>
        </w:rPr>
        <w:t>Objednatel a zhotovitel se zavazují, že obchodní a technické informace, které jim byly svěřeny smluvním partnerem, nezpřístupní třetím osobám bez písemného souhlasu druhé strany a tyto informace nepoužijí pro jiné účely než pro plnění podmínek této smlouvy.</w:t>
      </w:r>
    </w:p>
    <w:p w14:paraId="77136F22" w14:textId="77777777" w:rsidR="00342AFA" w:rsidRPr="001922F5" w:rsidRDefault="00F517BC" w:rsidP="001922F5">
      <w:pPr>
        <w:numPr>
          <w:ilvl w:val="1"/>
          <w:numId w:val="17"/>
        </w:numPr>
        <w:tabs>
          <w:tab w:val="left" w:pos="709"/>
        </w:tabs>
        <w:spacing w:before="120"/>
        <w:ind w:left="709" w:hanging="709"/>
        <w:jc w:val="both"/>
        <w:outlineLvl w:val="0"/>
        <w:rPr>
          <w:rFonts w:ascii="Times New Roman" w:hAnsi="Times New Roman"/>
          <w:szCs w:val="22"/>
        </w:rPr>
      </w:pPr>
      <w:r w:rsidRPr="001922F5">
        <w:rPr>
          <w:rFonts w:ascii="Times New Roman" w:hAnsi="Times New Roman"/>
          <w:bCs/>
          <w:szCs w:val="22"/>
        </w:rPr>
        <w:t>Zhotovitel</w:t>
      </w:r>
      <w:r w:rsidRPr="001922F5">
        <w:rPr>
          <w:rFonts w:ascii="Times New Roman" w:hAnsi="Times New Roman"/>
          <w:szCs w:val="22"/>
        </w:rPr>
        <w:t xml:space="preserve"> viditelně umístí při realizaci stavby informativní ceduli o prováděné stavbě, kde uvede investora, </w:t>
      </w:r>
      <w:r w:rsidRPr="001922F5">
        <w:rPr>
          <w:rFonts w:ascii="Times New Roman" w:hAnsi="Times New Roman"/>
          <w:bCs/>
          <w:szCs w:val="22"/>
        </w:rPr>
        <w:t>zhotovitele</w:t>
      </w:r>
      <w:r w:rsidRPr="001922F5">
        <w:rPr>
          <w:rFonts w:ascii="Times New Roman" w:hAnsi="Times New Roman"/>
          <w:szCs w:val="22"/>
        </w:rPr>
        <w:t>, technickou pomoc, poskytovatele dotace a druh dotace, termíny realizace, finanční náročnost celé akce včetně všech potřebných znače</w:t>
      </w:r>
      <w:r w:rsidR="009E3769" w:rsidRPr="001922F5">
        <w:rPr>
          <w:rFonts w:ascii="Times New Roman" w:hAnsi="Times New Roman"/>
          <w:szCs w:val="22"/>
        </w:rPr>
        <w:t>k</w:t>
      </w:r>
      <w:r w:rsidRPr="001922F5">
        <w:rPr>
          <w:rFonts w:ascii="Times New Roman" w:hAnsi="Times New Roman"/>
          <w:szCs w:val="22"/>
        </w:rPr>
        <w:t xml:space="preserve"> a log.</w:t>
      </w:r>
    </w:p>
    <w:p w14:paraId="77136F23" w14:textId="77777777" w:rsidR="00342AFA" w:rsidRPr="00B95A9E" w:rsidRDefault="00F517BC" w:rsidP="001922F5">
      <w:pPr>
        <w:numPr>
          <w:ilvl w:val="1"/>
          <w:numId w:val="17"/>
        </w:numPr>
        <w:spacing w:before="120"/>
        <w:ind w:left="709" w:hanging="709"/>
        <w:jc w:val="both"/>
        <w:rPr>
          <w:rFonts w:ascii="Times New Roman" w:hAnsi="Times New Roman"/>
          <w:szCs w:val="22"/>
        </w:rPr>
      </w:pPr>
      <w:r w:rsidRPr="00B95A9E">
        <w:rPr>
          <w:rFonts w:ascii="Times New Roman" w:hAnsi="Times New Roman"/>
          <w:color w:val="000000"/>
          <w:szCs w:val="22"/>
        </w:rPr>
        <w:t xml:space="preserve">Zhotovitel musí být pojištěn proti škodám </w:t>
      </w:r>
      <w:r w:rsidR="002C1F5D" w:rsidRPr="00B95A9E">
        <w:rPr>
          <w:rFonts w:ascii="Times New Roman" w:hAnsi="Times New Roman"/>
          <w:color w:val="000000"/>
          <w:szCs w:val="22"/>
        </w:rPr>
        <w:t>nebo újm</w:t>
      </w:r>
      <w:r w:rsidR="008D5BEC" w:rsidRPr="00B95A9E">
        <w:rPr>
          <w:rFonts w:ascii="Times New Roman" w:hAnsi="Times New Roman"/>
          <w:color w:val="000000"/>
          <w:szCs w:val="22"/>
        </w:rPr>
        <w:t>ám</w:t>
      </w:r>
      <w:r w:rsidR="002C1F5D" w:rsidRPr="00B95A9E">
        <w:rPr>
          <w:rFonts w:ascii="Times New Roman" w:hAnsi="Times New Roman"/>
          <w:color w:val="000000"/>
          <w:szCs w:val="22"/>
        </w:rPr>
        <w:t xml:space="preserve"> </w:t>
      </w:r>
      <w:r w:rsidRPr="00B95A9E">
        <w:rPr>
          <w:rFonts w:ascii="Times New Roman" w:hAnsi="Times New Roman"/>
          <w:color w:val="000000"/>
          <w:szCs w:val="22"/>
        </w:rPr>
        <w:t>způsobeným jeho činností minimálně ve výši rovné ceně zakázky</w:t>
      </w:r>
      <w:r w:rsidR="00BB6B35" w:rsidRPr="00B95A9E">
        <w:rPr>
          <w:rFonts w:ascii="Times New Roman" w:hAnsi="Times New Roman"/>
          <w:color w:val="000000"/>
          <w:szCs w:val="22"/>
        </w:rPr>
        <w:t xml:space="preserve"> bez DPH</w:t>
      </w:r>
      <w:r w:rsidRPr="00B95A9E">
        <w:rPr>
          <w:rFonts w:ascii="Times New Roman" w:hAnsi="Times New Roman"/>
          <w:color w:val="000000"/>
          <w:szCs w:val="22"/>
        </w:rPr>
        <w:t xml:space="preserve"> (výše pojistného plnění), a to po celou dobu provádění díla. </w:t>
      </w:r>
      <w:r w:rsidRPr="00B95A9E">
        <w:rPr>
          <w:rFonts w:ascii="Times New Roman" w:hAnsi="Times New Roman"/>
          <w:szCs w:val="22"/>
        </w:rPr>
        <w:t xml:space="preserve">Maximální výše spoluúčasti zhotovitele bude činit 10 %. </w:t>
      </w:r>
      <w:r w:rsidRPr="00B95A9E">
        <w:rPr>
          <w:rFonts w:ascii="Times New Roman" w:hAnsi="Times New Roman"/>
          <w:color w:val="000000"/>
          <w:szCs w:val="22"/>
        </w:rPr>
        <w:t>Zhotovitel je povinen předložit pojistnou smlouvu před podpisem této smlouvy o dílo.</w:t>
      </w:r>
    </w:p>
    <w:p w14:paraId="77136F26" w14:textId="77777777" w:rsidR="00342AFA" w:rsidRPr="001922F5" w:rsidRDefault="00F517BC" w:rsidP="001922F5">
      <w:pPr>
        <w:numPr>
          <w:ilvl w:val="1"/>
          <w:numId w:val="17"/>
        </w:numPr>
        <w:spacing w:before="120"/>
        <w:ind w:left="709" w:hanging="709"/>
        <w:jc w:val="both"/>
        <w:rPr>
          <w:rFonts w:ascii="Times New Roman" w:hAnsi="Times New Roman"/>
          <w:szCs w:val="22"/>
        </w:rPr>
      </w:pPr>
      <w:r w:rsidRPr="001922F5">
        <w:rPr>
          <w:rFonts w:ascii="Times New Roman" w:hAnsi="Times New Roman"/>
          <w:bCs/>
          <w:szCs w:val="22"/>
        </w:rPr>
        <w:t>Zhotovitel</w:t>
      </w:r>
      <w:r w:rsidRPr="001922F5">
        <w:rPr>
          <w:rFonts w:ascii="Times New Roman" w:hAnsi="Times New Roman"/>
          <w:szCs w:val="22"/>
        </w:rPr>
        <w:t xml:space="preserve"> se zavazuje, že v souladu s § 2 písm. e) zákona č. 320/2001 Sb., o finanční kontrole, je osobou povinnou spolupůsobit při výkonu finanční kontroly.</w:t>
      </w:r>
    </w:p>
    <w:p w14:paraId="77136F27" w14:textId="77777777" w:rsidR="004302A9" w:rsidRPr="001922F5" w:rsidRDefault="004302A9" w:rsidP="001922F5">
      <w:pPr>
        <w:spacing w:before="120"/>
        <w:jc w:val="center"/>
        <w:outlineLvl w:val="0"/>
        <w:rPr>
          <w:rFonts w:ascii="Times New Roman" w:hAnsi="Times New Roman"/>
          <w:szCs w:val="22"/>
        </w:rPr>
      </w:pPr>
    </w:p>
    <w:p w14:paraId="2DCC63AC" w14:textId="77777777" w:rsidR="006B1212" w:rsidRDefault="006B1212" w:rsidP="006B1212">
      <w:pPr>
        <w:spacing w:before="120"/>
        <w:jc w:val="center"/>
        <w:outlineLvl w:val="0"/>
        <w:rPr>
          <w:rFonts w:ascii="Times New Roman" w:hAnsi="Times New Roman"/>
          <w:szCs w:val="22"/>
        </w:rPr>
      </w:pPr>
      <w:r>
        <w:rPr>
          <w:rFonts w:ascii="Times New Roman" w:hAnsi="Times New Roman"/>
          <w:szCs w:val="22"/>
        </w:rPr>
        <w:t>Článek 21</w:t>
      </w:r>
    </w:p>
    <w:p w14:paraId="15188844" w14:textId="77777777" w:rsidR="006B1212" w:rsidRDefault="006B1212" w:rsidP="006B1212">
      <w:pPr>
        <w:spacing w:before="120"/>
        <w:jc w:val="center"/>
        <w:outlineLvl w:val="0"/>
        <w:rPr>
          <w:rFonts w:ascii="Times New Roman" w:hAnsi="Times New Roman"/>
          <w:b/>
          <w:szCs w:val="22"/>
        </w:rPr>
      </w:pPr>
      <w:r>
        <w:rPr>
          <w:rFonts w:ascii="Times New Roman" w:hAnsi="Times New Roman"/>
          <w:b/>
          <w:szCs w:val="22"/>
        </w:rPr>
        <w:t>Závěrečná ujednání</w:t>
      </w:r>
    </w:p>
    <w:p w14:paraId="693056D1" w14:textId="77777777" w:rsidR="006B1212" w:rsidRDefault="006B1212" w:rsidP="006B1212">
      <w:pPr>
        <w:spacing w:before="120"/>
        <w:ind w:left="709" w:hanging="709"/>
        <w:jc w:val="both"/>
        <w:rPr>
          <w:rFonts w:ascii="Times New Roman" w:hAnsi="Times New Roman"/>
          <w:szCs w:val="22"/>
        </w:rPr>
      </w:pPr>
      <w:r>
        <w:rPr>
          <w:rFonts w:ascii="Times New Roman" w:hAnsi="Times New Roman"/>
          <w:szCs w:val="22"/>
        </w:rPr>
        <w:t xml:space="preserve">21.1 </w:t>
      </w:r>
      <w:r>
        <w:rPr>
          <w:rFonts w:ascii="Times New Roman" w:hAnsi="Times New Roman"/>
          <w:szCs w:val="22"/>
        </w:rPr>
        <w:tab/>
        <w:t>Smlouva je vypracována ve dvou vyhotoveních. Každá ze smluvních stran obdrží jedno vyhotovení.</w:t>
      </w:r>
    </w:p>
    <w:p w14:paraId="7E7F8004" w14:textId="77777777" w:rsidR="006B1212" w:rsidRDefault="006B1212" w:rsidP="006B1212">
      <w:pPr>
        <w:spacing w:before="120"/>
        <w:ind w:left="705" w:hanging="705"/>
        <w:jc w:val="both"/>
        <w:rPr>
          <w:rFonts w:ascii="Times New Roman" w:hAnsi="Times New Roman"/>
          <w:szCs w:val="22"/>
        </w:rPr>
      </w:pPr>
      <w:r>
        <w:rPr>
          <w:rFonts w:ascii="Times New Roman" w:hAnsi="Times New Roman"/>
          <w:szCs w:val="22"/>
        </w:rPr>
        <w:t>21.2</w:t>
      </w:r>
      <w:r>
        <w:rPr>
          <w:rFonts w:ascii="Times New Roman" w:hAnsi="Times New Roman"/>
          <w:szCs w:val="22"/>
        </w:rPr>
        <w:tab/>
        <w:t>Veškeré změny a dodatky k této smlouvě o dílo musí být (před vlastní realizací dodatku) provedeny písemnou formou s uvedením, že se jedná o dodatek k této smlouvě. Dodatky musí být postupně číslovány a vstupují v platnost a v účinnost dnem podpisu obou stran.</w:t>
      </w:r>
    </w:p>
    <w:p w14:paraId="7C5F0F76" w14:textId="77777777" w:rsidR="006B1212" w:rsidRDefault="006B1212" w:rsidP="006B1212">
      <w:pPr>
        <w:spacing w:before="120"/>
        <w:ind w:left="705" w:hanging="705"/>
        <w:jc w:val="both"/>
        <w:rPr>
          <w:rFonts w:ascii="Times New Roman" w:hAnsi="Times New Roman"/>
          <w:szCs w:val="22"/>
        </w:rPr>
      </w:pPr>
      <w:r>
        <w:rPr>
          <w:rFonts w:ascii="Times New Roman" w:hAnsi="Times New Roman"/>
          <w:szCs w:val="22"/>
        </w:rPr>
        <w:t>21.3</w:t>
      </w:r>
      <w:r>
        <w:rPr>
          <w:rFonts w:ascii="Times New Roman" w:hAnsi="Times New Roman"/>
          <w:szCs w:val="22"/>
        </w:rPr>
        <w:tab/>
        <w:t>Pokud touto smlouvou není stanoveno jinak, řídí se vztahy účastníků obecně závaznými předpisy zejména NOZ a ZOK České republiky.</w:t>
      </w:r>
    </w:p>
    <w:p w14:paraId="65E1255D" w14:textId="77777777" w:rsidR="006B1212" w:rsidRDefault="006B1212" w:rsidP="006B1212">
      <w:pPr>
        <w:pStyle w:val="Zkladntext3"/>
        <w:spacing w:before="120"/>
        <w:ind w:left="705" w:hanging="705"/>
        <w:rPr>
          <w:rFonts w:ascii="Times New Roman" w:hAnsi="Times New Roman"/>
          <w:sz w:val="22"/>
          <w:szCs w:val="22"/>
        </w:rPr>
      </w:pPr>
      <w:r>
        <w:rPr>
          <w:rFonts w:ascii="Times New Roman" w:hAnsi="Times New Roman"/>
          <w:sz w:val="22"/>
          <w:szCs w:val="22"/>
        </w:rPr>
        <w:lastRenderedPageBreak/>
        <w:t>21.4</w:t>
      </w:r>
      <w:r>
        <w:rPr>
          <w:rFonts w:ascii="Times New Roman" w:hAnsi="Times New Roman"/>
          <w:sz w:val="22"/>
          <w:szCs w:val="22"/>
        </w:rPr>
        <w:tab/>
        <w:t>Smlouva je uzavřená okamžikem, kdy je poslední souhlas s obsahem návrhu smlouvy doručený druhé straně. Smlouva vzniká projevením souhlasu s celým jejím obsahem. Souhlas musí být písemný, řádně potvrzený a podepsaný oprávněným zástupcem smluvní strany. Zhotovitel není oprávněn bez písemného souhlasu objednatele postoupit jakoukoliv pohledávku z této smlouvy za objednatelem nebo tuto započíst.</w:t>
      </w:r>
    </w:p>
    <w:p w14:paraId="09635899" w14:textId="77777777" w:rsidR="006B1212" w:rsidRDefault="006B1212" w:rsidP="006B1212">
      <w:pPr>
        <w:pStyle w:val="Zkladntext3"/>
        <w:numPr>
          <w:ilvl w:val="1"/>
          <w:numId w:val="33"/>
        </w:numPr>
        <w:spacing w:before="120"/>
        <w:rPr>
          <w:rFonts w:ascii="Times New Roman" w:hAnsi="Times New Roman"/>
          <w:color w:val="auto"/>
          <w:sz w:val="22"/>
          <w:szCs w:val="22"/>
        </w:rPr>
      </w:pPr>
      <w:r>
        <w:rPr>
          <w:rFonts w:ascii="Times New Roman" w:hAnsi="Times New Roman"/>
          <w:color w:val="auto"/>
          <w:sz w:val="22"/>
          <w:szCs w:val="22"/>
        </w:rPr>
        <w:t>Pro platnost dodatků k této smlouvě se vyžaduje dohoda o celém textu.</w:t>
      </w:r>
    </w:p>
    <w:p w14:paraId="434AAA11" w14:textId="77777777" w:rsidR="006B1212" w:rsidRDefault="006B1212" w:rsidP="006B1212">
      <w:pPr>
        <w:pStyle w:val="Zkladntext3"/>
        <w:numPr>
          <w:ilvl w:val="1"/>
          <w:numId w:val="33"/>
        </w:numPr>
        <w:spacing w:before="120"/>
        <w:ind w:left="709" w:hanging="709"/>
        <w:rPr>
          <w:rFonts w:ascii="Times New Roman" w:hAnsi="Times New Roman"/>
          <w:sz w:val="22"/>
          <w:szCs w:val="22"/>
        </w:rPr>
      </w:pPr>
      <w:r>
        <w:rPr>
          <w:rFonts w:ascii="Times New Roman" w:hAnsi="Times New Roman"/>
          <w:sz w:val="22"/>
          <w:szCs w:val="22"/>
        </w:rPr>
        <w:t>Zhotovitel díla souhlasí se zveřejněním této smlouvy dle zákona č. 106/1999 Sb., o svobodném přístupu k informacím, ve znění pozdějších předpisů.</w:t>
      </w:r>
    </w:p>
    <w:p w14:paraId="226B28C4" w14:textId="77777777" w:rsidR="006B1212" w:rsidRDefault="006B1212" w:rsidP="006B1212">
      <w:pPr>
        <w:pStyle w:val="Zkladntext3"/>
        <w:numPr>
          <w:ilvl w:val="1"/>
          <w:numId w:val="33"/>
        </w:numPr>
        <w:spacing w:before="120"/>
        <w:rPr>
          <w:rFonts w:ascii="Times New Roman" w:hAnsi="Times New Roman"/>
          <w:sz w:val="22"/>
          <w:szCs w:val="22"/>
        </w:rPr>
      </w:pPr>
      <w:r>
        <w:rPr>
          <w:rFonts w:ascii="Times New Roman" w:hAnsi="Times New Roman"/>
          <w:sz w:val="22"/>
          <w:szCs w:val="22"/>
        </w:rPr>
        <w:t>Tato smlouva nabývá platnosti a účinnosti dnem zveřejnění v registru smluv.</w:t>
      </w:r>
    </w:p>
    <w:p w14:paraId="0407B1D6" w14:textId="77777777" w:rsidR="006B1212" w:rsidRDefault="006B1212" w:rsidP="006B1212">
      <w:pPr>
        <w:pStyle w:val="Zkladntext3"/>
        <w:spacing w:before="120"/>
        <w:ind w:left="709" w:hanging="709"/>
        <w:rPr>
          <w:rFonts w:ascii="Times New Roman" w:hAnsi="Times New Roman"/>
          <w:sz w:val="22"/>
          <w:szCs w:val="22"/>
        </w:rPr>
      </w:pPr>
      <w:r>
        <w:rPr>
          <w:rFonts w:ascii="Times New Roman" w:hAnsi="Times New Roman"/>
          <w:sz w:val="22"/>
          <w:szCs w:val="22"/>
        </w:rPr>
        <w:t xml:space="preserve">20.8 </w:t>
      </w:r>
      <w:r>
        <w:rPr>
          <w:rFonts w:ascii="Times New Roman" w:hAnsi="Times New Roman"/>
          <w:sz w:val="22"/>
          <w:szCs w:val="22"/>
        </w:rPr>
        <w:tab/>
        <w:t>Smluvní strany prohlašují, že si tuto smlouvu před jejím podpisem přečetly, že obsahuje jejich pravou a skutečnou vůli, prostou omylu, nátlaku, a že nebyla uzavřena v tísni za nápadně nevýhodných podmínek, což svými podpisy stvrzují.</w:t>
      </w:r>
    </w:p>
    <w:p w14:paraId="77136F31" w14:textId="77777777" w:rsidR="00342AFA" w:rsidRPr="001922F5" w:rsidRDefault="00342AFA" w:rsidP="001922F5">
      <w:pPr>
        <w:spacing w:before="120"/>
        <w:jc w:val="both"/>
        <w:rPr>
          <w:rFonts w:ascii="Times New Roman" w:hAnsi="Times New Roman"/>
          <w:szCs w:val="22"/>
        </w:rPr>
      </w:pPr>
    </w:p>
    <w:p w14:paraId="77136F32" w14:textId="77777777"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Nedílnou součástí této smlouvy jsou následující přílohy:</w:t>
      </w:r>
    </w:p>
    <w:p w14:paraId="3CA1CE8C" w14:textId="340AB2ED" w:rsidR="00B96B11" w:rsidRPr="00CC19F0" w:rsidRDefault="00B96B11" w:rsidP="00B96B11">
      <w:pPr>
        <w:spacing w:before="120"/>
        <w:ind w:left="1276" w:hanging="1276"/>
        <w:rPr>
          <w:rFonts w:ascii="Times New Roman" w:hAnsi="Times New Roman"/>
          <w:szCs w:val="22"/>
        </w:rPr>
      </w:pPr>
      <w:r w:rsidRPr="00CC19F0">
        <w:rPr>
          <w:rFonts w:ascii="Times New Roman" w:hAnsi="Times New Roman"/>
          <w:szCs w:val="22"/>
        </w:rPr>
        <w:t xml:space="preserve">Příloha </w:t>
      </w:r>
      <w:proofErr w:type="gramStart"/>
      <w:r w:rsidRPr="00CC19F0">
        <w:rPr>
          <w:rFonts w:ascii="Times New Roman" w:hAnsi="Times New Roman"/>
          <w:szCs w:val="22"/>
        </w:rPr>
        <w:t xml:space="preserve">č. 1 – </w:t>
      </w:r>
      <w:r w:rsidR="00B3651F" w:rsidRPr="00CC19F0">
        <w:rPr>
          <w:rFonts w:ascii="Times New Roman" w:hAnsi="Times New Roman"/>
          <w:szCs w:val="22"/>
        </w:rPr>
        <w:t xml:space="preserve"> </w:t>
      </w:r>
      <w:r w:rsidR="00CC19F0" w:rsidRPr="00CC19F0">
        <w:rPr>
          <w:rFonts w:ascii="Times New Roman" w:hAnsi="Times New Roman"/>
          <w:szCs w:val="22"/>
        </w:rPr>
        <w:t>Projektová</w:t>
      </w:r>
      <w:proofErr w:type="gramEnd"/>
      <w:r w:rsidR="00CC19F0" w:rsidRPr="00CC19F0">
        <w:rPr>
          <w:rFonts w:ascii="Times New Roman" w:hAnsi="Times New Roman"/>
          <w:szCs w:val="22"/>
        </w:rPr>
        <w:t xml:space="preserve"> dokumentace ke stavební akci s názvem „Hospodaření se srážkovými vodami – Žukovova 546/15, Střekov“ zpracovaná v lednu 2020 společností SPECTA s.r.o., se sídlem Na </w:t>
      </w:r>
      <w:proofErr w:type="spellStart"/>
      <w:r w:rsidR="00CC19F0" w:rsidRPr="00CC19F0">
        <w:rPr>
          <w:rFonts w:ascii="Times New Roman" w:hAnsi="Times New Roman"/>
          <w:szCs w:val="22"/>
        </w:rPr>
        <w:t>Popluží</w:t>
      </w:r>
      <w:proofErr w:type="spellEnd"/>
      <w:r w:rsidR="00CC19F0" w:rsidRPr="00CC19F0">
        <w:rPr>
          <w:rFonts w:ascii="Times New Roman" w:hAnsi="Times New Roman"/>
          <w:szCs w:val="22"/>
        </w:rPr>
        <w:t xml:space="preserve"> 821/11, 400 01 Ústí nad Labem, IČ: 273 05 350</w:t>
      </w:r>
      <w:r w:rsidRPr="00CC19F0">
        <w:rPr>
          <w:rFonts w:ascii="Times New Roman" w:hAnsi="Times New Roman"/>
          <w:szCs w:val="22"/>
        </w:rPr>
        <w:t>.</w:t>
      </w:r>
    </w:p>
    <w:p w14:paraId="267DAF45" w14:textId="206BCB07" w:rsidR="00B96B11" w:rsidRDefault="00B96B11" w:rsidP="00B96B11">
      <w:pPr>
        <w:tabs>
          <w:tab w:val="left" w:pos="1701"/>
        </w:tabs>
        <w:spacing w:before="120"/>
        <w:jc w:val="both"/>
        <w:rPr>
          <w:rFonts w:ascii="Times New Roman" w:hAnsi="Times New Roman"/>
          <w:szCs w:val="22"/>
        </w:rPr>
      </w:pPr>
      <w:r w:rsidRPr="00CC19F0">
        <w:rPr>
          <w:rFonts w:ascii="Times New Roman" w:hAnsi="Times New Roman"/>
          <w:szCs w:val="22"/>
        </w:rPr>
        <w:t xml:space="preserve">Příloha č. 2 – Položkový rozpočet z nabídky </w:t>
      </w:r>
      <w:r w:rsidRPr="00CC19F0">
        <w:rPr>
          <w:rFonts w:ascii="Times New Roman" w:hAnsi="Times New Roman"/>
          <w:bCs/>
          <w:szCs w:val="22"/>
        </w:rPr>
        <w:t>zhotovitele</w:t>
      </w:r>
      <w:r w:rsidRPr="00CC19F0">
        <w:rPr>
          <w:rFonts w:ascii="Times New Roman" w:hAnsi="Times New Roman"/>
          <w:szCs w:val="22"/>
        </w:rPr>
        <w:t xml:space="preserve"> ze dne </w:t>
      </w:r>
      <w:proofErr w:type="gramStart"/>
      <w:r w:rsidR="00EB61DB">
        <w:rPr>
          <w:rFonts w:ascii="Times New Roman" w:hAnsi="Times New Roman"/>
          <w:szCs w:val="22"/>
        </w:rPr>
        <w:t>13.9.2022</w:t>
      </w:r>
      <w:proofErr w:type="gramEnd"/>
    </w:p>
    <w:p w14:paraId="19702A22" w14:textId="77777777" w:rsidR="00965EC8" w:rsidRPr="00CC19F0" w:rsidRDefault="00965EC8" w:rsidP="00B96B11">
      <w:pPr>
        <w:tabs>
          <w:tab w:val="left" w:pos="1701"/>
        </w:tabs>
        <w:spacing w:before="120"/>
        <w:jc w:val="both"/>
        <w:rPr>
          <w:rFonts w:ascii="Times New Roman" w:hAnsi="Times New Roman"/>
          <w:szCs w:val="22"/>
        </w:rPr>
      </w:pPr>
    </w:p>
    <w:p w14:paraId="77136F37" w14:textId="4DEEF764"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V </w:t>
      </w:r>
      <w:r w:rsidR="00766E9F">
        <w:rPr>
          <w:rFonts w:ascii="Times New Roman" w:hAnsi="Times New Roman"/>
          <w:szCs w:val="22"/>
        </w:rPr>
        <w:t>Teplicích</w:t>
      </w:r>
      <w:r w:rsidRPr="001922F5">
        <w:rPr>
          <w:rFonts w:ascii="Times New Roman" w:hAnsi="Times New Roman"/>
          <w:szCs w:val="22"/>
        </w:rPr>
        <w:t xml:space="preserve"> dne: </w:t>
      </w:r>
      <w:r w:rsidR="00766E9F">
        <w:rPr>
          <w:rFonts w:ascii="Times New Roman" w:hAnsi="Times New Roman"/>
          <w:szCs w:val="22"/>
        </w:rPr>
        <w:t>…………….</w:t>
      </w:r>
      <w:r w:rsidR="00D86E95" w:rsidRPr="001922F5">
        <w:rPr>
          <w:rFonts w:ascii="Times New Roman" w:hAnsi="Times New Roman"/>
          <w:szCs w:val="22"/>
        </w:rPr>
        <w:tab/>
      </w:r>
      <w:r w:rsidR="001A20A0">
        <w:rPr>
          <w:rFonts w:ascii="Times New Roman" w:hAnsi="Times New Roman"/>
          <w:szCs w:val="22"/>
        </w:rPr>
        <w:tab/>
      </w:r>
      <w:r w:rsidR="00EB61DB">
        <w:rPr>
          <w:rFonts w:ascii="Times New Roman" w:hAnsi="Times New Roman"/>
          <w:szCs w:val="22"/>
        </w:rPr>
        <w:tab/>
      </w:r>
      <w:r w:rsidR="002C1F5D" w:rsidRPr="001922F5">
        <w:rPr>
          <w:rFonts w:ascii="Times New Roman" w:hAnsi="Times New Roman"/>
          <w:szCs w:val="22"/>
        </w:rPr>
        <w:t>V</w:t>
      </w:r>
      <w:r w:rsidR="00EC0EA4" w:rsidRPr="001922F5">
        <w:rPr>
          <w:rFonts w:ascii="Times New Roman" w:hAnsi="Times New Roman"/>
          <w:szCs w:val="22"/>
        </w:rPr>
        <w:t> Ústí nad Labem</w:t>
      </w:r>
      <w:r w:rsidR="008429C2" w:rsidRPr="001922F5">
        <w:rPr>
          <w:rFonts w:ascii="Times New Roman" w:hAnsi="Times New Roman"/>
          <w:szCs w:val="22"/>
        </w:rPr>
        <w:t xml:space="preserve"> </w:t>
      </w:r>
      <w:r w:rsidR="001A20A0">
        <w:rPr>
          <w:rFonts w:ascii="Times New Roman" w:hAnsi="Times New Roman"/>
          <w:szCs w:val="22"/>
        </w:rPr>
        <w:t>dne: ………………</w:t>
      </w:r>
    </w:p>
    <w:p w14:paraId="77136F38" w14:textId="77777777" w:rsidR="00342AFA" w:rsidRPr="001922F5" w:rsidRDefault="00342AFA" w:rsidP="001922F5">
      <w:pPr>
        <w:spacing w:before="120"/>
        <w:jc w:val="both"/>
        <w:rPr>
          <w:rFonts w:ascii="Times New Roman" w:hAnsi="Times New Roman"/>
          <w:szCs w:val="22"/>
        </w:rPr>
      </w:pPr>
    </w:p>
    <w:p w14:paraId="77136F39" w14:textId="77777777" w:rsidR="00342AFA" w:rsidRPr="001922F5" w:rsidRDefault="00342AFA" w:rsidP="001922F5">
      <w:pPr>
        <w:spacing w:before="120"/>
        <w:jc w:val="both"/>
        <w:rPr>
          <w:rFonts w:ascii="Times New Roman" w:hAnsi="Times New Roman"/>
          <w:szCs w:val="22"/>
        </w:rPr>
      </w:pPr>
    </w:p>
    <w:p w14:paraId="77136F3A" w14:textId="3C2127AF" w:rsidR="00342AFA" w:rsidRPr="001922F5" w:rsidRDefault="00F517BC" w:rsidP="001A20A0">
      <w:pPr>
        <w:spacing w:before="120"/>
        <w:jc w:val="both"/>
        <w:rPr>
          <w:rFonts w:ascii="Times New Roman" w:hAnsi="Times New Roman"/>
          <w:szCs w:val="22"/>
        </w:rPr>
      </w:pPr>
      <w:r w:rsidRPr="001922F5">
        <w:rPr>
          <w:rFonts w:ascii="Times New Roman" w:hAnsi="Times New Roman"/>
          <w:szCs w:val="22"/>
        </w:rPr>
        <w:t xml:space="preserve">Zhotovitel: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t xml:space="preserve">                          </w:t>
      </w:r>
      <w:r w:rsidR="001A20A0">
        <w:rPr>
          <w:rFonts w:ascii="Times New Roman" w:hAnsi="Times New Roman"/>
          <w:szCs w:val="22"/>
        </w:rPr>
        <w:tab/>
      </w:r>
      <w:r w:rsidRPr="001922F5">
        <w:rPr>
          <w:rFonts w:ascii="Times New Roman" w:hAnsi="Times New Roman"/>
          <w:szCs w:val="22"/>
        </w:rPr>
        <w:t>Objednatel:</w:t>
      </w:r>
    </w:p>
    <w:p w14:paraId="77136F3B" w14:textId="77777777" w:rsidR="00342AFA" w:rsidRPr="001922F5" w:rsidRDefault="00342AFA" w:rsidP="001922F5">
      <w:pPr>
        <w:spacing w:before="120"/>
        <w:ind w:firstLine="709"/>
        <w:jc w:val="both"/>
        <w:rPr>
          <w:rFonts w:ascii="Times New Roman" w:hAnsi="Times New Roman"/>
          <w:szCs w:val="22"/>
        </w:rPr>
      </w:pPr>
    </w:p>
    <w:p w14:paraId="77136F3F" w14:textId="77777777" w:rsidR="00342AFA" w:rsidRPr="001922F5" w:rsidRDefault="00342AFA" w:rsidP="001922F5">
      <w:pPr>
        <w:spacing w:before="120"/>
        <w:ind w:firstLine="709"/>
        <w:jc w:val="both"/>
        <w:rPr>
          <w:rFonts w:ascii="Times New Roman" w:hAnsi="Times New Roman"/>
          <w:szCs w:val="22"/>
        </w:rPr>
      </w:pPr>
    </w:p>
    <w:p w14:paraId="77136F40" w14:textId="77777777" w:rsidR="00342AFA" w:rsidRPr="001922F5" w:rsidRDefault="00342AFA" w:rsidP="001922F5">
      <w:pPr>
        <w:spacing w:before="120"/>
        <w:ind w:firstLine="709"/>
        <w:jc w:val="both"/>
        <w:rPr>
          <w:rFonts w:ascii="Times New Roman" w:hAnsi="Times New Roman"/>
          <w:szCs w:val="22"/>
        </w:rPr>
      </w:pPr>
    </w:p>
    <w:p w14:paraId="77136F41" w14:textId="77777777" w:rsidR="00342AFA" w:rsidRPr="001922F5" w:rsidRDefault="00F517BC" w:rsidP="001922F5">
      <w:pPr>
        <w:spacing w:before="120"/>
        <w:jc w:val="both"/>
        <w:rPr>
          <w:rFonts w:ascii="Times New Roman" w:hAnsi="Times New Roman"/>
          <w:szCs w:val="22"/>
        </w:rPr>
      </w:pPr>
      <w:proofErr w:type="gramStart"/>
      <w:r w:rsidRPr="001922F5">
        <w:rPr>
          <w:rFonts w:ascii="Times New Roman" w:hAnsi="Times New Roman"/>
          <w:szCs w:val="22"/>
        </w:rPr>
        <w:t>____________________________________                 ___________________________________</w:t>
      </w:r>
      <w:proofErr w:type="gramEnd"/>
    </w:p>
    <w:p w14:paraId="77136F42" w14:textId="7A034486" w:rsidR="00342AFA" w:rsidRPr="001922F5" w:rsidRDefault="00766E9F" w:rsidP="00766E9F">
      <w:pPr>
        <w:spacing w:before="120"/>
        <w:jc w:val="both"/>
        <w:rPr>
          <w:rFonts w:ascii="Times New Roman" w:hAnsi="Times New Roman"/>
          <w:szCs w:val="22"/>
        </w:rPr>
      </w:pPr>
      <w:r>
        <w:rPr>
          <w:rFonts w:ascii="Times New Roman" w:hAnsi="Times New Roman"/>
          <w:szCs w:val="22"/>
        </w:rPr>
        <w:t xml:space="preserve">   Ing. Tomáš </w:t>
      </w:r>
      <w:proofErr w:type="spellStart"/>
      <w:r>
        <w:rPr>
          <w:rFonts w:ascii="Times New Roman" w:hAnsi="Times New Roman"/>
          <w:szCs w:val="22"/>
        </w:rPr>
        <w:t>Vovčička</w:t>
      </w:r>
      <w:proofErr w:type="spellEnd"/>
      <w:r>
        <w:rPr>
          <w:rFonts w:ascii="Times New Roman" w:hAnsi="Times New Roman"/>
          <w:szCs w:val="22"/>
        </w:rPr>
        <w:t xml:space="preserve">, </w:t>
      </w:r>
      <w:r>
        <w:rPr>
          <w:rFonts w:ascii="Times New Roman" w:hAnsi="Times New Roman"/>
          <w:bCs/>
          <w:szCs w:val="22"/>
        </w:rPr>
        <w:t>jednatel společnosti</w:t>
      </w:r>
      <w:r w:rsidR="00D86E95" w:rsidRPr="001922F5">
        <w:rPr>
          <w:rFonts w:ascii="Times New Roman" w:hAnsi="Times New Roman"/>
          <w:szCs w:val="22"/>
        </w:rPr>
        <w:tab/>
      </w:r>
      <w:r w:rsidR="00D86E95" w:rsidRPr="001922F5">
        <w:rPr>
          <w:rFonts w:ascii="Times New Roman" w:hAnsi="Times New Roman"/>
          <w:szCs w:val="22"/>
        </w:rPr>
        <w:tab/>
      </w:r>
      <w:r w:rsidR="001922F5">
        <w:rPr>
          <w:rFonts w:ascii="Times New Roman" w:hAnsi="Times New Roman"/>
          <w:szCs w:val="22"/>
        </w:rPr>
        <w:t xml:space="preserve">     </w:t>
      </w:r>
      <w:r w:rsidR="00EC0EA4" w:rsidRPr="001922F5">
        <w:rPr>
          <w:rFonts w:ascii="Times New Roman" w:hAnsi="Times New Roman"/>
          <w:bCs/>
          <w:szCs w:val="22"/>
        </w:rPr>
        <w:t xml:space="preserve">Mgr. Pavel Peterka, </w:t>
      </w:r>
      <w:r w:rsidR="00B16FC9">
        <w:rPr>
          <w:rFonts w:ascii="Times New Roman" w:hAnsi="Times New Roman"/>
          <w:bCs/>
          <w:szCs w:val="22"/>
        </w:rPr>
        <w:t>s</w:t>
      </w:r>
      <w:r w:rsidR="00EC0EA4" w:rsidRPr="001922F5">
        <w:rPr>
          <w:rFonts w:ascii="Times New Roman" w:hAnsi="Times New Roman"/>
          <w:bCs/>
          <w:szCs w:val="22"/>
        </w:rPr>
        <w:t>tarosta</w:t>
      </w:r>
    </w:p>
    <w:p w14:paraId="77136F43" w14:textId="77777777" w:rsidR="00342AFA" w:rsidRPr="001922F5" w:rsidRDefault="00342AFA" w:rsidP="001922F5">
      <w:pPr>
        <w:spacing w:before="120"/>
        <w:ind w:left="709"/>
        <w:jc w:val="both"/>
        <w:rPr>
          <w:rFonts w:ascii="Times New Roman" w:hAnsi="Times New Roman"/>
          <w:szCs w:val="22"/>
        </w:rPr>
      </w:pPr>
    </w:p>
    <w:p w14:paraId="77136F44" w14:textId="77777777" w:rsidR="00342AFA" w:rsidRPr="001922F5" w:rsidRDefault="00342AFA" w:rsidP="001922F5">
      <w:pPr>
        <w:spacing w:before="120"/>
        <w:ind w:left="709"/>
        <w:jc w:val="both"/>
        <w:rPr>
          <w:szCs w:val="22"/>
        </w:rPr>
      </w:pPr>
    </w:p>
    <w:sectPr w:rsidR="00342AFA" w:rsidRPr="001922F5" w:rsidSect="00F303E7">
      <w:headerReference w:type="default" r:id="rId13"/>
      <w:footerReference w:type="default" r:id="rId14"/>
      <w:pgSz w:w="11906" w:h="16838"/>
      <w:pgMar w:top="2269" w:right="1134" w:bottom="993" w:left="1134" w:header="709" w:footer="0"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C7287" w14:textId="77777777" w:rsidR="00675FEC" w:rsidRDefault="00675FEC">
      <w:r>
        <w:separator/>
      </w:r>
    </w:p>
  </w:endnote>
  <w:endnote w:type="continuationSeparator" w:id="0">
    <w:p w14:paraId="6F4E1A63" w14:textId="77777777" w:rsidR="00675FEC" w:rsidRDefault="0067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tzerlandCondLight">
    <w:altName w:val="Times New Roman"/>
    <w:charset w:val="01"/>
    <w:family w:val="roman"/>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SwitzerlandCondBlack">
    <w:altName w:val="Times New Roman"/>
    <w:charset w:val="01"/>
    <w:family w:val="roman"/>
    <w:pitch w:val="variable"/>
  </w:font>
  <w:font w:name="FujiyamaLight">
    <w:altName w:val="Times New Roman"/>
    <w:charset w:val="01"/>
    <w:family w:val="roman"/>
    <w:pitch w:val="variable"/>
  </w:font>
  <w:font w:name="Fujiyama">
    <w:altName w:val="Times New Roman"/>
    <w:charset w:val="01"/>
    <w:family w:val="roman"/>
    <w:pitch w:val="variable"/>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36F4D" w14:textId="610F8D45" w:rsidR="00342AFA" w:rsidRDefault="00F517BC">
    <w:pPr>
      <w:pStyle w:val="Zpat"/>
      <w:jc w:val="right"/>
    </w:pPr>
    <w:r>
      <w:rPr>
        <w:noProof/>
      </w:rPr>
      <mc:AlternateContent>
        <mc:Choice Requires="wps">
          <w:drawing>
            <wp:anchor distT="0" distB="0" distL="0" distR="0" simplePos="0" relativeHeight="14" behindDoc="1" locked="0" layoutInCell="1" allowOverlap="1" wp14:anchorId="77136F50" wp14:editId="77136F51">
              <wp:simplePos x="0" y="0"/>
              <wp:positionH relativeFrom="page">
                <wp:posOffset>915035</wp:posOffset>
              </wp:positionH>
              <wp:positionV relativeFrom="page">
                <wp:posOffset>9784715</wp:posOffset>
              </wp:positionV>
              <wp:extent cx="328295" cy="132080"/>
              <wp:effectExtent l="0" t="0" r="0" b="0"/>
              <wp:wrapTopAndBottom/>
              <wp:docPr id="3" name="Rámec2"/>
              <wp:cNvGraphicFramePr/>
              <a:graphic xmlns:a="http://schemas.openxmlformats.org/drawingml/2006/main">
                <a:graphicData uri="http://schemas.microsoft.com/office/word/2010/wordprocessingShape">
                  <wps:wsp>
                    <wps:cNvSpPr/>
                    <wps:spPr>
                      <a:xfrm>
                        <a:off x="0" y="0"/>
                        <a:ext cx="327600" cy="131400"/>
                      </a:xfrm>
                      <a:prstGeom prst="rect">
                        <a:avLst/>
                      </a:prstGeom>
                      <a:noFill/>
                      <a:ln>
                        <a:noFill/>
                      </a:ln>
                    </wps:spPr>
                    <wps:style>
                      <a:lnRef idx="0">
                        <a:scrgbClr r="0" g="0" b="0"/>
                      </a:lnRef>
                      <a:fillRef idx="0">
                        <a:scrgbClr r="0" g="0" b="0"/>
                      </a:fillRef>
                      <a:effectRef idx="0">
                        <a:scrgbClr r="0" g="0" b="0"/>
                      </a:effectRef>
                      <a:fontRef idx="minor"/>
                    </wps:style>
                    <wps:txbx>
                      <w:txbxContent>
                        <w:p w14:paraId="77136F53" w14:textId="77777777" w:rsidR="00342AFA" w:rsidRDefault="00342AFA">
                          <w:pPr>
                            <w:pStyle w:val="Zpat"/>
                            <w:rPr>
                              <w:color w:val="auto"/>
                            </w:rPr>
                          </w:pPr>
                        </w:p>
                      </w:txbxContent>
                    </wps:txbx>
                    <wps:bodyPr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136F50" id="Rámec2" o:spid="_x0000_s1027" style="position:absolute;left:0;text-align:left;margin-left:72.05pt;margin-top:770.45pt;width:25.85pt;height:10.4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" filled="f" stroked="f">
              <v:textbox style="mso-fit-shape-to-text:t" inset="0,0,0,0">
                <w:txbxContent>
                  <w:p w14:paraId="77136F53" w14:textId="77777777" w:rsidR="00342AFA" w:rsidRDefault="00342AFA">
                    <w:pPr>
                      <w:pStyle w:val="Zpat"/>
                      <w:rPr>
                        <w:color w:val="auto"/>
                      </w:rPr>
                    </w:pPr>
                  </w:p>
                </w:txbxContent>
              </v:textbox>
              <w10:wrap type="topAndBottom" anchorx="page" anchory="page"/>
            </v:rect>
          </w:pict>
        </mc:Fallback>
      </mc:AlternateContent>
    </w:r>
    <w:r>
      <w:rPr>
        <w:rStyle w:val="slostrnky"/>
        <w:rFonts w:ascii="Arial" w:hAnsi="Arial"/>
        <w:sz w:val="16"/>
      </w:rPr>
      <w:t xml:space="preserve">strana </w:t>
    </w:r>
    <w:r>
      <w:rPr>
        <w:rStyle w:val="slostrnky"/>
        <w:rFonts w:ascii="Arial" w:hAnsi="Arial"/>
        <w:sz w:val="16"/>
      </w:rPr>
      <w:fldChar w:fldCharType="begin"/>
    </w:r>
    <w:r>
      <w:instrText>PAGE</w:instrText>
    </w:r>
    <w:r>
      <w:fldChar w:fldCharType="separate"/>
    </w:r>
    <w:r w:rsidR="00E02EF4">
      <w:rPr>
        <w:noProof/>
      </w:rPr>
      <w:t>11</w:t>
    </w:r>
    <w:r>
      <w:fldChar w:fldCharType="end"/>
    </w:r>
    <w:r>
      <w:rPr>
        <w:rStyle w:val="slostrnky"/>
        <w:rFonts w:ascii="Arial" w:hAnsi="Arial"/>
        <w:sz w:val="16"/>
      </w:rPr>
      <w:t>/</w:t>
    </w:r>
    <w:r>
      <w:rPr>
        <w:rStyle w:val="slostrnky"/>
        <w:rFonts w:ascii="Arial" w:hAnsi="Arial"/>
        <w:sz w:val="16"/>
      </w:rPr>
      <w:fldChar w:fldCharType="begin"/>
    </w:r>
    <w:r>
      <w:instrText>NUMPAGES</w:instrText>
    </w:r>
    <w:r>
      <w:fldChar w:fldCharType="separate"/>
    </w:r>
    <w:r w:rsidR="00E02EF4">
      <w:rPr>
        <w:noProof/>
      </w:rPr>
      <w:t>11</w:t>
    </w:r>
    <w:r>
      <w:fldChar w:fldCharType="end"/>
    </w:r>
  </w:p>
  <w:p w14:paraId="77136F4E" w14:textId="77777777" w:rsidR="00342AFA" w:rsidRDefault="00342AFA">
    <w:pPr>
      <w:pStyle w:val="Zpat"/>
    </w:pPr>
  </w:p>
  <w:p w14:paraId="77136F4F" w14:textId="77777777" w:rsidR="00342AFA" w:rsidRDefault="00342A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4980B" w14:textId="77777777" w:rsidR="00675FEC" w:rsidRDefault="00675FEC">
      <w:r>
        <w:separator/>
      </w:r>
    </w:p>
  </w:footnote>
  <w:footnote w:type="continuationSeparator" w:id="0">
    <w:p w14:paraId="33C23D32" w14:textId="77777777" w:rsidR="00675FEC" w:rsidRDefault="00675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36F4C" w14:textId="713EC1AB" w:rsidR="00342AFA" w:rsidRDefault="001D51C1">
    <w:pPr>
      <w:pStyle w:val="Zhlav"/>
    </w:pPr>
    <w:r>
      <w:rPr>
        <w:noProof/>
      </w:rPr>
      <w:drawing>
        <wp:anchor distT="0" distB="0" distL="114300" distR="114300" simplePos="0" relativeHeight="251658240" behindDoc="0" locked="0" layoutInCell="1" allowOverlap="1" wp14:anchorId="063F3574" wp14:editId="76180ED9">
          <wp:simplePos x="0" y="0"/>
          <wp:positionH relativeFrom="column">
            <wp:posOffset>272838</wp:posOffset>
          </wp:positionH>
          <wp:positionV relativeFrom="paragraph">
            <wp:posOffset>166370</wp:posOffset>
          </wp:positionV>
          <wp:extent cx="5698800" cy="442800"/>
          <wp:effectExtent l="0" t="0" r="0" b="0"/>
          <wp:wrapNone/>
          <wp:docPr id="5" name="Obrázek 1" descr="C:\Users\bpolak\AppData\Local\Microsoft\Windows\INetCache\Content.Word\Záhlaví_EU NG_MZP_SFZP CR.jpg"/>
          <wp:cNvGraphicFramePr/>
          <a:graphic xmlns:a="http://schemas.openxmlformats.org/drawingml/2006/main">
            <a:graphicData uri="http://schemas.openxmlformats.org/drawingml/2006/picture">
              <pic:pic xmlns:pic="http://schemas.openxmlformats.org/drawingml/2006/picture">
                <pic:nvPicPr>
                  <pic:cNvPr id="2" name="Obrázek 1" descr="C:\Users\bpolak\AppData\Local\Microsoft\Windows\INetCache\Content.Word\Záhlaví_EU NG_MZP_SFZP C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8800" cy="44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B30"/>
    <w:multiLevelType w:val="multilevel"/>
    <w:tmpl w:val="380EDFBE"/>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Bookman Old Style" w:hAnsi="Bookman Old Style"/>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21207F"/>
    <w:multiLevelType w:val="multilevel"/>
    <w:tmpl w:val="C78A789E"/>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0658FC"/>
    <w:multiLevelType w:val="multilevel"/>
    <w:tmpl w:val="EC9E0DF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93B5614"/>
    <w:multiLevelType w:val="multilevel"/>
    <w:tmpl w:val="2F3C7858"/>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DF72BB"/>
    <w:multiLevelType w:val="multilevel"/>
    <w:tmpl w:val="2C0ACEBC"/>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0874B06"/>
    <w:multiLevelType w:val="multilevel"/>
    <w:tmpl w:val="CAF00C28"/>
    <w:lvl w:ilvl="0">
      <w:start w:val="1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4A37436"/>
    <w:multiLevelType w:val="multilevel"/>
    <w:tmpl w:val="27AA1AC2"/>
    <w:lvl w:ilvl="0">
      <w:start w:val="19"/>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BAA0EFA"/>
    <w:multiLevelType w:val="multilevel"/>
    <w:tmpl w:val="7DD848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BD45442"/>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EBD68A9"/>
    <w:multiLevelType w:val="hybridMultilevel"/>
    <w:tmpl w:val="BD3646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4951F3"/>
    <w:multiLevelType w:val="multilevel"/>
    <w:tmpl w:val="4CA8250E"/>
    <w:lvl w:ilvl="0">
      <w:start w:val="16"/>
      <w:numFmt w:val="decimal"/>
      <w:lvlText w:val="%1"/>
      <w:lvlJc w:val="left"/>
      <w:pPr>
        <w:tabs>
          <w:tab w:val="num" w:pos="375"/>
        </w:tabs>
        <w:ind w:left="375" w:hanging="375"/>
      </w:pPr>
      <w:rPr>
        <w:sz w:val="20"/>
      </w:rPr>
    </w:lvl>
    <w:lvl w:ilvl="1">
      <w:start w:val="1"/>
      <w:numFmt w:val="decimal"/>
      <w:lvlText w:val="%1.%2"/>
      <w:lvlJc w:val="left"/>
      <w:pPr>
        <w:tabs>
          <w:tab w:val="num" w:pos="375"/>
        </w:tabs>
        <w:ind w:left="375" w:hanging="375"/>
      </w:pPr>
      <w:rPr>
        <w:rFonts w:ascii="Bookman Old Style" w:hAnsi="Bookman Old Style"/>
        <w:sz w:val="20"/>
      </w:rPr>
    </w:lvl>
    <w:lvl w:ilvl="2">
      <w:start w:val="1"/>
      <w:numFmt w:val="decimal"/>
      <w:lvlText w:val="%1.%2.%3"/>
      <w:lvlJc w:val="left"/>
      <w:pPr>
        <w:tabs>
          <w:tab w:val="num" w:pos="1145"/>
        </w:tabs>
        <w:ind w:left="1145"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440"/>
        </w:tabs>
        <w:ind w:left="1440" w:hanging="144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800"/>
        </w:tabs>
        <w:ind w:left="1800" w:hanging="1800"/>
      </w:pPr>
      <w:rPr>
        <w:sz w:val="20"/>
      </w:rPr>
    </w:lvl>
  </w:abstractNum>
  <w:abstractNum w:abstractNumId="11"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94B6B"/>
    <w:multiLevelType w:val="multilevel"/>
    <w:tmpl w:val="F8102BA4"/>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DE20509"/>
    <w:multiLevelType w:val="multilevel"/>
    <w:tmpl w:val="917849A6"/>
    <w:lvl w:ilvl="0">
      <w:start w:val="3"/>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8961919"/>
    <w:multiLevelType w:val="hybridMultilevel"/>
    <w:tmpl w:val="3398A8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C53657"/>
    <w:multiLevelType w:val="multilevel"/>
    <w:tmpl w:val="D93A05EC"/>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0040274"/>
    <w:multiLevelType w:val="multilevel"/>
    <w:tmpl w:val="79CC2A40"/>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0A51441"/>
    <w:multiLevelType w:val="multilevel"/>
    <w:tmpl w:val="4B5686C6"/>
    <w:lvl w:ilvl="0">
      <w:start w:val="5"/>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1405688"/>
    <w:multiLevelType w:val="multilevel"/>
    <w:tmpl w:val="E4124400"/>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B66191C"/>
    <w:multiLevelType w:val="multilevel"/>
    <w:tmpl w:val="069E4E2A"/>
    <w:lvl w:ilvl="0">
      <w:start w:val="7"/>
      <w:numFmt w:val="bullet"/>
      <w:lvlText w:val="-"/>
      <w:lvlJc w:val="left"/>
      <w:pPr>
        <w:tabs>
          <w:tab w:val="num" w:pos="1785"/>
        </w:tabs>
        <w:ind w:left="1785"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AB5514"/>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5AD7A70"/>
    <w:multiLevelType w:val="multilevel"/>
    <w:tmpl w:val="EE86408C"/>
    <w:lvl w:ilvl="0">
      <w:start w:val="15"/>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85D078E"/>
    <w:multiLevelType w:val="multilevel"/>
    <w:tmpl w:val="EDB0087A"/>
    <w:lvl w:ilvl="0">
      <w:start w:val="2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915138"/>
    <w:multiLevelType w:val="multilevel"/>
    <w:tmpl w:val="4B382D54"/>
    <w:lvl w:ilvl="0">
      <w:start w:val="21"/>
      <w:numFmt w:val="decimal"/>
      <w:lvlText w:val="%1"/>
      <w:lvlJc w:val="left"/>
      <w:pPr>
        <w:ind w:left="384" w:hanging="384"/>
      </w:pPr>
    </w:lvl>
    <w:lvl w:ilvl="1">
      <w:start w:val="5"/>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B8519CD"/>
    <w:multiLevelType w:val="multilevel"/>
    <w:tmpl w:val="8C3E8D12"/>
    <w:lvl w:ilvl="0">
      <w:start w:val="1"/>
      <w:numFmt w:val="decimal"/>
      <w:lvlText w:val="%1"/>
      <w:lvlJc w:val="left"/>
      <w:pPr>
        <w:ind w:left="432" w:hanging="432"/>
      </w:pPr>
    </w:lvl>
    <w:lvl w:ilvl="1">
      <w:start w:val="1"/>
      <w:numFmt w:val="decimal"/>
      <w:lvlText w:val="23.%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F4C01D0"/>
    <w:multiLevelType w:val="multilevel"/>
    <w:tmpl w:val="6AB40F24"/>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0007466"/>
    <w:multiLevelType w:val="multilevel"/>
    <w:tmpl w:val="6A42D004"/>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13269D9"/>
    <w:multiLevelType w:val="multilevel"/>
    <w:tmpl w:val="10FACE7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23C3A56"/>
    <w:multiLevelType w:val="hybridMultilevel"/>
    <w:tmpl w:val="730899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75935E86"/>
    <w:multiLevelType w:val="multilevel"/>
    <w:tmpl w:val="2E68BE9A"/>
    <w:lvl w:ilvl="0">
      <w:start w:val="7"/>
      <w:numFmt w:val="bullet"/>
      <w:lvlText w:val="-"/>
      <w:lvlJc w:val="left"/>
      <w:pPr>
        <w:tabs>
          <w:tab w:val="num" w:pos="1785"/>
        </w:tabs>
        <w:ind w:left="1785"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66F513E"/>
    <w:multiLevelType w:val="multilevel"/>
    <w:tmpl w:val="0D90D31A"/>
    <w:lvl w:ilvl="0">
      <w:start w:val="7"/>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7BE007C8"/>
    <w:multiLevelType w:val="multilevel"/>
    <w:tmpl w:val="6F92A820"/>
    <w:lvl w:ilvl="0">
      <w:start w:val="17"/>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A96E2C"/>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6"/>
  </w:num>
  <w:num w:numId="4">
    <w:abstractNumId w:val="18"/>
  </w:num>
  <w:num w:numId="5">
    <w:abstractNumId w:val="12"/>
  </w:num>
  <w:num w:numId="6">
    <w:abstractNumId w:val="16"/>
  </w:num>
  <w:num w:numId="7">
    <w:abstractNumId w:val="5"/>
  </w:num>
  <w:num w:numId="8">
    <w:abstractNumId w:val="21"/>
  </w:num>
  <w:num w:numId="9">
    <w:abstractNumId w:val="15"/>
  </w:num>
  <w:num w:numId="10">
    <w:abstractNumId w:val="17"/>
  </w:num>
  <w:num w:numId="11">
    <w:abstractNumId w:val="25"/>
  </w:num>
  <w:num w:numId="12">
    <w:abstractNumId w:val="13"/>
  </w:num>
  <w:num w:numId="13">
    <w:abstractNumId w:val="30"/>
  </w:num>
  <w:num w:numId="14">
    <w:abstractNumId w:val="10"/>
  </w:num>
  <w:num w:numId="15">
    <w:abstractNumId w:val="29"/>
  </w:num>
  <w:num w:numId="16">
    <w:abstractNumId w:val="19"/>
  </w:num>
  <w:num w:numId="17">
    <w:abstractNumId w:val="6"/>
  </w:num>
  <w:num w:numId="18">
    <w:abstractNumId w:val="20"/>
  </w:num>
  <w:num w:numId="19">
    <w:abstractNumId w:val="2"/>
  </w:num>
  <w:num w:numId="20">
    <w:abstractNumId w:val="27"/>
  </w:num>
  <w:num w:numId="21">
    <w:abstractNumId w:val="3"/>
  </w:num>
  <w:num w:numId="22">
    <w:abstractNumId w:val="7"/>
  </w:num>
  <w:num w:numId="23">
    <w:abstractNumId w:val="14"/>
  </w:num>
  <w:num w:numId="24">
    <w:abstractNumId w:val="9"/>
  </w:num>
  <w:num w:numId="25">
    <w:abstractNumId w:val="22"/>
  </w:num>
  <w:num w:numId="2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32"/>
  </w:num>
  <w:num w:numId="31">
    <w:abstractNumId w:val="31"/>
  </w:num>
  <w:num w:numId="32">
    <w:abstractNumId w:val="28"/>
  </w:num>
  <w:num w:numId="33">
    <w:abstractNumId w:val="23"/>
    <w:lvlOverride w:ilvl="0">
      <w:startOverride w:val="2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FA"/>
    <w:rsid w:val="000235AA"/>
    <w:rsid w:val="00024EE2"/>
    <w:rsid w:val="0003798C"/>
    <w:rsid w:val="000403C5"/>
    <w:rsid w:val="00041C96"/>
    <w:rsid w:val="000516B9"/>
    <w:rsid w:val="00060EE4"/>
    <w:rsid w:val="000713D2"/>
    <w:rsid w:val="000D15DE"/>
    <w:rsid w:val="001176F2"/>
    <w:rsid w:val="00133A1C"/>
    <w:rsid w:val="00140CC3"/>
    <w:rsid w:val="00151C41"/>
    <w:rsid w:val="00167F68"/>
    <w:rsid w:val="00177C65"/>
    <w:rsid w:val="00180C11"/>
    <w:rsid w:val="00186DA0"/>
    <w:rsid w:val="001922F5"/>
    <w:rsid w:val="001A20A0"/>
    <w:rsid w:val="001B4EBF"/>
    <w:rsid w:val="001D51C1"/>
    <w:rsid w:val="00243CDD"/>
    <w:rsid w:val="00250785"/>
    <w:rsid w:val="00286096"/>
    <w:rsid w:val="002A333D"/>
    <w:rsid w:val="002C1F5D"/>
    <w:rsid w:val="002E1901"/>
    <w:rsid w:val="002F2CFC"/>
    <w:rsid w:val="002F4EF1"/>
    <w:rsid w:val="002F561D"/>
    <w:rsid w:val="00314580"/>
    <w:rsid w:val="00323D35"/>
    <w:rsid w:val="00342AFA"/>
    <w:rsid w:val="00345C8C"/>
    <w:rsid w:val="0035566B"/>
    <w:rsid w:val="003836C4"/>
    <w:rsid w:val="00386AA3"/>
    <w:rsid w:val="003C471E"/>
    <w:rsid w:val="003D27BF"/>
    <w:rsid w:val="003E72E5"/>
    <w:rsid w:val="00403896"/>
    <w:rsid w:val="0040582E"/>
    <w:rsid w:val="00410506"/>
    <w:rsid w:val="004302A9"/>
    <w:rsid w:val="00444840"/>
    <w:rsid w:val="004827E2"/>
    <w:rsid w:val="004A3EE3"/>
    <w:rsid w:val="00526C3A"/>
    <w:rsid w:val="00551D93"/>
    <w:rsid w:val="005569D5"/>
    <w:rsid w:val="0057249A"/>
    <w:rsid w:val="00583C7A"/>
    <w:rsid w:val="005A367E"/>
    <w:rsid w:val="005B0BBB"/>
    <w:rsid w:val="005C43EE"/>
    <w:rsid w:val="00605E0D"/>
    <w:rsid w:val="006328E7"/>
    <w:rsid w:val="006531DB"/>
    <w:rsid w:val="00675FEC"/>
    <w:rsid w:val="006775C3"/>
    <w:rsid w:val="0068325A"/>
    <w:rsid w:val="00685A1D"/>
    <w:rsid w:val="006878B3"/>
    <w:rsid w:val="006940BF"/>
    <w:rsid w:val="006A4982"/>
    <w:rsid w:val="006B1212"/>
    <w:rsid w:val="006B1451"/>
    <w:rsid w:val="006B5F69"/>
    <w:rsid w:val="006C2C19"/>
    <w:rsid w:val="006F0291"/>
    <w:rsid w:val="007039BB"/>
    <w:rsid w:val="007060D2"/>
    <w:rsid w:val="00714FAA"/>
    <w:rsid w:val="00766E9F"/>
    <w:rsid w:val="0078289B"/>
    <w:rsid w:val="007C689A"/>
    <w:rsid w:val="008429C2"/>
    <w:rsid w:val="00847C02"/>
    <w:rsid w:val="008516E5"/>
    <w:rsid w:val="0086575F"/>
    <w:rsid w:val="00875CF2"/>
    <w:rsid w:val="00877DB0"/>
    <w:rsid w:val="00891C81"/>
    <w:rsid w:val="008A1314"/>
    <w:rsid w:val="008B43D5"/>
    <w:rsid w:val="008B635D"/>
    <w:rsid w:val="008C1D11"/>
    <w:rsid w:val="008D5BEC"/>
    <w:rsid w:val="009178E7"/>
    <w:rsid w:val="00950D5F"/>
    <w:rsid w:val="009570B3"/>
    <w:rsid w:val="00965EC8"/>
    <w:rsid w:val="009673E7"/>
    <w:rsid w:val="00980C24"/>
    <w:rsid w:val="009A12BA"/>
    <w:rsid w:val="009D3E91"/>
    <w:rsid w:val="009D4782"/>
    <w:rsid w:val="009E3769"/>
    <w:rsid w:val="009F6EA1"/>
    <w:rsid w:val="00A179F5"/>
    <w:rsid w:val="00A6333B"/>
    <w:rsid w:val="00A81A81"/>
    <w:rsid w:val="00A964DE"/>
    <w:rsid w:val="00B16FC9"/>
    <w:rsid w:val="00B210BC"/>
    <w:rsid w:val="00B33B79"/>
    <w:rsid w:val="00B3651F"/>
    <w:rsid w:val="00B62930"/>
    <w:rsid w:val="00B70EC7"/>
    <w:rsid w:val="00B76761"/>
    <w:rsid w:val="00B91542"/>
    <w:rsid w:val="00B92026"/>
    <w:rsid w:val="00B95A9E"/>
    <w:rsid w:val="00B96B11"/>
    <w:rsid w:val="00BB6B35"/>
    <w:rsid w:val="00BC3937"/>
    <w:rsid w:val="00BD3D7A"/>
    <w:rsid w:val="00BD4FE1"/>
    <w:rsid w:val="00BE1BE1"/>
    <w:rsid w:val="00C07C94"/>
    <w:rsid w:val="00C10B1F"/>
    <w:rsid w:val="00C41357"/>
    <w:rsid w:val="00C43645"/>
    <w:rsid w:val="00C54373"/>
    <w:rsid w:val="00C633F2"/>
    <w:rsid w:val="00C935ED"/>
    <w:rsid w:val="00C97F66"/>
    <w:rsid w:val="00CA6CD3"/>
    <w:rsid w:val="00CC19F0"/>
    <w:rsid w:val="00CF7A84"/>
    <w:rsid w:val="00D021A9"/>
    <w:rsid w:val="00D12500"/>
    <w:rsid w:val="00D27374"/>
    <w:rsid w:val="00D779FB"/>
    <w:rsid w:val="00D86E95"/>
    <w:rsid w:val="00DA7145"/>
    <w:rsid w:val="00DB11F6"/>
    <w:rsid w:val="00DE3A6F"/>
    <w:rsid w:val="00E0053B"/>
    <w:rsid w:val="00E02EF4"/>
    <w:rsid w:val="00E2150E"/>
    <w:rsid w:val="00E4557A"/>
    <w:rsid w:val="00E50F82"/>
    <w:rsid w:val="00E9049D"/>
    <w:rsid w:val="00EA45E0"/>
    <w:rsid w:val="00EB61DB"/>
    <w:rsid w:val="00EC0EA4"/>
    <w:rsid w:val="00F303E7"/>
    <w:rsid w:val="00F517BC"/>
    <w:rsid w:val="00F5696F"/>
    <w:rsid w:val="00F70BF0"/>
    <w:rsid w:val="00F739C2"/>
    <w:rsid w:val="00F858A1"/>
    <w:rsid w:val="00FA2C1E"/>
    <w:rsid w:val="00FB0D24"/>
    <w:rsid w:val="00FB74CE"/>
    <w:rsid w:val="00FD7732"/>
    <w:rsid w:val="00FE659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6E4A"/>
  <w15:docId w15:val="{D0D967E3-486F-40FF-90C6-5F317AF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SwitzerlandCondLight" w:hAnsi="SwitzerlandCondLight"/>
      <w:color w:val="00000A"/>
      <w:sz w:val="22"/>
    </w:rPr>
  </w:style>
  <w:style w:type="paragraph" w:styleId="Nadpis1">
    <w:name w:val="heading 1"/>
    <w:basedOn w:val="Normln"/>
    <w:qFormat/>
    <w:pPr>
      <w:keepNext/>
      <w:spacing w:before="240" w:after="60"/>
      <w:outlineLvl w:val="0"/>
    </w:pPr>
  </w:style>
  <w:style w:type="paragraph" w:styleId="Nadpis2">
    <w:name w:val="heading 2"/>
    <w:basedOn w:val="Normln"/>
    <w:qFormat/>
    <w:pPr>
      <w:keepNext/>
      <w:spacing w:before="240" w:after="60"/>
      <w:outlineLvl w:val="1"/>
    </w:pPr>
  </w:style>
  <w:style w:type="paragraph" w:styleId="Nadpis3">
    <w:name w:val="heading 3"/>
    <w:basedOn w:val="Normln"/>
    <w:qFormat/>
    <w:pPr>
      <w:keepNext/>
      <w:spacing w:before="240" w:after="60"/>
      <w:outlineLvl w:val="2"/>
    </w:pPr>
  </w:style>
  <w:style w:type="paragraph" w:styleId="Nadpis4">
    <w:name w:val="heading 4"/>
    <w:basedOn w:val="Normln"/>
    <w:qFormat/>
    <w:pPr>
      <w:keepNext/>
      <w:spacing w:before="120"/>
      <w:ind w:left="285"/>
      <w:jc w:val="both"/>
      <w:outlineLvl w:val="3"/>
    </w:pPr>
    <w:rPr>
      <w:rFonts w:ascii="Times New Roman" w:hAnsi="Times New Roman"/>
      <w:b/>
    </w:rPr>
  </w:style>
  <w:style w:type="paragraph" w:styleId="Nadpis5">
    <w:name w:val="heading 5"/>
    <w:basedOn w:val="Normln"/>
    <w:qFormat/>
    <w:pPr>
      <w:keepNext/>
      <w:tabs>
        <w:tab w:val="left" w:pos="567"/>
      </w:tabs>
      <w:spacing w:before="80" w:after="120"/>
      <w:outlineLvl w:val="4"/>
    </w:pPr>
    <w:rPr>
      <w:rFonts w:ascii="Times New Roman" w:hAnsi="Times New Roman"/>
      <w:b/>
      <w:sz w:val="36"/>
    </w:rPr>
  </w:style>
  <w:style w:type="paragraph" w:styleId="Nadpis6">
    <w:name w:val="heading 6"/>
    <w:basedOn w:val="Normln"/>
    <w:qFormat/>
    <w:pPr>
      <w:keepNext/>
      <w:spacing w:before="120" w:line="240" w:lineRule="atLeast"/>
      <w:jc w:val="center"/>
      <w:outlineLvl w:val="5"/>
    </w:pPr>
    <w:rPr>
      <w:rFonts w:ascii="Times New Roman" w:hAnsi="Times New Roman"/>
      <w:b/>
      <w:sz w:val="36"/>
    </w:rPr>
  </w:style>
  <w:style w:type="paragraph" w:styleId="Nadpis7">
    <w:name w:val="heading 7"/>
    <w:basedOn w:val="Normln"/>
    <w:qFormat/>
    <w:pPr>
      <w:keepNext/>
      <w:spacing w:before="120" w:line="240" w:lineRule="atLeast"/>
      <w:jc w:val="both"/>
      <w:outlineLvl w:val="6"/>
    </w:pPr>
    <w:rPr>
      <w:rFonts w:ascii="Arial Narrow" w:hAnsi="Arial Narrow"/>
      <w:b/>
    </w:rPr>
  </w:style>
  <w:style w:type="paragraph" w:styleId="Nadpis8">
    <w:name w:val="heading 8"/>
    <w:basedOn w:val="Normln"/>
    <w:qFormat/>
    <w:pPr>
      <w:keepNext/>
      <w:spacing w:before="120" w:line="240" w:lineRule="atLeast"/>
      <w:outlineLvl w:val="7"/>
    </w:pPr>
    <w:rPr>
      <w:rFonts w:ascii="Arial Narrow" w:hAnsi="Arial Narrow"/>
      <w:b/>
    </w:rPr>
  </w:style>
  <w:style w:type="paragraph" w:styleId="Nadpis9">
    <w:name w:val="heading 9"/>
    <w:basedOn w:val="Normln"/>
    <w:qFormat/>
    <w:pPr>
      <w:keepNext/>
      <w:keepLines/>
      <w:spacing w:before="80" w:after="240" w:line="240" w:lineRule="atLeast"/>
      <w:ind w:left="284" w:hanging="284"/>
      <w:jc w:val="center"/>
      <w:outlineLvl w:val="8"/>
    </w:pPr>
    <w:rPr>
      <w:rFonts w:ascii="Arial Narrow" w:hAnsi="Arial Narrow"/>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style>
  <w:style w:type="character" w:customStyle="1" w:styleId="Internetovodkaz">
    <w:name w:val="Internetový odkaz"/>
    <w:semiHidden/>
    <w:rPr>
      <w:color w:val="0000FF"/>
      <w:u w:val="single"/>
    </w:rPr>
  </w:style>
  <w:style w:type="character" w:styleId="Odkaznakoment">
    <w:name w:val="annotation reference"/>
    <w:uiPriority w:val="99"/>
    <w:semiHidden/>
    <w:qFormat/>
    <w:rPr>
      <w:sz w:val="16"/>
    </w:rPr>
  </w:style>
  <w:style w:type="character" w:customStyle="1" w:styleId="TextbublinyChar">
    <w:name w:val="Text bubliny Char"/>
    <w:link w:val="Textbubliny"/>
    <w:uiPriority w:val="99"/>
    <w:semiHidden/>
    <w:qFormat/>
    <w:rsid w:val="00F3322A"/>
    <w:rPr>
      <w:rFonts w:ascii="Tahoma" w:hAnsi="Tahoma" w:cs="Tahoma"/>
      <w:sz w:val="16"/>
      <w:szCs w:val="16"/>
    </w:rPr>
  </w:style>
  <w:style w:type="character" w:customStyle="1" w:styleId="FontStyle47">
    <w:name w:val="Font Style47"/>
    <w:qFormat/>
    <w:rsid w:val="00643244"/>
    <w:rPr>
      <w:rFonts w:ascii="Arial" w:hAnsi="Arial"/>
      <w:b/>
      <w:sz w:val="16"/>
    </w:rPr>
  </w:style>
  <w:style w:type="character" w:customStyle="1" w:styleId="NzevChar">
    <w:name w:val="Název Char"/>
    <w:link w:val="Nzev"/>
    <w:qFormat/>
    <w:rsid w:val="00B637E8"/>
    <w:rPr>
      <w:rFonts w:ascii="Arial" w:hAnsi="Arial"/>
      <w:b/>
      <w:caps/>
      <w:sz w:val="32"/>
    </w:rPr>
  </w:style>
  <w:style w:type="character" w:customStyle="1" w:styleId="TextkomenteChar">
    <w:name w:val="Text komentáře Char"/>
    <w:link w:val="Textkomente"/>
    <w:uiPriority w:val="99"/>
    <w:qFormat/>
    <w:rsid w:val="00B637E8"/>
    <w:rPr>
      <w:rFonts w:ascii="SwitzerlandCondLight" w:hAnsi="SwitzerlandCondLight"/>
    </w:rPr>
  </w:style>
  <w:style w:type="character" w:customStyle="1" w:styleId="PedmtkomenteChar">
    <w:name w:val="Předmět komentáře Char"/>
    <w:link w:val="Pedmtkomente"/>
    <w:uiPriority w:val="99"/>
    <w:semiHidden/>
    <w:qFormat/>
    <w:rsid w:val="00B637E8"/>
    <w:rPr>
      <w:rFonts w:ascii="SwitzerlandCondLight" w:hAnsi="SwitzerlandCondLight"/>
      <w:b/>
      <w:bCs/>
    </w:rPr>
  </w:style>
  <w:style w:type="character" w:customStyle="1" w:styleId="OdstavecseseznamemChar">
    <w:name w:val="Odstavec se seznamem Char"/>
    <w:link w:val="Odstavecseseznamem"/>
    <w:uiPriority w:val="34"/>
    <w:qFormat/>
    <w:locked/>
    <w:rsid w:val="00303DEC"/>
    <w:rPr>
      <w:rFonts w:ascii="SwitzerlandCondLight" w:hAnsi="SwitzerlandCondLight"/>
      <w:sz w:val="22"/>
    </w:rPr>
  </w:style>
  <w:style w:type="character" w:styleId="Siln">
    <w:name w:val="Strong"/>
    <w:basedOn w:val="Standardnpsmoodstavce"/>
    <w:uiPriority w:val="22"/>
    <w:qFormat/>
    <w:rsid w:val="0072510C"/>
    <w:rPr>
      <w:b/>
      <w:bCs/>
    </w:rPr>
  </w:style>
  <w:style w:type="character" w:customStyle="1" w:styleId="ListLabel1">
    <w:name w:val="ListLabel 1"/>
    <w:qFormat/>
    <w:rPr>
      <w:rFonts w:ascii="Bookman Old Style" w:hAnsi="Bookman Old Style"/>
      <w:sz w:val="20"/>
      <w:szCs w:val="20"/>
    </w:rPr>
  </w:style>
  <w:style w:type="character" w:customStyle="1" w:styleId="ListLabel2">
    <w:name w:val="ListLabel 2"/>
    <w:qFormat/>
    <w:rPr>
      <w:sz w:val="20"/>
    </w:rPr>
  </w:style>
  <w:style w:type="character" w:customStyle="1" w:styleId="ListLabel3">
    <w:name w:val="ListLabel 3"/>
    <w:qFormat/>
    <w:rPr>
      <w:rFonts w:ascii="Bookman Old Style" w:hAnsi="Bookman Old Style"/>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rFonts w:cs="Arial"/>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00000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Times New Roman"/>
      <w:b/>
      <w:i w:val="0"/>
      <w:sz w:val="20"/>
      <w:szCs w:val="20"/>
    </w:rPr>
  </w:style>
  <w:style w:type="character" w:customStyle="1" w:styleId="ListLabel47">
    <w:name w:val="ListLabel 47"/>
    <w:qFormat/>
    <w:rPr>
      <w:rFonts w:cs="Times New Roman"/>
      <w:b w:val="0"/>
      <w:i w:val="0"/>
      <w:sz w:val="22"/>
    </w:rPr>
  </w:style>
  <w:style w:type="character" w:customStyle="1" w:styleId="ListLabel48">
    <w:name w:val="ListLabel 48"/>
    <w:qFormat/>
    <w:rPr>
      <w:rFonts w:cs="Times New Roman"/>
      <w:b w:val="0"/>
      <w:i w:val="0"/>
      <w:sz w:val="22"/>
    </w:rPr>
  </w:style>
  <w:style w:type="character" w:customStyle="1" w:styleId="Silnzdraznn">
    <w:name w:val="Silné zdůraznění"/>
    <w:qFormat/>
    <w:rPr>
      <w:b/>
      <w:bCs/>
    </w:rPr>
  </w:style>
  <w:style w:type="character" w:customStyle="1" w:styleId="ListLabel49">
    <w:name w:val="ListLabel 49"/>
    <w:qFormat/>
    <w:rPr>
      <w:rFonts w:ascii="Bookman Old Style" w:hAnsi="Bookman Old Style"/>
      <w:sz w:val="20"/>
      <w:szCs w:val="20"/>
    </w:rPr>
  </w:style>
  <w:style w:type="character" w:customStyle="1" w:styleId="ListLabel50">
    <w:name w:val="ListLabel 50"/>
    <w:qFormat/>
    <w:rPr>
      <w:sz w:val="20"/>
    </w:rPr>
  </w:style>
  <w:style w:type="character" w:customStyle="1" w:styleId="ListLabel51">
    <w:name w:val="ListLabel 51"/>
    <w:qFormat/>
    <w:rPr>
      <w:rFonts w:ascii="Bookman Old Style" w:hAnsi="Bookman Old Style"/>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Bookman Old Style" w:hAnsi="Bookman Old Style" w:cs="Times New Roman"/>
      <w:sz w:val="20"/>
    </w:rPr>
  </w:style>
  <w:style w:type="character" w:customStyle="1" w:styleId="ListLabel60">
    <w:name w:val="ListLabel 60"/>
    <w:qFormat/>
    <w:rPr>
      <w:rFonts w:ascii="Bookman Old Style" w:hAnsi="Bookman Old Style" w:cs="Times New Roman"/>
      <w:sz w:val="20"/>
    </w:rPr>
  </w:style>
  <w:style w:type="character" w:customStyle="1" w:styleId="ListLabel61">
    <w:name w:val="ListLabel 61"/>
    <w:qFormat/>
    <w:rPr>
      <w:rFonts w:ascii="Bookman Old Style" w:hAnsi="Bookman Old Style" w:cs="Symbol"/>
      <w:sz w:val="20"/>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Bookman Old Style" w:hAnsi="Bookman Old Style" w:cs="Symbol"/>
      <w:sz w:val="20"/>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Bookman Old Style" w:hAnsi="Bookman Old Style"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paragraph" w:customStyle="1" w:styleId="Nadpis">
    <w:name w:val="Nadpis"/>
    <w:basedOn w:val="Normln"/>
    <w:next w:val="Zkladntext"/>
    <w:qFormat/>
    <w:pPr>
      <w:keepNext/>
      <w:spacing w:before="240" w:after="120"/>
    </w:pPr>
    <w:rPr>
      <w:rFonts w:ascii="Liberation Sans" w:eastAsia="WenQuanYi Zen Hei Sharp" w:hAnsi="Liberation Sans" w:cs="Lohit Devanagari"/>
      <w:sz w:val="28"/>
      <w:szCs w:val="28"/>
    </w:rPr>
  </w:style>
  <w:style w:type="paragraph" w:styleId="Zkladntext">
    <w:name w:val="Body Text"/>
    <w:basedOn w:val="Normln"/>
    <w:semiHidden/>
    <w:pPr>
      <w:jc w:val="both"/>
    </w:pPr>
    <w:rPr>
      <w:rFonts w:ascii="Times New Roman" w:hAnsi="Times New Roman"/>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customStyle="1" w:styleId="Adresa">
    <w:name w:val="Adresa"/>
    <w:qFormat/>
    <w:pPr>
      <w:pBdr>
        <w:left w:val="single" w:sz="6" w:space="0" w:color="00000A"/>
        <w:right w:val="single" w:sz="6" w:space="0" w:color="00000A"/>
      </w:pBdr>
      <w:tabs>
        <w:tab w:val="left" w:pos="5954"/>
        <w:tab w:val="left" w:pos="6804"/>
      </w:tabs>
      <w:ind w:left="5330" w:right="57"/>
    </w:pPr>
    <w:rPr>
      <w:rFonts w:ascii="SwitzerlandCondBlack" w:hAnsi="SwitzerlandCondBlack"/>
      <w:color w:val="00000A"/>
      <w:sz w:val="22"/>
    </w:rPr>
  </w:style>
  <w:style w:type="paragraph" w:customStyle="1" w:styleId="Znaky">
    <w:name w:val="Značky"/>
    <w:qFormat/>
    <w:pPr>
      <w:tabs>
        <w:tab w:val="left" w:pos="3005"/>
        <w:tab w:val="left" w:pos="5387"/>
        <w:tab w:val="left" w:pos="8817"/>
      </w:tabs>
    </w:pPr>
    <w:rPr>
      <w:rFonts w:ascii="FujiyamaLight" w:hAnsi="FujiyamaLight"/>
      <w:color w:val="00000A"/>
      <w:sz w:val="22"/>
    </w:rPr>
  </w:style>
  <w:style w:type="paragraph" w:styleId="Zhlav">
    <w:name w:val="header"/>
    <w:basedOn w:val="Normln"/>
    <w:semiHidden/>
    <w:pPr>
      <w:tabs>
        <w:tab w:val="center" w:pos="4536"/>
        <w:tab w:val="right" w:pos="9072"/>
      </w:tabs>
    </w:pPr>
    <w:rPr>
      <w:rFonts w:ascii="SwitzerlandCondBlack" w:hAnsi="SwitzerlandCondBlack"/>
      <w:sz w:val="16"/>
    </w:rPr>
  </w:style>
  <w:style w:type="paragraph" w:styleId="Zpat">
    <w:name w:val="footer"/>
    <w:basedOn w:val="Normln"/>
    <w:link w:val="ZpatChar"/>
    <w:semiHidden/>
    <w:pPr>
      <w:tabs>
        <w:tab w:val="center" w:pos="4536"/>
        <w:tab w:val="right" w:pos="9072"/>
      </w:tabs>
    </w:pPr>
    <w:rPr>
      <w:rFonts w:ascii="Fujiyama" w:hAnsi="Fujiyama"/>
      <w:sz w:val="18"/>
    </w:rPr>
  </w:style>
  <w:style w:type="paragraph" w:styleId="Zkladntextodsazen2">
    <w:name w:val="Body Text Indent 2"/>
    <w:basedOn w:val="Normln"/>
    <w:semiHidden/>
    <w:qFormat/>
    <w:pPr>
      <w:ind w:left="360"/>
      <w:jc w:val="both"/>
    </w:pPr>
    <w:rPr>
      <w:rFonts w:ascii="Times New Roman" w:hAnsi="Times New Roman"/>
    </w:rPr>
  </w:style>
  <w:style w:type="paragraph" w:styleId="Zkladntextodsazen">
    <w:name w:val="Body Text Indent"/>
    <w:basedOn w:val="Normln"/>
    <w:semiHidden/>
    <w:pPr>
      <w:ind w:left="360"/>
    </w:pPr>
    <w:rPr>
      <w:rFonts w:ascii="Times New Roman" w:hAnsi="Times New Roman"/>
    </w:rPr>
  </w:style>
  <w:style w:type="paragraph" w:styleId="Zkladntextodsazen3">
    <w:name w:val="Body Text Indent 3"/>
    <w:basedOn w:val="Normln"/>
    <w:semiHidden/>
    <w:qFormat/>
    <w:pPr>
      <w:ind w:left="851" w:hanging="283"/>
      <w:jc w:val="both"/>
    </w:pPr>
    <w:rPr>
      <w:rFonts w:ascii="Arial" w:hAnsi="Arial"/>
    </w:rPr>
  </w:style>
  <w:style w:type="paragraph" w:styleId="Zkladntext2">
    <w:name w:val="Body Text 2"/>
    <w:basedOn w:val="Normln"/>
    <w:semiHidden/>
    <w:qFormat/>
    <w:pPr>
      <w:jc w:val="center"/>
    </w:pPr>
    <w:rPr>
      <w:rFonts w:ascii="Times New Roman" w:hAnsi="Times New Roman"/>
      <w:sz w:val="20"/>
    </w:rPr>
  </w:style>
  <w:style w:type="paragraph" w:customStyle="1" w:styleId="textsml">
    <w:name w:val="textsml"/>
    <w:basedOn w:val="Normln"/>
    <w:qFormat/>
    <w:pPr>
      <w:spacing w:before="120" w:line="240" w:lineRule="atLeast"/>
      <w:ind w:left="283" w:hanging="283"/>
      <w:jc w:val="both"/>
    </w:pPr>
    <w:rPr>
      <w:rFonts w:ascii="Arial" w:hAnsi="Arial"/>
    </w:rPr>
  </w:style>
  <w:style w:type="paragraph" w:customStyle="1" w:styleId="Aaelnek">
    <w:name w:val="Aa elánek"/>
    <w:basedOn w:val="Normln"/>
    <w:qFormat/>
    <w:pPr>
      <w:spacing w:before="240"/>
      <w:ind w:left="340" w:hanging="340"/>
      <w:jc w:val="center"/>
    </w:pPr>
    <w:rPr>
      <w:rFonts w:ascii="Times New Roman" w:hAnsi="Times New Roman"/>
      <w:b/>
    </w:rPr>
  </w:style>
  <w:style w:type="paragraph" w:customStyle="1" w:styleId="Abnadpiselnku">
    <w:name w:val="Ab nadpis elánku"/>
    <w:basedOn w:val="Normln"/>
    <w:qFormat/>
    <w:pPr>
      <w:spacing w:before="80" w:after="240" w:line="240" w:lineRule="atLeast"/>
      <w:jc w:val="center"/>
    </w:pPr>
    <w:rPr>
      <w:rFonts w:ascii="Arial" w:hAnsi="Arial"/>
      <w:b/>
      <w:sz w:val="28"/>
      <w:u w:val="single"/>
    </w:rPr>
  </w:style>
  <w:style w:type="paragraph" w:customStyle="1" w:styleId="Actext1boduseslem">
    <w:name w:val="Ac text 1bodu s eíslem"/>
    <w:basedOn w:val="Normln"/>
    <w:qFormat/>
    <w:pPr>
      <w:spacing w:before="120" w:line="240" w:lineRule="atLeast"/>
      <w:ind w:left="737" w:hanging="397"/>
      <w:jc w:val="both"/>
    </w:pPr>
    <w:rPr>
      <w:rFonts w:ascii="Times New Roman" w:hAnsi="Times New Roman"/>
    </w:rPr>
  </w:style>
  <w:style w:type="paragraph" w:customStyle="1" w:styleId="nadpis0">
    <w:name w:val="nadpis"/>
    <w:basedOn w:val="Normln"/>
    <w:qFormat/>
    <w:pPr>
      <w:spacing w:before="120" w:line="240" w:lineRule="atLeast"/>
      <w:jc w:val="center"/>
    </w:pPr>
    <w:rPr>
      <w:rFonts w:ascii="Arial" w:hAnsi="Arial"/>
      <w:sz w:val="24"/>
    </w:rPr>
  </w:style>
  <w:style w:type="paragraph" w:customStyle="1" w:styleId="Adtext2boduseslem">
    <w:name w:val="Ad text 2bodu s eíslem"/>
    <w:basedOn w:val="Normln"/>
    <w:qFormat/>
    <w:pPr>
      <w:spacing w:before="120" w:line="240" w:lineRule="atLeast"/>
      <w:ind w:left="1418" w:hanging="681"/>
      <w:jc w:val="both"/>
    </w:pPr>
    <w:rPr>
      <w:rFonts w:ascii="Times New Roman" w:hAnsi="Times New Roman"/>
      <w:b/>
      <w:u w:val="single"/>
    </w:rPr>
  </w:style>
  <w:style w:type="paragraph" w:customStyle="1" w:styleId="Aetext2bodubezesla">
    <w:name w:val="Ae text 2bodu bez eísla"/>
    <w:basedOn w:val="Adtext2boduseslem"/>
    <w:qFormat/>
    <w:pPr>
      <w:ind w:left="1134" w:hanging="2"/>
    </w:pPr>
    <w:rPr>
      <w:b w:val="0"/>
      <w:u w:val="none"/>
    </w:rPr>
  </w:style>
  <w:style w:type="paragraph" w:customStyle="1" w:styleId="Aftext3bodubezesla">
    <w:name w:val="Af text 3bodu bez eísla"/>
    <w:basedOn w:val="Normln"/>
    <w:qFormat/>
    <w:pPr>
      <w:spacing w:before="120" w:line="240" w:lineRule="atLeast"/>
      <w:ind w:left="1843" w:hanging="340"/>
      <w:jc w:val="both"/>
    </w:pPr>
    <w:rPr>
      <w:rFonts w:ascii="Times New Roman" w:hAnsi="Times New Roman"/>
    </w:rPr>
  </w:style>
  <w:style w:type="paragraph" w:customStyle="1" w:styleId="Adtext1bodubezesla">
    <w:name w:val="Ad text1 bodu bez eísla"/>
    <w:basedOn w:val="Aetext2bodubezesla"/>
    <w:qFormat/>
    <w:pPr>
      <w:ind w:left="851" w:firstLine="0"/>
    </w:pPr>
  </w:style>
  <w:style w:type="paragraph" w:customStyle="1" w:styleId="tabulka">
    <w:name w:val="tabulka"/>
    <w:basedOn w:val="Normln"/>
    <w:qFormat/>
    <w:rPr>
      <w:rFonts w:ascii="Arial" w:hAnsi="Arial"/>
      <w:sz w:val="24"/>
    </w:rPr>
  </w:style>
  <w:style w:type="paragraph" w:customStyle="1" w:styleId="atext">
    <w:name w:val="atext"/>
    <w:basedOn w:val="Normln"/>
    <w:qFormat/>
    <w:pPr>
      <w:spacing w:before="120" w:line="240" w:lineRule="atLeast"/>
    </w:pPr>
    <w:rPr>
      <w:rFonts w:ascii="Arial" w:hAnsi="Arial"/>
      <w:sz w:val="24"/>
    </w:rPr>
  </w:style>
  <w:style w:type="paragraph" w:customStyle="1" w:styleId="Adtext2bodusslem">
    <w:name w:val="Ad text 2bodu s číslem"/>
    <w:basedOn w:val="Normln"/>
    <w:qFormat/>
    <w:pPr>
      <w:spacing w:before="120" w:line="240" w:lineRule="atLeast"/>
      <w:ind w:left="1418" w:hanging="681"/>
      <w:jc w:val="both"/>
    </w:pPr>
    <w:rPr>
      <w:rFonts w:ascii="Times New Roman" w:hAnsi="Times New Roman"/>
      <w:b/>
      <w:u w:val="single"/>
    </w:rPr>
  </w:style>
  <w:style w:type="paragraph" w:customStyle="1" w:styleId="Aetext2bodubezsla">
    <w:name w:val="Ae text 2bodu bez čísla"/>
    <w:basedOn w:val="Adtext2bodusslem"/>
    <w:qFormat/>
    <w:pPr>
      <w:ind w:left="1134" w:hanging="2"/>
    </w:pPr>
    <w:rPr>
      <w:b w:val="0"/>
      <w:u w:val="none"/>
    </w:rPr>
  </w:style>
  <w:style w:type="paragraph" w:customStyle="1" w:styleId="Aftext3bodubezsla">
    <w:name w:val="Af text 3bodu bez čísla"/>
    <w:basedOn w:val="Normln"/>
    <w:qFormat/>
    <w:pPr>
      <w:spacing w:before="120" w:line="240" w:lineRule="atLeast"/>
      <w:ind w:left="1843" w:hanging="340"/>
      <w:jc w:val="both"/>
    </w:pPr>
    <w:rPr>
      <w:rFonts w:ascii="Times New Roman" w:hAnsi="Times New Roman"/>
    </w:rPr>
  </w:style>
  <w:style w:type="paragraph" w:customStyle="1" w:styleId="Aalnek">
    <w:name w:val="Aa článek"/>
    <w:basedOn w:val="Normln"/>
    <w:qFormat/>
    <w:pPr>
      <w:spacing w:before="240"/>
      <w:ind w:left="340" w:hanging="340"/>
      <w:jc w:val="center"/>
    </w:pPr>
    <w:rPr>
      <w:rFonts w:ascii="Times New Roman" w:hAnsi="Times New Roman"/>
      <w:b/>
    </w:rPr>
  </w:style>
  <w:style w:type="paragraph" w:customStyle="1" w:styleId="Abnadpislnku">
    <w:name w:val="Ab nadpis článku"/>
    <w:basedOn w:val="Normln"/>
    <w:qFormat/>
    <w:pPr>
      <w:spacing w:before="80" w:after="240" w:line="240" w:lineRule="atLeast"/>
      <w:jc w:val="center"/>
    </w:pPr>
    <w:rPr>
      <w:rFonts w:ascii="Arial" w:hAnsi="Arial"/>
      <w:b/>
      <w:sz w:val="28"/>
      <w:u w:val="single"/>
    </w:rPr>
  </w:style>
  <w:style w:type="paragraph" w:customStyle="1" w:styleId="Adtext1bodubezsla">
    <w:name w:val="Ad text1 bodu bez čísla"/>
    <w:basedOn w:val="Aetext2bodubezsla"/>
    <w:qFormat/>
    <w:pPr>
      <w:ind w:left="851" w:firstLine="0"/>
    </w:pPr>
  </w:style>
  <w:style w:type="paragraph" w:customStyle="1" w:styleId="Actext1bodusslem">
    <w:name w:val="Ac text 1bodu s číslem"/>
    <w:basedOn w:val="Normln"/>
    <w:qFormat/>
    <w:pPr>
      <w:spacing w:before="120" w:line="240" w:lineRule="atLeast"/>
      <w:ind w:left="737" w:hanging="397"/>
      <w:jc w:val="both"/>
    </w:pPr>
    <w:rPr>
      <w:rFonts w:ascii="Times New Roman" w:hAnsi="Times New Roman"/>
    </w:rPr>
  </w:style>
  <w:style w:type="paragraph" w:styleId="Textkomente">
    <w:name w:val="annotation text"/>
    <w:basedOn w:val="Normln"/>
    <w:link w:val="TextkomenteChar"/>
    <w:uiPriority w:val="99"/>
    <w:qFormat/>
    <w:rPr>
      <w:sz w:val="20"/>
    </w:rPr>
  </w:style>
  <w:style w:type="paragraph" w:customStyle="1" w:styleId="Rozvrendokumentu">
    <w:name w:val="Rozvržení dokumentu"/>
    <w:basedOn w:val="Normln"/>
    <w:semiHidden/>
    <w:qFormat/>
    <w:pPr>
      <w:shd w:val="clear" w:color="auto" w:fill="000080"/>
    </w:pPr>
    <w:rPr>
      <w:rFonts w:ascii="Tahoma" w:hAnsi="Tahoma"/>
    </w:rPr>
  </w:style>
  <w:style w:type="paragraph" w:styleId="Nzev">
    <w:name w:val="Title"/>
    <w:basedOn w:val="Normln"/>
    <w:link w:val="NzevChar"/>
    <w:qFormat/>
    <w:pPr>
      <w:spacing w:before="120" w:line="240" w:lineRule="atLeast"/>
      <w:jc w:val="center"/>
    </w:pPr>
    <w:rPr>
      <w:rFonts w:ascii="Arial" w:hAnsi="Arial"/>
      <w:b/>
      <w:caps/>
      <w:sz w:val="32"/>
    </w:rPr>
  </w:style>
  <w:style w:type="paragraph" w:styleId="Zkladntext3">
    <w:name w:val="Body Text 3"/>
    <w:basedOn w:val="Normln"/>
    <w:link w:val="Zkladntext3Char"/>
    <w:semiHidden/>
    <w:qFormat/>
    <w:pPr>
      <w:jc w:val="both"/>
    </w:pPr>
    <w:rPr>
      <w:rFonts w:ascii="Arial" w:hAnsi="Arial"/>
      <w:sz w:val="20"/>
    </w:rPr>
  </w:style>
  <w:style w:type="paragraph" w:customStyle="1" w:styleId="Zkladntext21">
    <w:name w:val="Základní text 21"/>
    <w:basedOn w:val="Normln"/>
    <w:qFormat/>
    <w:rsid w:val="00B637E8"/>
    <w:pPr>
      <w:suppressAutoHyphens/>
      <w:jc w:val="both"/>
    </w:pPr>
    <w:rPr>
      <w:rFonts w:ascii="Verdana" w:hAnsi="Verdana"/>
      <w:sz w:val="20"/>
      <w:szCs w:val="24"/>
      <w:lang w:eastAsia="ar-SA"/>
    </w:rPr>
  </w:style>
  <w:style w:type="paragraph" w:styleId="Odstavecseseznamem">
    <w:name w:val="List Paragraph"/>
    <w:basedOn w:val="Normln"/>
    <w:link w:val="OdstavecseseznamemChar"/>
    <w:uiPriority w:val="34"/>
    <w:qFormat/>
    <w:rsid w:val="00AF3D34"/>
    <w:pPr>
      <w:ind w:left="708"/>
    </w:pPr>
  </w:style>
  <w:style w:type="paragraph" w:styleId="Textbubliny">
    <w:name w:val="Balloon Text"/>
    <w:basedOn w:val="Normln"/>
    <w:link w:val="TextbublinyChar"/>
    <w:uiPriority w:val="99"/>
    <w:semiHidden/>
    <w:unhideWhenUsed/>
    <w:qFormat/>
    <w:rsid w:val="00F3322A"/>
    <w:rPr>
      <w:rFonts w:ascii="Tahoma" w:hAnsi="Tahoma"/>
      <w:sz w:val="16"/>
      <w:szCs w:val="16"/>
      <w:lang w:val="x-none" w:eastAsia="x-none"/>
    </w:rPr>
  </w:style>
  <w:style w:type="paragraph" w:styleId="Pedmtkomente">
    <w:name w:val="annotation subject"/>
    <w:basedOn w:val="Textkomente"/>
    <w:link w:val="PedmtkomenteChar"/>
    <w:uiPriority w:val="99"/>
    <w:semiHidden/>
    <w:unhideWhenUsed/>
    <w:qFormat/>
    <w:rsid w:val="00B637E8"/>
    <w:rPr>
      <w:b/>
      <w:bCs/>
    </w:rPr>
  </w:style>
  <w:style w:type="paragraph" w:customStyle="1" w:styleId="Normodsaz">
    <w:name w:val="Norm.odsaz."/>
    <w:basedOn w:val="Normln"/>
    <w:qFormat/>
    <w:rsid w:val="009E62C3"/>
    <w:pPr>
      <w:spacing w:before="120" w:after="60"/>
      <w:jc w:val="both"/>
    </w:pPr>
    <w:rPr>
      <w:rFonts w:ascii="Arial" w:hAnsi="Arial"/>
      <w:spacing w:val="-2"/>
      <w:szCs w:val="24"/>
    </w:rPr>
  </w:style>
  <w:style w:type="paragraph" w:customStyle="1" w:styleId="Obsahrmce">
    <w:name w:val="Obsah rámce"/>
    <w:basedOn w:val="Normln"/>
    <w:qFormat/>
  </w:style>
  <w:style w:type="paragraph" w:styleId="Prosttext">
    <w:name w:val="Plain Text"/>
    <w:basedOn w:val="Normln"/>
    <w:link w:val="ProsttextChar"/>
    <w:uiPriority w:val="99"/>
    <w:semiHidden/>
    <w:unhideWhenUsed/>
    <w:rsid w:val="00C633F2"/>
    <w:rPr>
      <w:rFonts w:ascii="Consolas" w:hAnsi="Consolas"/>
      <w:sz w:val="21"/>
      <w:szCs w:val="21"/>
    </w:rPr>
  </w:style>
  <w:style w:type="character" w:customStyle="1" w:styleId="ProsttextChar">
    <w:name w:val="Prostý text Char"/>
    <w:basedOn w:val="Standardnpsmoodstavce"/>
    <w:link w:val="Prosttext"/>
    <w:uiPriority w:val="99"/>
    <w:semiHidden/>
    <w:rsid w:val="00C633F2"/>
    <w:rPr>
      <w:rFonts w:ascii="Consolas" w:hAnsi="Consolas"/>
      <w:color w:val="00000A"/>
      <w:sz w:val="21"/>
      <w:szCs w:val="21"/>
    </w:rPr>
  </w:style>
  <w:style w:type="character" w:styleId="Hypertextovodkaz">
    <w:name w:val="Hyperlink"/>
    <w:basedOn w:val="Standardnpsmoodstavce"/>
    <w:uiPriority w:val="99"/>
    <w:unhideWhenUsed/>
    <w:rsid w:val="00BB6B35"/>
    <w:rPr>
      <w:color w:val="0563C1" w:themeColor="hyperlink"/>
      <w:u w:val="single"/>
    </w:rPr>
  </w:style>
  <w:style w:type="character" w:customStyle="1" w:styleId="ZpatChar">
    <w:name w:val="Zápatí Char"/>
    <w:basedOn w:val="Standardnpsmoodstavce"/>
    <w:link w:val="Zpat"/>
    <w:semiHidden/>
    <w:rsid w:val="00E0053B"/>
    <w:rPr>
      <w:rFonts w:ascii="Fujiyama" w:hAnsi="Fujiyama"/>
      <w:color w:val="00000A"/>
      <w:sz w:val="18"/>
    </w:rPr>
  </w:style>
  <w:style w:type="character" w:customStyle="1" w:styleId="Zkladntext3Char">
    <w:name w:val="Základní text 3 Char"/>
    <w:basedOn w:val="Standardnpsmoodstavce"/>
    <w:link w:val="Zkladntext3"/>
    <w:semiHidden/>
    <w:rsid w:val="006B1212"/>
    <w:rPr>
      <w:rFonts w:ascii="Arial" w:hAnsi="Arial"/>
      <w:color w:val="00000A"/>
    </w:rPr>
  </w:style>
  <w:style w:type="paragraph" w:styleId="Revize">
    <w:name w:val="Revision"/>
    <w:hidden/>
    <w:uiPriority w:val="99"/>
    <w:semiHidden/>
    <w:rsid w:val="00965EC8"/>
    <w:rPr>
      <w:rFonts w:ascii="SwitzerlandCondLight" w:hAnsi="SwitzerlandCondLight"/>
      <w:color w:val="00000A"/>
      <w:sz w:val="22"/>
    </w:rPr>
  </w:style>
  <w:style w:type="character" w:customStyle="1" w:styleId="UnresolvedMention">
    <w:name w:val="Unresolved Mention"/>
    <w:basedOn w:val="Standardnpsmoodstavce"/>
    <w:uiPriority w:val="99"/>
    <w:semiHidden/>
    <w:unhideWhenUsed/>
    <w:rsid w:val="00E2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50427">
      <w:bodyDiv w:val="1"/>
      <w:marLeft w:val="0"/>
      <w:marRight w:val="0"/>
      <w:marTop w:val="0"/>
      <w:marBottom w:val="0"/>
      <w:divBdr>
        <w:top w:val="none" w:sz="0" w:space="0" w:color="auto"/>
        <w:left w:val="none" w:sz="0" w:space="0" w:color="auto"/>
        <w:bottom w:val="none" w:sz="0" w:space="0" w:color="auto"/>
        <w:right w:val="none" w:sz="0" w:space="0" w:color="auto"/>
      </w:divBdr>
    </w:div>
    <w:div w:id="688334213">
      <w:bodyDiv w:val="1"/>
      <w:marLeft w:val="0"/>
      <w:marRight w:val="0"/>
      <w:marTop w:val="0"/>
      <w:marBottom w:val="0"/>
      <w:divBdr>
        <w:top w:val="none" w:sz="0" w:space="0" w:color="auto"/>
        <w:left w:val="none" w:sz="0" w:space="0" w:color="auto"/>
        <w:bottom w:val="none" w:sz="0" w:space="0" w:color="auto"/>
        <w:right w:val="none" w:sz="0" w:space="0" w:color="auto"/>
      </w:divBdr>
    </w:div>
    <w:div w:id="1284311304">
      <w:bodyDiv w:val="1"/>
      <w:marLeft w:val="0"/>
      <w:marRight w:val="0"/>
      <w:marTop w:val="0"/>
      <w:marBottom w:val="0"/>
      <w:divBdr>
        <w:top w:val="none" w:sz="0" w:space="0" w:color="auto"/>
        <w:left w:val="none" w:sz="0" w:space="0" w:color="auto"/>
        <w:bottom w:val="none" w:sz="0" w:space="0" w:color="auto"/>
        <w:right w:val="none" w:sz="0" w:space="0" w:color="auto"/>
      </w:divBdr>
    </w:div>
    <w:div w:id="185803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ka.Francova@mag-ul.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kratina@voln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10" ma:contentTypeDescription="Vytvoří nový dokument" ma:contentTypeScope="" ma:versionID="5054be5e695cc2344ed5c5777b4e41ca">
  <xsd:schema xmlns:xsd="http://www.w3.org/2001/XMLSchema" xmlns:xs="http://www.w3.org/2001/XMLSchema" xmlns:p="http://schemas.microsoft.com/office/2006/metadata/properties" xmlns:ns3="657abae9-013f-464a-ad99-2944ac9a1684" targetNamespace="http://schemas.microsoft.com/office/2006/metadata/properties" ma:root="true" ma:fieldsID="e8aa45e4b86927213445c7156f8a08bf"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4A8EBF-E1A6-4779-9138-9FC4A41D2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F7184A-C2C7-4987-9FED-D94312ABF100}">
  <ds:schemaRefs>
    <ds:schemaRef ds:uri="http://schemas.microsoft.com/sharepoint/v3/contenttype/forms"/>
  </ds:schemaRefs>
</ds:datastoreItem>
</file>

<file path=customXml/itemProps3.xml><?xml version="1.0" encoding="utf-8"?>
<ds:datastoreItem xmlns:ds="http://schemas.openxmlformats.org/officeDocument/2006/customXml" ds:itemID="{3B83E431-BABC-4590-B043-AC76D6F3D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310E6-4E77-4C2B-B5EF-60D0F8FD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4228</Words>
  <Characters>24949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Obchodní dopis</vt:lpstr>
    </vt:vector>
  </TitlesOfParts>
  <Company>Spolchemie</Company>
  <LinksUpToDate>false</LinksUpToDate>
  <CharactersWithSpaces>29119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dopis</dc:title>
  <dc:subject>obchodní dopis</dc:subject>
  <dc:creator>_</dc:creator>
  <cp:keywords>obchodní dopis</cp:keywords>
  <cp:lastModifiedBy>Bublová Martina</cp:lastModifiedBy>
  <cp:revision>2</cp:revision>
  <cp:lastPrinted>2022-11-10T12:46:00Z</cp:lastPrinted>
  <dcterms:created xsi:type="dcterms:W3CDTF">2022-11-23T13:43:00Z</dcterms:created>
  <dcterms:modified xsi:type="dcterms:W3CDTF">2022-11-23T13:43:00Z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Spolchemie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Obchodní dopis český</vt:lpwstr>
  </property>
  <property fmtid="{D5CDD505-2E9C-101B-9397-08002B2CF9AE}" pid="10" name="ContentTypeId">
    <vt:lpwstr>0x01010037156C3922FCA140B4EC98F8CFA03CD9</vt:lpwstr>
  </property>
</Properties>
</file>