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C25" w:rsidRDefault="00B67C25" w:rsidP="00B67C25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cs-CZ"/>
        </w:rPr>
      </w:pPr>
      <w:bookmarkStart w:id="0" w:name="bookmark1"/>
      <w:bookmarkEnd w:id="0"/>
      <w:r w:rsidRPr="00B67C25">
        <w:rPr>
          <w:rFonts w:ascii="Tahoma" w:eastAsia="Times New Roman" w:hAnsi="Tahoma" w:cs="Tahoma"/>
          <w:b/>
          <w:bCs/>
          <w:lang w:eastAsia="cs-CZ"/>
        </w:rPr>
        <w:t>Smlouva o zajištění představení</w:t>
      </w:r>
    </w:p>
    <w:p w:rsidR="00B67C25" w:rsidRPr="00B67C25" w:rsidRDefault="00B67C25" w:rsidP="00B67C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67C25" w:rsidRDefault="00B67C25" w:rsidP="00B67C2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bookmarkStart w:id="1" w:name="bookmark2"/>
      <w:bookmarkEnd w:id="1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Pořadatelem: se sídlem: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Zoologická zahrada Liberec- příspěvková organizace </w:t>
      </w:r>
    </w:p>
    <w:p w:rsidR="00B67C25" w:rsidRPr="00B67C25" w:rsidRDefault="00B67C25" w:rsidP="00B67C25">
      <w:pPr>
        <w:spacing w:after="0" w:line="240" w:lineRule="auto"/>
        <w:ind w:left="2124" w:firstLine="708"/>
        <w:outlineLvl w:val="3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Lidové sady 425/1,460 01 Liberec 1 </w:t>
      </w:r>
    </w:p>
    <w:p w:rsidR="00B67C25" w:rsidRPr="00B67C25" w:rsidRDefault="00B67C25" w:rsidP="00B67C2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" w:name="bookmark3"/>
      <w:bookmarkEnd w:id="2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IČO: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0007 9651 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bookmark4"/>
      <w:bookmarkEnd w:id="3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DIČ: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CZ00079651</w:t>
      </w:r>
    </w:p>
    <w:p w:rsidR="00B67C25" w:rsidRPr="00B67C25" w:rsidRDefault="00B67C25" w:rsidP="00B67C2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zast</w:t>
      </w:r>
      <w:proofErr w:type="spellEnd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.: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MVDr. Davidem Nejedlem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(dále jen „pořadatel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') a</w:t>
      </w:r>
    </w:p>
    <w:p w:rsidR="00B67C25" w:rsidRPr="00B67C25" w:rsidRDefault="00B67C25" w:rsidP="00B67C2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" w:name="bookmark5"/>
      <w:bookmarkEnd w:id="4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Agenturou: se sídlem: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Agentura </w:t>
      </w:r>
      <w:proofErr w:type="spellStart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Famílie</w:t>
      </w:r>
      <w:proofErr w:type="spellEnd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Vokovická 27,160 00 Praha 6 </w:t>
      </w:r>
    </w:p>
    <w:p w:rsidR="00B67C25" w:rsidRPr="00B67C25" w:rsidRDefault="00B67C25" w:rsidP="00B67C2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5" w:name="bookmark6"/>
      <w:bookmarkEnd w:id="5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IČO: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673 80 441 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bookmark7"/>
      <w:bookmarkEnd w:id="6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DIČ: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CZ 7561 08 0120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zast</w:t>
      </w:r>
      <w:proofErr w:type="spellEnd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Rozálií Víznerovou 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(dále jen „agentura")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uzavírají tuto smlouvu o zajištění představení</w:t>
      </w:r>
    </w:p>
    <w:p w:rsidR="00F576B3" w:rsidRDefault="00F576B3" w:rsidP="00B67C25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bookmarkStart w:id="7" w:name="bookmark9"/>
      <w:bookmarkEnd w:id="7"/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 Předmět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Agentura se zavazuje na základě této smlouvy a při splnění veškerých podmínek stanovených pro pořadatele touto smlouvou realizovat představení 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„</w:t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Zelňačka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“</w:t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(dále jen „představen</w:t>
      </w:r>
      <w:r>
        <w:rPr>
          <w:rFonts w:ascii="Tahoma" w:eastAsia="Times New Roman" w:hAnsi="Tahoma" w:cs="Tahoma"/>
          <w:sz w:val="20"/>
          <w:szCs w:val="20"/>
          <w:lang w:eastAsia="cs-CZ"/>
        </w:rPr>
        <w:t>í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').</w:t>
      </w:r>
    </w:p>
    <w:p w:rsidR="00B67C25" w:rsidRPr="00B67C25" w:rsidRDefault="00B67C25" w:rsidP="00B67C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8" w:name="bookmark10"/>
      <w:bookmarkEnd w:id="8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Místo konání představení: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</w:p>
    <w:p w:rsidR="00B67C25" w:rsidRPr="00B67C25" w:rsidRDefault="00B67C25" w:rsidP="00B67C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9" w:name="bookmark11"/>
      <w:bookmarkEnd w:id="9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Dne:    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12. dubna 2017</w:t>
      </w:r>
    </w:p>
    <w:p w:rsidR="00B67C25" w:rsidRPr="00B67C25" w:rsidRDefault="00B67C25" w:rsidP="00B67C2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0" w:name="bookmark12"/>
      <w:bookmarkEnd w:id="10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Hodina:    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19,00 h</w:t>
      </w:r>
    </w:p>
    <w:p w:rsidR="00F576B3" w:rsidRDefault="00F576B3" w:rsidP="00B67C25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bookmarkStart w:id="11" w:name="bookmark13"/>
      <w:bookmarkEnd w:id="11"/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II. Platební podmínky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Za zrealizované představení zaplatí pořadatel agentuře paušální cenu ve výši,- </w:t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38.900,-Kč 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(slovy: </w:t>
      </w:r>
      <w:proofErr w:type="spellStart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>Třicetosmtisicdevětsetkorun</w:t>
      </w:r>
      <w:proofErr w:type="spellEnd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 českých) + </w:t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21% DPH.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1.    Cena nezahrnuje dopravu umělců a kulis na místo realizace představení a zpět (cestovní výdaje dle </w:t>
      </w:r>
      <w:proofErr w:type="spellStart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>vyhl</w:t>
      </w:r>
      <w:proofErr w:type="spellEnd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>. Ministerstva práce a soc. věcí č.357/2007 Sb., budou účtovány dle skutečných nákladů).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2.    Pořadatel se zavazuje zaplatit dohodnutou paušální cenu na základě faktury s náležitostmi daňového dokladu vystaveného agenturou převodem na účet se splatností 14 dnů.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3.    Pořadatel závazně potvrzuje svoji platební schopnost k úhradě všech položek v uzavřené smlouvě a dodrží splatnost vystavené faktury. V případě nedodržení termínu splatnosti faktury uhradí pořadatel agentuře navíc dohodnutou smluvní pokutu ve výši 1% z fakturované částky za každý den prodlení platby. Zaplacením smluvní pokuty nezaniká právo agentury na náhradu škody v plné výši.</w:t>
      </w:r>
    </w:p>
    <w:p w:rsidR="00B67C25" w:rsidRDefault="00B67C25" w:rsidP="00B67C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4. Pořadatel se zavazuje uhradit odměnu za poskytnutí licence ve výši </w:t>
      </w:r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13% 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z celkových hrubých tržeb včetně předplatného, za každé jednotlivé představení díla agentuře </w:t>
      </w:r>
      <w:proofErr w:type="spellStart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>Dília</w:t>
      </w:r>
      <w:proofErr w:type="spellEnd"/>
      <w:r w:rsidRPr="00B67C25">
        <w:rPr>
          <w:rFonts w:ascii="Tahoma" w:eastAsia="Times New Roman" w:hAnsi="Tahoma" w:cs="Tahoma"/>
          <w:sz w:val="20"/>
          <w:szCs w:val="20"/>
          <w:lang w:eastAsia="cs-CZ"/>
        </w:rPr>
        <w:t>, Krátkého 1,190 00 Praha 9.</w:t>
      </w:r>
    </w:p>
    <w:p w:rsidR="00F576B3" w:rsidRPr="00B67C25" w:rsidRDefault="00F576B3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2" w:name="bookmark14"/>
      <w:bookmarkEnd w:id="12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lastRenderedPageBreak/>
        <w:t>III. Závazky agentury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1. Agentura se zavazuje, že se umělci a další osoby spojené s realizací představení dostaví na místo realizace představení včas, tj. tak, aby bylo možno zahájit představení ve sjednanou dobu. Agentura se zavazuje, že umělecký výkon bude proveden řádně a svědomitě a v celém sjednaném rozsahu.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3" w:name="bookmark15"/>
      <w:bookmarkEnd w:id="13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IV. Závazky pořadatele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1. Pořadatel je zodpovědný za dodržení všech technických podmínek stanovených touto smlouvou pro uskutečnění představení: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a)    parkovací místa pro dvě osobní auta s herci a dodávku (dekorace)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b)    přístup do divadla pro stavbu scény 4 hodiny, pro zvuk a světla 3 hodiny před začátkem představení, pro herce 2 hod před začátkem představení,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pokud je jeviště těžko dostupné, požadujeme pomoc s nošením kulis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technik: 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c)    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>zvukový pult s 1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x CD přehrávač nebo preferujeme připojeni na PC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d)    zesilovač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e)    odpovídající kabeláž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f)    posazení zvukaře umožňující přední pohled na jeviště a současné ovládání zvukové a světelné aparatury z jednoho místa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g)    reflektory zpředu, z jevištního mostu a bočních jevištních lávek (16 světel - pokud je méně, prosím o včasné sdělení)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h)    možnost vrtání do podlahy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ch)šířka jeviště min 7m a hloubka min 6m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i)    dvě herecké šatny se zrcadlem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j)    WC s umyvadlem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k)    umístění plakátu na představení na viditelném místě u vchodu do kulturního zařízení do konce představení pořádané agenturou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mallCaps/>
          <w:sz w:val="20"/>
          <w:szCs w:val="20"/>
          <w:lang w:eastAsia="cs-CZ"/>
        </w:rPr>
        <w:t>l)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    délka představení 110 minut včetně pauzy (pauza cca 20 min)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2.    Pořadatel je povinen zajistit, aby během představení nebyly pořizovány žádné zvukové, obrazové nebo audiovizuální záznamy z představení.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3.    Pořadatel odpovídá za zachování pořádku v průběhu vystoupení, za dodržování bezpečnostních, požárních, hygienických a ostatních obecně právních předpisů.</w:t>
      </w:r>
    </w:p>
    <w:p w:rsidR="00B67C25" w:rsidRDefault="00B67C25" w:rsidP="00B67C2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4.    Uzavření této smlouvy nezbavuje pořadatele povinnosti získat příslušná povolení k veřejné produkci.</w:t>
      </w:r>
    </w:p>
    <w:p w:rsidR="00F576B3" w:rsidRPr="00B67C25" w:rsidRDefault="00F576B3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4" w:name="bookmark16"/>
      <w:bookmarkEnd w:id="14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V. Odpovědnost při neuskutečnění vystoupení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1.    Nebude-li splněna podmínka stanovena v čl. n, odd. 3 této smlouvy vyhrazuje si agentura právo jednostranně bez nároků druhé smluvní strany odstoupit od smlouvy.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2.    Bude-li smlouva vypovězena ve lhůtě do 7 dnů před s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>jednaným představením ze strany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: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a)    pořadatele, uhradí pořadatel agentuře polovinu ze smluvní ceny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b)    agentury, uhradí agentura pořadateli polovinu vzniklých nákladů na představení</w:t>
      </w:r>
    </w:p>
    <w:p w:rsidR="00B67C25" w:rsidRPr="00B67C25" w:rsidRDefault="00B67C25" w:rsidP="00B6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bookmark17"/>
      <w:bookmarkEnd w:id="15"/>
      <w:r w:rsidRPr="00B67C2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3.    B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>ude-li smlouva vypovězena ve lhů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tě kratší než 7 dnů před s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>jednaným představením ze strany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: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a)    pořadatele, uhradí pořadatel agentuře smluvní cenu v plné výši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b)    agentury, uhradí agentura pořadateli vzniklé náklady na představení</w:t>
      </w:r>
    </w:p>
    <w:p w:rsidR="00B67C25" w:rsidRPr="00B67C25" w:rsidRDefault="00B67C25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4.    Neuskuteční-li se sjednané představení bez předchozího vypo</w:t>
      </w:r>
      <w:r w:rsidR="00F576B3">
        <w:rPr>
          <w:rFonts w:ascii="Tahoma" w:eastAsia="Times New Roman" w:hAnsi="Tahoma" w:cs="Tahoma"/>
          <w:sz w:val="20"/>
          <w:szCs w:val="20"/>
          <w:lang w:eastAsia="cs-CZ"/>
        </w:rPr>
        <w:t>vězení smlouvy vinou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: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a)    pořadatele, uhradí pořadatel agentuře celou smluvní cenu za představení, kromě důvodů uvedených v bodě 5 tohoto článku</w:t>
      </w:r>
    </w:p>
    <w:p w:rsidR="00B67C25" w:rsidRPr="00B67C25" w:rsidRDefault="00B67C25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b)    agentury, uhradí agentura pořadateli vzniklé náklady na představení, kromě důvodů uvedených v bodě 5. tohoto článku.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5.    Bude-li realizace představení znemožněna z důvodů hodných zvláštního zřetele na straně umělců např. vážné onemocnění nebo úmrtí v rodině člena souboru, úřední zákaz, havárie nebo z důvodů vyšší moci mají obě smluvní strany právo od smlouvy odstoupit bez nároku na finanční náhradu škody, pokud se nedohodnou jinak (náhradní termín).</w:t>
      </w:r>
    </w:p>
    <w:p w:rsidR="00B67C25" w:rsidRDefault="00B67C25" w:rsidP="00B67C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6.    Pokud bude představení plánováno v přírodním prostředí, je v zájmu pořadatele mít při nepříznivém počasí zajištěné náhradní kryté prostory. Nepříznivé počasí, malý zájem o vstupenky apod. nejsou důvodem k odstoupení od smlouvy.</w:t>
      </w:r>
    </w:p>
    <w:p w:rsidR="00F576B3" w:rsidRPr="00B67C25" w:rsidRDefault="00F576B3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6" w:name="bookmark18"/>
      <w:bookmarkEnd w:id="16"/>
      <w:r w:rsidRPr="00B67C25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VI. Závěrečná ustanovení</w:t>
      </w:r>
    </w:p>
    <w:p w:rsidR="00B67C25" w:rsidRPr="00B67C25" w:rsidRDefault="00B67C25" w:rsidP="00B67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1.    Tato smlouva nabývá platnosti podpisem smluvních stran. Její změny a doplňky musí mít písemnou formu a musí být podepsány oběma smluvními stranami.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2.    Smluvní strany se zavazují, že nebudou bez souhlasu ostatních smluvních stran poskytovat třetím osobám žádné cenové, kalkulační ani jiné údaje, související s plněním této smlouvy, kromě povinností vyplývajících z právních předpisů platných pro CR.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3.    Neplatnost některého smluvního ustanovení nemá za následek neplatnost celé smlouvy, pokud se nejedná o skutečnost, se kterou zákon spojuje takové účinky.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4.    Ustanovení výslovně neupravena touto smlouvou se řídí obchodním zákoníkem, nepodléhají-li režimu autorského zákona.</w:t>
      </w:r>
    </w:p>
    <w:p w:rsidR="00B67C25" w:rsidRPr="00B67C25" w:rsidRDefault="00B67C25" w:rsidP="00B6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5.    Podepsanou kopii této smlouvy zašlete laskavě obratem zpět na adresu: </w:t>
      </w:r>
      <w:proofErr w:type="spellStart"/>
      <w:r w:rsidR="00F576B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xxxxxxxxxxxxx</w:t>
      </w:r>
      <w:proofErr w:type="spellEnd"/>
      <w:r w:rsidR="00F576B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B67C25">
        <w:rPr>
          <w:rFonts w:ascii="Tahoma" w:eastAsia="Times New Roman" w:hAnsi="Tahoma" w:cs="Tahoma"/>
          <w:sz w:val="20"/>
          <w:szCs w:val="20"/>
          <w:lang w:eastAsia="cs-CZ"/>
        </w:rPr>
        <w:t>nejpozději do 7 dnů od jejího obdržení.</w:t>
      </w:r>
    </w:p>
    <w:p w:rsidR="00B67C25" w:rsidRDefault="00B67C25" w:rsidP="00B67C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B67C25">
        <w:rPr>
          <w:rFonts w:ascii="Tahoma" w:eastAsia="Times New Roman" w:hAnsi="Tahoma" w:cs="Tahoma"/>
          <w:sz w:val="20"/>
          <w:szCs w:val="20"/>
          <w:lang w:eastAsia="cs-CZ"/>
        </w:rPr>
        <w:t xml:space="preserve">V Praze dne: </w:t>
      </w:r>
    </w:p>
    <w:p w:rsidR="00F576B3" w:rsidRDefault="00F576B3" w:rsidP="00B67C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576B3" w:rsidRDefault="00F576B3" w:rsidP="00B67C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576B3" w:rsidRDefault="00F576B3" w:rsidP="00F576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576B3" w:rsidRDefault="00F576B3" w:rsidP="00F576B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  <w:t>…………………………………………….</w:t>
      </w:r>
    </w:p>
    <w:p w:rsidR="00F576B3" w:rsidRPr="00B67C25" w:rsidRDefault="00F576B3" w:rsidP="00F5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agentura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pořadatel</w:t>
      </w:r>
    </w:p>
    <w:p w:rsidR="001B1C10" w:rsidRDefault="00F576B3">
      <w:bookmarkStart w:id="17" w:name="_GoBack"/>
      <w:bookmarkEnd w:id="17"/>
    </w:p>
    <w:sectPr w:rsidR="001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5"/>
    <w:rsid w:val="001F5946"/>
    <w:rsid w:val="003B23B6"/>
    <w:rsid w:val="005B4016"/>
    <w:rsid w:val="00B67C25"/>
    <w:rsid w:val="00C90104"/>
    <w:rsid w:val="00F576B3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5FB6-A29F-4FBD-AE46-A537EC6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7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7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7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67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7C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7C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7C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7C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71">
    <w:name w:val="font71"/>
    <w:basedOn w:val="Standardnpsmoodstavce"/>
    <w:rsid w:val="00B67C25"/>
    <w:rPr>
      <w:rFonts w:ascii="Tahoma" w:hAnsi="Tahoma" w:cs="Tahoma" w:hint="default"/>
      <w:sz w:val="14"/>
      <w:szCs w:val="14"/>
    </w:rPr>
  </w:style>
  <w:style w:type="character" w:customStyle="1" w:styleId="font121">
    <w:name w:val="font121"/>
    <w:basedOn w:val="Standardnpsmoodstavce"/>
    <w:rsid w:val="00B67C25"/>
    <w:rPr>
      <w:rFonts w:ascii="Tahoma" w:hAnsi="Tahoma" w:cs="Tahoma" w:hint="default"/>
      <w:sz w:val="28"/>
      <w:szCs w:val="28"/>
    </w:rPr>
  </w:style>
  <w:style w:type="character" w:customStyle="1" w:styleId="font51">
    <w:name w:val="font51"/>
    <w:basedOn w:val="Standardnpsmoodstavce"/>
    <w:rsid w:val="00B67C25"/>
    <w:rPr>
      <w:rFonts w:ascii="Constantia" w:hAnsi="Constantia" w:hint="default"/>
      <w:sz w:val="24"/>
      <w:szCs w:val="24"/>
    </w:rPr>
  </w:style>
  <w:style w:type="character" w:customStyle="1" w:styleId="font131">
    <w:name w:val="font131"/>
    <w:basedOn w:val="Standardnpsmoodstavce"/>
    <w:rsid w:val="00B67C25"/>
    <w:rPr>
      <w:rFonts w:ascii="Tahoma" w:hAnsi="Tahoma" w:cs="Tahoma" w:hint="default"/>
      <w:sz w:val="32"/>
      <w:szCs w:val="32"/>
    </w:rPr>
  </w:style>
  <w:style w:type="character" w:customStyle="1" w:styleId="font14">
    <w:name w:val="font14"/>
    <w:basedOn w:val="Standardnpsmoodstavce"/>
    <w:rsid w:val="00B67C25"/>
    <w:rPr>
      <w:rFonts w:ascii="Arial" w:hAnsi="Arial" w:cs="Arial" w:hint="default"/>
      <w:sz w:val="18"/>
      <w:szCs w:val="18"/>
    </w:rPr>
  </w:style>
  <w:style w:type="character" w:customStyle="1" w:styleId="font111">
    <w:name w:val="font111"/>
    <w:basedOn w:val="Standardnpsmoodstavce"/>
    <w:rsid w:val="00B67C25"/>
    <w:rPr>
      <w:rFonts w:ascii="Tahoma" w:hAnsi="Tahoma" w:cs="Tahoma" w:hint="default"/>
      <w:sz w:val="22"/>
      <w:szCs w:val="22"/>
    </w:rPr>
  </w:style>
  <w:style w:type="character" w:customStyle="1" w:styleId="font101">
    <w:name w:val="font101"/>
    <w:basedOn w:val="Standardnpsmoodstavce"/>
    <w:rsid w:val="00B67C25"/>
    <w:rPr>
      <w:rFonts w:ascii="Tahoma" w:hAnsi="Tahoma" w:cs="Tahoma" w:hint="default"/>
      <w:sz w:val="20"/>
      <w:szCs w:val="20"/>
    </w:rPr>
  </w:style>
  <w:style w:type="character" w:customStyle="1" w:styleId="font91">
    <w:name w:val="font91"/>
    <w:basedOn w:val="Standardnpsmoodstavce"/>
    <w:rsid w:val="00B67C25"/>
    <w:rPr>
      <w:rFonts w:ascii="Tahoma" w:hAnsi="Tahoma" w:cs="Tahoma" w:hint="default"/>
      <w:sz w:val="18"/>
      <w:szCs w:val="18"/>
    </w:rPr>
  </w:style>
  <w:style w:type="character" w:customStyle="1" w:styleId="font81">
    <w:name w:val="font81"/>
    <w:basedOn w:val="Standardnpsmoodstavce"/>
    <w:rsid w:val="00B67C25"/>
    <w:rPr>
      <w:rFonts w:ascii="Tahoma" w:hAnsi="Tahoma" w:cs="Tahoma" w:hint="default"/>
      <w:sz w:val="16"/>
      <w:szCs w:val="16"/>
    </w:rPr>
  </w:style>
  <w:style w:type="character" w:customStyle="1" w:styleId="font41">
    <w:name w:val="font41"/>
    <w:basedOn w:val="Standardnpsmoodstavce"/>
    <w:rsid w:val="00B67C25"/>
    <w:rPr>
      <w:rFonts w:ascii="Arial" w:hAnsi="Arial" w:cs="Arial" w:hint="default"/>
      <w:sz w:val="30"/>
      <w:szCs w:val="30"/>
    </w:rPr>
  </w:style>
  <w:style w:type="character" w:customStyle="1" w:styleId="font21">
    <w:name w:val="font21"/>
    <w:basedOn w:val="Standardnpsmoodstavce"/>
    <w:rsid w:val="00B67C2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dc:description/>
  <cp:lastModifiedBy>Ivana Dostálová</cp:lastModifiedBy>
  <cp:revision>2</cp:revision>
  <dcterms:created xsi:type="dcterms:W3CDTF">2017-05-19T06:41:00Z</dcterms:created>
  <dcterms:modified xsi:type="dcterms:W3CDTF">2017-05-19T07:23:00Z</dcterms:modified>
</cp:coreProperties>
</file>