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FD" w:rsidRDefault="00542E5D">
      <w:pPr>
        <w:spacing w:line="424" w:lineRule="auto"/>
        <w:jc w:val="center"/>
        <w:rPr>
          <w:rFonts w:ascii="Arial" w:hAnsi="Arial"/>
          <w:b/>
          <w:color w:val="000000"/>
          <w:spacing w:val="-8"/>
          <w:w w:val="105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0;margin-top:762.4pt;width:7in;height:9.1pt;z-index:-251658752;mso-wrap-distance-left:0;mso-wrap-distance-right:0" filled="f" stroked="f">
            <v:textbox inset="0,0,0,0">
              <w:txbxContent>
                <w:p w:rsidR="000C2BFD" w:rsidRDefault="00542E5D">
                  <w:pPr>
                    <w:ind w:left="4248"/>
                    <w:rPr>
                      <w:rFonts w:ascii="Arial" w:hAnsi="Arial"/>
                      <w:i/>
                      <w:color w:val="000000"/>
                      <w:w w:val="105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w w:val="105"/>
                      <w:sz w:val="15"/>
                      <w:lang w:val="cs-CZ"/>
                    </w:rPr>
                    <w:t>Strana 1(celkem 3)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-8"/>
          <w:w w:val="105"/>
          <w:sz w:val="28"/>
          <w:lang w:val="cs-CZ"/>
        </w:rPr>
        <w:t>P</w:t>
      </w:r>
      <w:r>
        <w:rPr>
          <w:rFonts w:ascii="Arial" w:hAnsi="Arial"/>
          <w:b/>
          <w:color w:val="000000"/>
          <w:spacing w:val="-8"/>
          <w:w w:val="105"/>
          <w:sz w:val="28"/>
          <w:lang w:val="cs-CZ"/>
        </w:rPr>
        <w:t xml:space="preserve">říloha č. 2. </w:t>
      </w:r>
      <w:r>
        <w:rPr>
          <w:rFonts w:ascii="Arial" w:hAnsi="Arial"/>
          <w:b/>
          <w:color w:val="000000"/>
          <w:spacing w:val="-8"/>
          <w:w w:val="105"/>
          <w:sz w:val="28"/>
          <w:lang w:val="cs-CZ"/>
        </w:rPr>
        <w:br/>
      </w:r>
      <w:r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 xml:space="preserve">SERVISNÍ PLÁN č.: 026-023 </w:t>
      </w:r>
      <w:r>
        <w:rPr>
          <w:rFonts w:ascii="Arial" w:hAnsi="Arial"/>
          <w:b/>
          <w:color w:val="000000"/>
          <w:spacing w:val="-6"/>
          <w:w w:val="105"/>
          <w:sz w:val="28"/>
          <w:lang w:val="cs-CZ"/>
        </w:rPr>
        <w:br/>
        <w:t xml:space="preserve">k Servisní smlouvě č.: 0220150026 ze dne: </w:t>
      </w:r>
      <w:proofErr w:type="gramStart"/>
      <w:r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1.1.2015</w:t>
      </w:r>
      <w:proofErr w:type="gramEnd"/>
    </w:p>
    <w:p w:rsidR="000C2BFD" w:rsidRDefault="00542E5D">
      <w:pPr>
        <w:numPr>
          <w:ilvl w:val="0"/>
          <w:numId w:val="1"/>
        </w:numPr>
        <w:tabs>
          <w:tab w:val="clear" w:pos="144"/>
          <w:tab w:val="decimal" w:pos="216"/>
        </w:tabs>
        <w:spacing w:before="540" w:line="280" w:lineRule="auto"/>
        <w:ind w:left="4248" w:right="3240" w:hanging="4176"/>
        <w:rPr>
          <w:rFonts w:ascii="Arial" w:hAnsi="Arial"/>
          <w:b/>
          <w:color w:val="000000"/>
          <w:w w:val="105"/>
          <w:sz w:val="20"/>
          <w:lang w:val="cs-CZ"/>
        </w:rPr>
      </w:pPr>
      <w:r>
        <w:rPr>
          <w:rFonts w:ascii="Arial" w:hAnsi="Arial"/>
          <w:b/>
          <w:color w:val="000000"/>
          <w:w w:val="105"/>
          <w:sz w:val="20"/>
          <w:lang w:val="cs-CZ"/>
        </w:rPr>
        <w:t>Objednatel:</w:t>
      </w:r>
      <w:r>
        <w:rPr>
          <w:rFonts w:ascii="Arial" w:hAnsi="Arial"/>
          <w:b/>
          <w:color w:val="000000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Městské Kulturní středisko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br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Sídliště 710</w:t>
      </w:r>
    </w:p>
    <w:p w:rsidR="000C2BFD" w:rsidRDefault="00542E5D">
      <w:pPr>
        <w:spacing w:before="72"/>
        <w:ind w:left="4248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374 01 Trhové Sviny</w:t>
      </w:r>
    </w:p>
    <w:p w:rsidR="000C2BFD" w:rsidRDefault="00542E5D">
      <w:pPr>
        <w:tabs>
          <w:tab w:val="right" w:pos="6754"/>
        </w:tabs>
        <w:ind w:left="2088"/>
        <w:rPr>
          <w:rFonts w:ascii="Arial" w:hAnsi="Arial"/>
          <w:b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zastoupení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>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pan František </w:t>
      </w:r>
      <w:proofErr w:type="spell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Herbst</w:t>
      </w:r>
      <w:proofErr w:type="spellEnd"/>
      <w:r>
        <w:rPr>
          <w:rFonts w:ascii="Arial" w:hAnsi="Arial"/>
          <w:color w:val="000000"/>
          <w:spacing w:val="-5"/>
          <w:w w:val="105"/>
          <w:sz w:val="20"/>
          <w:lang w:val="cs-CZ"/>
        </w:rPr>
        <w:t>, ředitel</w:t>
      </w:r>
    </w:p>
    <w:p w:rsidR="000C2BFD" w:rsidRDefault="00542E5D">
      <w:pPr>
        <w:tabs>
          <w:tab w:val="right" w:pos="5136"/>
        </w:tabs>
        <w:ind w:left="2088"/>
        <w:rPr>
          <w:rFonts w:ascii="Arial" w:hAnsi="Arial"/>
          <w:color w:val="000000"/>
          <w:spacing w:val="-16"/>
          <w:w w:val="105"/>
          <w:sz w:val="20"/>
          <w:lang w:val="cs-CZ"/>
        </w:rPr>
      </w:pPr>
      <w:r>
        <w:rPr>
          <w:rFonts w:ascii="Arial" w:hAnsi="Arial"/>
          <w:color w:val="000000"/>
          <w:spacing w:val="-16"/>
          <w:w w:val="105"/>
          <w:sz w:val="20"/>
          <w:lang w:val="cs-CZ"/>
        </w:rPr>
        <w:t>IČO:</w:t>
      </w:r>
      <w:r>
        <w:rPr>
          <w:rFonts w:ascii="Arial" w:hAnsi="Arial"/>
          <w:color w:val="000000"/>
          <w:spacing w:val="-16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00362930</w:t>
      </w:r>
    </w:p>
    <w:p w:rsidR="000C2BFD" w:rsidRDefault="00542E5D">
      <w:pPr>
        <w:spacing w:before="576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 xml:space="preserve">Zástupce objednatele ve věcech technických: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pan František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Herbst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, </w:t>
      </w:r>
    </w:p>
    <w:p w:rsidR="000C2BFD" w:rsidRDefault="00555988" w:rsidP="00555988">
      <w:pPr>
        <w:tabs>
          <w:tab w:val="decimal" w:pos="144"/>
          <w:tab w:val="decimal" w:pos="216"/>
        </w:tabs>
        <w:spacing w:before="612"/>
        <w:ind w:left="2088" w:right="3816" w:hanging="2088"/>
        <w:rPr>
          <w:rFonts w:ascii="Arial" w:hAnsi="Arial"/>
          <w:b/>
          <w:color w:val="000000"/>
          <w:w w:val="105"/>
          <w:sz w:val="20"/>
          <w:lang w:val="cs-CZ"/>
        </w:rPr>
      </w:pPr>
      <w:r>
        <w:rPr>
          <w:rFonts w:ascii="Arial" w:hAnsi="Arial"/>
          <w:b/>
          <w:color w:val="000000"/>
          <w:w w:val="105"/>
          <w:sz w:val="20"/>
          <w:lang w:val="cs-CZ"/>
        </w:rPr>
        <w:t xml:space="preserve">II. </w:t>
      </w:r>
      <w:r w:rsidR="00542E5D">
        <w:rPr>
          <w:rFonts w:ascii="Arial" w:hAnsi="Arial"/>
          <w:b/>
          <w:color w:val="000000"/>
          <w:w w:val="105"/>
          <w:sz w:val="20"/>
          <w:lang w:val="cs-CZ"/>
        </w:rPr>
        <w:t>Dodavatel:</w:t>
      </w:r>
      <w:r w:rsidR="00542E5D">
        <w:rPr>
          <w:rFonts w:ascii="Arial" w:hAnsi="Arial"/>
          <w:b/>
          <w:color w:val="000000"/>
          <w:w w:val="105"/>
          <w:sz w:val="20"/>
          <w:lang w:val="cs-CZ"/>
        </w:rPr>
        <w:tab/>
      </w:r>
      <w:r w:rsidR="00542E5D">
        <w:rPr>
          <w:rFonts w:ascii="Arial" w:hAnsi="Arial"/>
          <w:b/>
          <w:color w:val="000000"/>
          <w:w w:val="105"/>
          <w:sz w:val="20"/>
          <w:lang w:val="cs-CZ"/>
        </w:rPr>
        <w:tab/>
      </w:r>
      <w:r w:rsidR="00542E5D"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XC </w:t>
      </w:r>
      <w:proofErr w:type="spellStart"/>
      <w:r w:rsidR="00542E5D"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>tech</w:t>
      </w:r>
      <w:proofErr w:type="spellEnd"/>
      <w:r w:rsidR="00542E5D">
        <w:rPr>
          <w:rFonts w:ascii="Arial" w:hAnsi="Arial"/>
          <w:b/>
          <w:color w:val="000000"/>
          <w:spacing w:val="-6"/>
          <w:w w:val="105"/>
          <w:sz w:val="20"/>
          <w:lang w:val="cs-CZ"/>
        </w:rPr>
        <w:t xml:space="preserve"> s.r.o.</w:t>
      </w:r>
      <w:r w:rsidR="00542E5D"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 </w:t>
      </w:r>
      <w:r w:rsidR="00542E5D">
        <w:rPr>
          <w:rFonts w:ascii="Arial" w:hAnsi="Arial"/>
          <w:color w:val="000000"/>
          <w:spacing w:val="-6"/>
          <w:w w:val="105"/>
          <w:sz w:val="20"/>
          <w:lang w:val="cs-CZ"/>
        </w:rPr>
        <w:br/>
      </w:r>
      <w:r w:rsidR="00542E5D">
        <w:rPr>
          <w:rFonts w:ascii="Arial" w:hAnsi="Arial"/>
          <w:color w:val="000000"/>
          <w:spacing w:val="-9"/>
          <w:w w:val="105"/>
          <w:sz w:val="20"/>
          <w:lang w:val="cs-CZ"/>
        </w:rPr>
        <w:t>Na Folimance 2155/15</w:t>
      </w:r>
    </w:p>
    <w:p w:rsidR="000C2BFD" w:rsidRDefault="00542E5D">
      <w:pPr>
        <w:tabs>
          <w:tab w:val="right" w:pos="6696"/>
        </w:tabs>
        <w:spacing w:before="72"/>
        <w:ind w:left="2088"/>
        <w:rPr>
          <w:rFonts w:ascii="Arial" w:hAnsi="Arial"/>
          <w:b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>zastoupení:</w:t>
      </w:r>
      <w:r>
        <w:rPr>
          <w:rFonts w:ascii="Arial" w:hAnsi="Arial"/>
          <w:b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pan Ondřej Vlášek, jednatel</w:t>
      </w:r>
    </w:p>
    <w:p w:rsidR="000C2BFD" w:rsidRDefault="00542E5D">
      <w:pPr>
        <w:tabs>
          <w:tab w:val="right" w:pos="5136"/>
        </w:tabs>
        <w:ind w:left="2088"/>
        <w:rPr>
          <w:rFonts w:ascii="Arial" w:hAnsi="Arial"/>
          <w:color w:val="000000"/>
          <w:spacing w:val="-16"/>
          <w:w w:val="105"/>
          <w:sz w:val="20"/>
          <w:lang w:val="cs-CZ"/>
        </w:rPr>
      </w:pPr>
      <w:r>
        <w:rPr>
          <w:rFonts w:ascii="Arial" w:hAnsi="Arial"/>
          <w:color w:val="000000"/>
          <w:spacing w:val="-16"/>
          <w:w w:val="105"/>
          <w:sz w:val="20"/>
          <w:lang w:val="cs-CZ"/>
        </w:rPr>
        <w:t>IČO:</w:t>
      </w:r>
      <w:r>
        <w:rPr>
          <w:rFonts w:ascii="Arial" w:hAnsi="Arial"/>
          <w:color w:val="000000"/>
          <w:spacing w:val="-16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05529778</w:t>
      </w:r>
    </w:p>
    <w:p w:rsidR="000C2BFD" w:rsidRDefault="00542E5D">
      <w:pPr>
        <w:spacing w:before="576"/>
        <w:ind w:right="288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>spole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čnost zapsána v Obchodním rejstříku vedeném Městským soudem v Praze v oddíle C složce 265209 </w:t>
      </w:r>
      <w:r>
        <w:rPr>
          <w:rFonts w:ascii="Arial" w:hAnsi="Arial"/>
          <w:b/>
          <w:color w:val="000000"/>
          <w:spacing w:val="-5"/>
          <w:w w:val="105"/>
          <w:sz w:val="20"/>
          <w:lang w:val="cs-CZ"/>
        </w:rPr>
        <w:t xml:space="preserve">Zástupce dodavatele ve věcech technických: 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>pan Ondřej Vlášek</w:t>
      </w:r>
      <w:r w:rsidR="00555988"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</w:t>
      </w:r>
    </w:p>
    <w:p w:rsidR="000C2BFD" w:rsidRDefault="00542E5D">
      <w:pPr>
        <w:numPr>
          <w:ilvl w:val="0"/>
          <w:numId w:val="2"/>
        </w:numPr>
        <w:tabs>
          <w:tab w:val="clear" w:pos="360"/>
          <w:tab w:val="decimal" w:pos="792"/>
        </w:tabs>
        <w:spacing w:before="504"/>
        <w:ind w:left="432"/>
        <w:rPr>
          <w:rFonts w:ascii="Arial" w:hAnsi="Arial"/>
          <w:b/>
          <w:color w:val="000000"/>
          <w:spacing w:val="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4"/>
          <w:w w:val="105"/>
          <w:sz w:val="20"/>
          <w:lang w:val="cs-CZ"/>
        </w:rPr>
        <w:t>Období platnosti servisního plánu:</w:t>
      </w:r>
    </w:p>
    <w:p w:rsidR="000C2BFD" w:rsidRDefault="00542E5D">
      <w:pPr>
        <w:spacing w:before="252" w:line="211" w:lineRule="auto"/>
        <w:ind w:left="720"/>
        <w:rPr>
          <w:rFonts w:ascii="Arial" w:hAnsi="Arial"/>
          <w:color w:val="000000"/>
          <w:spacing w:val="-4"/>
          <w:w w:val="10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Od</w:t>
      </w:r>
      <w:proofErr w:type="gram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>: 1. 1. 2023</w:t>
      </w:r>
    </w:p>
    <w:p w:rsidR="000C2BFD" w:rsidRDefault="00542E5D">
      <w:pPr>
        <w:spacing w:before="288" w:line="204" w:lineRule="auto"/>
        <w:ind w:left="720"/>
        <w:rPr>
          <w:rFonts w:ascii="Arial" w:hAnsi="Arial"/>
          <w:color w:val="000000"/>
          <w:spacing w:val="-4"/>
          <w:w w:val="10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Do</w:t>
      </w:r>
      <w:proofErr w:type="gram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>: 31. 12. 2023</w:t>
      </w:r>
    </w:p>
    <w:p w:rsidR="000C2BFD" w:rsidRDefault="00542E5D">
      <w:pPr>
        <w:numPr>
          <w:ilvl w:val="0"/>
          <w:numId w:val="2"/>
        </w:numPr>
        <w:tabs>
          <w:tab w:val="clear" w:pos="360"/>
          <w:tab w:val="decimal" w:pos="792"/>
        </w:tabs>
        <w:spacing w:before="684"/>
        <w:ind w:left="432"/>
        <w:rPr>
          <w:rFonts w:ascii="Arial" w:hAnsi="Arial"/>
          <w:b/>
          <w:color w:val="000000"/>
          <w:spacing w:val="6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6"/>
          <w:w w:val="105"/>
          <w:sz w:val="20"/>
          <w:lang w:val="cs-CZ"/>
        </w:rPr>
        <w:t>Plán obsahuje položky ceníku:</w:t>
      </w:r>
    </w:p>
    <w:p w:rsidR="000C2BFD" w:rsidRDefault="00542E5D">
      <w:pPr>
        <w:spacing w:before="252"/>
        <w:ind w:left="360"/>
        <w:rPr>
          <w:rFonts w:ascii="Arial" w:hAnsi="Arial"/>
          <w:b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1. Vzdálená správa – jednorázový roční poplatek (A)</w:t>
      </w:r>
    </w:p>
    <w:p w:rsidR="000C2BFD" w:rsidRDefault="00542E5D">
      <w:pPr>
        <w:spacing w:before="180"/>
        <w:ind w:left="1080" w:right="216" w:hanging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1.1 Paušální ro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ční poplatek za registraci kina v systému vzdálené správy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TeamViewer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>, monitorování činnosti systému na dispečinku dodavatele.</w:t>
      </w:r>
    </w:p>
    <w:p w:rsidR="000C2BFD" w:rsidRDefault="00542E5D">
      <w:pPr>
        <w:spacing w:before="252"/>
        <w:ind w:left="1080" w:right="216" w:hanging="360"/>
        <w:rPr>
          <w:rFonts w:ascii="Arial" w:hAnsi="Arial"/>
          <w:color w:val="000000"/>
          <w:spacing w:val="4"/>
          <w:w w:val="105"/>
          <w:sz w:val="20"/>
          <w:lang w:val="cs-CZ"/>
        </w:rPr>
      </w:pPr>
      <w:r>
        <w:rPr>
          <w:rFonts w:ascii="Arial" w:hAnsi="Arial"/>
          <w:color w:val="000000"/>
          <w:spacing w:val="4"/>
          <w:w w:val="105"/>
          <w:sz w:val="20"/>
          <w:lang w:val="cs-CZ"/>
        </w:rPr>
        <w:t xml:space="preserve">1.2 Vyhodnocování LOG souborů, pravidelných systémových hlášení, informování objednatele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 potencionálních problémech zjištěných p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odrobnou analýzou hlášení v dispečinku.</w:t>
      </w:r>
    </w:p>
    <w:p w:rsidR="000C2BFD" w:rsidRDefault="00542E5D">
      <w:pPr>
        <w:spacing w:before="216"/>
        <w:ind w:left="1080" w:right="216" w:hanging="360"/>
        <w:rPr>
          <w:rFonts w:ascii="Arial" w:hAnsi="Arial"/>
          <w:color w:val="000000"/>
          <w:spacing w:val="-1"/>
          <w:w w:val="105"/>
          <w:sz w:val="20"/>
          <w:lang w:val="cs-CZ"/>
        </w:rPr>
      </w:pP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1.3 Napojení projektoru a dalších zařízení v DK (pokud to umožňují) na SNMP automatizovaný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monitoring formou:</w:t>
      </w:r>
    </w:p>
    <w:p w:rsidR="000C2BFD" w:rsidRDefault="00542E5D">
      <w:pPr>
        <w:tabs>
          <w:tab w:val="right" w:pos="5981"/>
        </w:tabs>
        <w:ind w:left="1080"/>
        <w:rPr>
          <w:rFonts w:ascii="Arial" w:hAnsi="Arial"/>
          <w:color w:val="000000"/>
          <w:spacing w:val="-28"/>
          <w:w w:val="105"/>
          <w:sz w:val="20"/>
          <w:lang w:val="cs-CZ"/>
        </w:rPr>
      </w:pPr>
      <w:r>
        <w:rPr>
          <w:rFonts w:ascii="Arial" w:hAnsi="Arial"/>
          <w:color w:val="000000"/>
          <w:spacing w:val="-28"/>
          <w:w w:val="105"/>
          <w:sz w:val="20"/>
          <w:lang w:val="cs-CZ"/>
        </w:rPr>
        <w:t>1.3.1</w:t>
      </w:r>
      <w:r>
        <w:rPr>
          <w:rFonts w:ascii="Arial" w:hAnsi="Arial"/>
          <w:color w:val="000000"/>
          <w:spacing w:val="-28"/>
          <w:w w:val="105"/>
          <w:sz w:val="20"/>
          <w:lang w:val="cs-CZ"/>
        </w:rPr>
        <w:tab/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Offline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zpráv do pastí dodavatele (SNMP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traps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>)</w:t>
      </w:r>
    </w:p>
    <w:p w:rsidR="000C2BFD" w:rsidRDefault="00542E5D">
      <w:pPr>
        <w:ind w:left="1080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1.3.2 Online agenta pro komunikaci s </w:t>
      </w:r>
      <w:proofErr w:type="gramStart"/>
      <w:r>
        <w:rPr>
          <w:rFonts w:ascii="Arial" w:hAnsi="Arial"/>
          <w:color w:val="000000"/>
          <w:spacing w:val="-2"/>
          <w:w w:val="105"/>
          <w:sz w:val="20"/>
          <w:lang w:val="cs-CZ"/>
        </w:rPr>
        <w:t>NOC</w:t>
      </w:r>
      <w:proofErr w:type="gramEnd"/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 (NOC = Network </w:t>
      </w:r>
      <w:proofErr w:type="spellStart"/>
      <w:r>
        <w:rPr>
          <w:rFonts w:ascii="Arial" w:hAnsi="Arial"/>
          <w:color w:val="000000"/>
          <w:spacing w:val="-2"/>
          <w:w w:val="105"/>
          <w:sz w:val="20"/>
          <w:lang w:val="cs-CZ"/>
        </w:rPr>
        <w:t>Operating</w:t>
      </w:r>
      <w:proofErr w:type="spellEnd"/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 Center)</w:t>
      </w:r>
    </w:p>
    <w:p w:rsidR="000C2BFD" w:rsidRDefault="00542E5D">
      <w:pPr>
        <w:spacing w:before="252"/>
        <w:ind w:left="72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1.4 Pravidelný </w:t>
      </w: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vzdálený dispečink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zařízení pomocí služeb RDP (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Remote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DeskTop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Protokol).</w:t>
      </w:r>
    </w:p>
    <w:p w:rsidR="000C2BFD" w:rsidRDefault="00542E5D">
      <w:pPr>
        <w:spacing w:before="216"/>
        <w:ind w:left="1080" w:right="216" w:hanging="360"/>
        <w:jc w:val="both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1.5 V případě poruchy či závady </w:t>
      </w:r>
      <w:r>
        <w:rPr>
          <w:rFonts w:ascii="Arial" w:hAnsi="Arial"/>
          <w:b/>
          <w:color w:val="000000"/>
          <w:spacing w:val="-5"/>
          <w:w w:val="105"/>
          <w:sz w:val="20"/>
          <w:lang w:val="cs-CZ"/>
        </w:rPr>
        <w:t>odstranitelné pomocí vzdálené správy</w:t>
      </w: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dodavatel zajistí započetí </w:t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provádění servisního zásahu nejpozději do 4 hodin od písemné výzvy odběratele. Dokončení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opravy stanoví dodavatel podle rozsahu a typu závady.</w:t>
      </w:r>
    </w:p>
    <w:p w:rsidR="000C2BFD" w:rsidRDefault="00542E5D">
      <w:pPr>
        <w:spacing w:before="180"/>
        <w:ind w:left="1080" w:right="216" w:hanging="360"/>
        <w:jc w:val="both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1.6 Provedení opravy či technického zásahu </w:t>
      </w:r>
      <w:r>
        <w:rPr>
          <w:rFonts w:ascii="Arial" w:hAnsi="Arial"/>
          <w:b/>
          <w:color w:val="000000"/>
          <w:spacing w:val="-3"/>
          <w:w w:val="105"/>
          <w:sz w:val="20"/>
          <w:lang w:val="cs-CZ"/>
        </w:rPr>
        <w:t>neodstranitelného pomocí vzdálené správy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 p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roběhne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na základě dohody mezi servisním technikem a odběratelem. Dodavatel garantuje započetí </w:t>
      </w:r>
      <w:r>
        <w:rPr>
          <w:rFonts w:ascii="Arial" w:hAnsi="Arial"/>
          <w:color w:val="000000"/>
          <w:spacing w:val="15"/>
          <w:w w:val="105"/>
          <w:sz w:val="20"/>
          <w:lang w:val="cs-CZ"/>
        </w:rPr>
        <w:t xml:space="preserve">takového zásahu nejpozději do 48 hodin u závad bránících řádnému provozu díla 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a </w:t>
      </w:r>
      <w:proofErr w:type="gramStart"/>
      <w:r>
        <w:rPr>
          <w:rFonts w:ascii="Arial" w:hAnsi="Arial"/>
          <w:color w:val="000000"/>
          <w:spacing w:val="-1"/>
          <w:w w:val="105"/>
          <w:sz w:val="20"/>
          <w:lang w:val="cs-CZ"/>
        </w:rPr>
        <w:t>do 5-ti</w:t>
      </w:r>
      <w:proofErr w:type="gramEnd"/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 pracovních dnů u závad nebránících řádnému provozu díla. Dokončení opravy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 stanoví</w:t>
      </w:r>
    </w:p>
    <w:p w:rsidR="000C2BFD" w:rsidRDefault="000C2BFD">
      <w:pPr>
        <w:sectPr w:rsidR="000C2BFD">
          <w:pgSz w:w="11918" w:h="16854"/>
          <w:pgMar w:top="892" w:right="755" w:bottom="384" w:left="1023" w:header="720" w:footer="720" w:gutter="0"/>
          <w:cols w:space="708"/>
        </w:sectPr>
      </w:pPr>
    </w:p>
    <w:p w:rsidR="000C2BFD" w:rsidRDefault="00542E5D">
      <w:pPr>
        <w:ind w:left="72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lastRenderedPageBreak/>
        <w:pict>
          <v:shape id="_x0000_s1029" type="#_x0000_t202" style="position:absolute;left:0;text-align:left;margin-left:0;margin-top:762.4pt;width:476pt;height:9.1pt;z-index:-251657728;mso-wrap-distance-left:0;mso-wrap-distance-right:0" filled="f" stroked="f">
            <v:textbox inset="0,0,0,0">
              <w:txbxContent>
                <w:p w:rsidR="000C2BFD" w:rsidRDefault="00542E5D">
                  <w:pPr>
                    <w:ind w:left="3888"/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5"/>
                      <w:lang w:val="cs-CZ"/>
                    </w:rPr>
                    <w:t>Strana 2 (celkem 3)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dodavatel podle rozsahu a typu závady.</w:t>
      </w:r>
    </w:p>
    <w:p w:rsidR="000C2BFD" w:rsidRDefault="00542E5D">
      <w:pPr>
        <w:numPr>
          <w:ilvl w:val="0"/>
          <w:numId w:val="3"/>
        </w:numPr>
        <w:tabs>
          <w:tab w:val="clear" w:pos="360"/>
          <w:tab w:val="decimal" w:pos="432"/>
        </w:tabs>
        <w:spacing w:before="648"/>
        <w:ind w:left="72"/>
        <w:rPr>
          <w:rFonts w:ascii="Arial" w:hAnsi="Arial"/>
          <w:b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5"/>
          <w:w w:val="105"/>
          <w:sz w:val="20"/>
          <w:lang w:val="cs-CZ"/>
        </w:rPr>
        <w:t>Roční asistenční služba vzdálené správy (</w:t>
      </w:r>
      <w:proofErr w:type="gramStart"/>
      <w:r>
        <w:rPr>
          <w:rFonts w:ascii="Arial" w:hAnsi="Arial"/>
          <w:b/>
          <w:color w:val="000000"/>
          <w:spacing w:val="-5"/>
          <w:w w:val="105"/>
          <w:sz w:val="20"/>
          <w:lang w:val="cs-CZ"/>
        </w:rPr>
        <w:t>NOC) (A)</w:t>
      </w:r>
      <w:proofErr w:type="gramEnd"/>
    </w:p>
    <w:p w:rsidR="000C2BFD" w:rsidRDefault="00542E5D">
      <w:pPr>
        <w:spacing w:before="216"/>
        <w:ind w:left="720" w:hanging="360"/>
        <w:rPr>
          <w:rFonts w:ascii="Arial" w:hAnsi="Arial"/>
          <w:color w:val="000000"/>
          <w:spacing w:val="4"/>
          <w:w w:val="105"/>
          <w:sz w:val="20"/>
          <w:lang w:val="cs-CZ"/>
        </w:rPr>
      </w:pPr>
      <w:r>
        <w:rPr>
          <w:rFonts w:ascii="Arial" w:hAnsi="Arial"/>
          <w:color w:val="000000"/>
          <w:spacing w:val="4"/>
          <w:w w:val="105"/>
          <w:sz w:val="20"/>
          <w:lang w:val="cs-CZ"/>
        </w:rPr>
        <w:t xml:space="preserve">2.1 Asistenční služba NOC formou telefonické, chatové, emailové podpory ve formě konzultací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a asistenční vzdálené správy technologie digitálního kina.</w:t>
      </w:r>
    </w:p>
    <w:p w:rsidR="000C2BFD" w:rsidRDefault="00542E5D">
      <w:pPr>
        <w:spacing w:before="180" w:line="480" w:lineRule="auto"/>
        <w:ind w:left="720" w:right="2016" w:hanging="360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 xml:space="preserve">2.2 Tuto zákaznickou podporu mohou využívat zákazníci následujícími způsoby: </w:t>
      </w:r>
      <w:r>
        <w:rPr>
          <w:rFonts w:ascii="Arial" w:hAnsi="Arial"/>
          <w:color w:val="000000"/>
          <w:w w:val="105"/>
          <w:sz w:val="20"/>
          <w:lang w:val="cs-CZ"/>
        </w:rPr>
        <w:t>2.2.1 Telefonicky denně 24 hodin včetně víkendů a svátků (24/7)</w:t>
      </w:r>
    </w:p>
    <w:p w:rsidR="000C2BFD" w:rsidRDefault="00542E5D">
      <w:pPr>
        <w:spacing w:before="144" w:line="211" w:lineRule="auto"/>
        <w:ind w:left="720"/>
        <w:rPr>
          <w:rFonts w:ascii="Arial" w:hAnsi="Arial"/>
          <w:color w:val="000000"/>
          <w:spacing w:val="2"/>
          <w:w w:val="105"/>
          <w:sz w:val="20"/>
          <w:lang w:val="cs-CZ"/>
        </w:rPr>
      </w:pPr>
      <w:r>
        <w:rPr>
          <w:rFonts w:ascii="Arial" w:hAnsi="Arial"/>
          <w:color w:val="000000"/>
          <w:spacing w:val="2"/>
          <w:w w:val="105"/>
          <w:sz w:val="20"/>
          <w:lang w:val="cs-CZ"/>
        </w:rPr>
        <w:t>2.2.2 Emailem – bez omezení</w:t>
      </w:r>
    </w:p>
    <w:p w:rsidR="000C2BFD" w:rsidRDefault="00542E5D">
      <w:pPr>
        <w:spacing w:before="180"/>
        <w:ind w:left="720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2.2.3 </w:t>
      </w:r>
      <w:proofErr w:type="spellStart"/>
      <w:r>
        <w:rPr>
          <w:rFonts w:ascii="Arial" w:hAnsi="Arial"/>
          <w:color w:val="000000"/>
          <w:w w:val="105"/>
          <w:sz w:val="20"/>
          <w:lang w:val="cs-CZ"/>
        </w:rPr>
        <w:t>Chatem</w:t>
      </w:r>
      <w:proofErr w:type="spellEnd"/>
      <w:r>
        <w:rPr>
          <w:rFonts w:ascii="Arial" w:hAnsi="Arial"/>
          <w:color w:val="000000"/>
          <w:w w:val="105"/>
          <w:sz w:val="20"/>
          <w:lang w:val="cs-CZ"/>
        </w:rPr>
        <w:t xml:space="preserve"> pomocí technologie </w:t>
      </w:r>
      <w:proofErr w:type="spellStart"/>
      <w:r>
        <w:rPr>
          <w:rFonts w:ascii="Arial" w:hAnsi="Arial"/>
          <w:color w:val="000000"/>
          <w:w w:val="105"/>
          <w:sz w:val="20"/>
          <w:lang w:val="cs-CZ"/>
        </w:rPr>
        <w:t>Skype</w:t>
      </w:r>
      <w:proofErr w:type="spellEnd"/>
      <w:r>
        <w:rPr>
          <w:rFonts w:ascii="Arial" w:hAnsi="Arial"/>
          <w:color w:val="000000"/>
          <w:w w:val="105"/>
          <w:sz w:val="20"/>
          <w:lang w:val="cs-CZ"/>
        </w:rPr>
        <w:t xml:space="preserve"> – bez omezení</w:t>
      </w:r>
    </w:p>
    <w:p w:rsidR="000C2BFD" w:rsidRDefault="00542E5D">
      <w:pPr>
        <w:spacing w:before="144"/>
        <w:ind w:left="720" w:hanging="360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2.3 Podpora je poskytována po předchozím nahlášení závady vyplněním zakázkového formuláře na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WEBu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</w:t>
      </w:r>
      <w:hyperlink r:id="rId6">
        <w:r>
          <w:rPr>
            <w:rFonts w:ascii="Arial" w:hAnsi="Arial"/>
            <w:color w:val="0000FF"/>
            <w:spacing w:val="-4"/>
            <w:w w:val="105"/>
            <w:sz w:val="20"/>
            <w:u w:val="single"/>
            <w:lang w:val="cs-CZ"/>
          </w:rPr>
          <w:t>https://www.xctech.cz</w:t>
        </w:r>
      </w:hyperlink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případně po telefonickém ověření s obsluhou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NOC</w:t>
      </w:r>
    </w:p>
    <w:p w:rsidR="00555988" w:rsidRDefault="00542E5D" w:rsidP="00555988">
      <w:pPr>
        <w:spacing w:before="180" w:line="276" w:lineRule="auto"/>
        <w:ind w:right="36" w:firstLine="360"/>
        <w:rPr>
          <w:rFonts w:ascii="Arial" w:hAnsi="Arial"/>
          <w:color w:val="000000"/>
          <w:w w:val="105"/>
          <w:sz w:val="20"/>
          <w:lang w:val="cs-CZ"/>
        </w:rPr>
      </w:pPr>
      <w:proofErr w:type="gramStart"/>
      <w:r>
        <w:rPr>
          <w:rFonts w:ascii="Arial" w:hAnsi="Arial"/>
          <w:color w:val="000000"/>
          <w:spacing w:val="-31"/>
          <w:w w:val="105"/>
          <w:sz w:val="20"/>
          <w:lang w:val="cs-CZ"/>
        </w:rPr>
        <w:t>2</w:t>
      </w:r>
      <w:r w:rsidR="00555988">
        <w:rPr>
          <w:rFonts w:ascii="Arial" w:hAnsi="Arial"/>
          <w:color w:val="000000"/>
          <w:spacing w:val="-31"/>
          <w:w w:val="105"/>
          <w:sz w:val="20"/>
          <w:lang w:val="cs-CZ"/>
        </w:rPr>
        <w:t>.</w:t>
      </w:r>
      <w:r>
        <w:rPr>
          <w:rFonts w:ascii="Arial" w:hAnsi="Arial"/>
          <w:color w:val="000000"/>
          <w:spacing w:val="-31"/>
          <w:w w:val="105"/>
          <w:sz w:val="20"/>
          <w:lang w:val="cs-CZ"/>
        </w:rPr>
        <w:t>.</w:t>
      </w:r>
      <w:r w:rsidR="00555988">
        <w:rPr>
          <w:rFonts w:ascii="Arial" w:hAnsi="Arial"/>
          <w:color w:val="000000"/>
          <w:spacing w:val="-31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31"/>
          <w:w w:val="105"/>
          <w:sz w:val="20"/>
          <w:lang w:val="cs-CZ"/>
        </w:rPr>
        <w:t>4</w:t>
      </w:r>
      <w:r w:rsidR="00555988">
        <w:rPr>
          <w:rFonts w:ascii="Arial" w:hAnsi="Arial"/>
          <w:color w:val="000000"/>
          <w:spacing w:val="-31"/>
          <w:w w:val="105"/>
          <w:sz w:val="20"/>
          <w:lang w:val="cs-CZ"/>
        </w:rPr>
        <w:t xml:space="preserve">  </w:t>
      </w:r>
      <w:r>
        <w:rPr>
          <w:rFonts w:ascii="Arial" w:hAnsi="Arial"/>
          <w:color w:val="000000"/>
          <w:spacing w:val="-31"/>
          <w:w w:val="105"/>
          <w:sz w:val="20"/>
          <w:lang w:val="cs-CZ"/>
        </w:rPr>
        <w:t xml:space="preserve"> </w:t>
      </w:r>
      <w:r w:rsidRPr="00555988">
        <w:rPr>
          <w:rFonts w:ascii="Arial" w:hAnsi="Arial"/>
          <w:color w:val="000000"/>
          <w:w w:val="105"/>
          <w:sz w:val="20"/>
          <w:lang w:val="cs-CZ"/>
        </w:rPr>
        <w:t>Podporu</w:t>
      </w:r>
      <w:proofErr w:type="gramEnd"/>
      <w:r w:rsidRPr="00555988">
        <w:rPr>
          <w:rFonts w:ascii="Arial" w:hAnsi="Arial"/>
          <w:color w:val="000000"/>
          <w:w w:val="105"/>
          <w:sz w:val="20"/>
          <w:lang w:val="cs-CZ"/>
        </w:rPr>
        <w:t xml:space="preserve"> smí využívat pouze řádně proškolená obsluha vlastnící certifikát kategorie</w:t>
      </w:r>
      <w:r w:rsidR="00555988">
        <w:rPr>
          <w:rFonts w:ascii="Arial" w:hAnsi="Arial"/>
          <w:color w:val="000000"/>
          <w:w w:val="105"/>
          <w:sz w:val="20"/>
          <w:lang w:val="cs-CZ"/>
        </w:rPr>
        <w:t xml:space="preserve">  </w:t>
      </w:r>
    </w:p>
    <w:p w:rsidR="000C2BFD" w:rsidRPr="00555988" w:rsidRDefault="00542E5D" w:rsidP="00555988">
      <w:pPr>
        <w:ind w:firstLine="708"/>
        <w:rPr>
          <w:rFonts w:ascii="Arial" w:hAnsi="Arial" w:cs="Arial"/>
          <w:spacing w:val="-31"/>
          <w:w w:val="105"/>
          <w:sz w:val="20"/>
          <w:szCs w:val="20"/>
          <w:lang w:val="cs-CZ"/>
        </w:rPr>
      </w:pPr>
      <w:r w:rsidRPr="00555988">
        <w:rPr>
          <w:rFonts w:ascii="Arial" w:hAnsi="Arial" w:cs="Arial"/>
          <w:w w:val="105"/>
          <w:sz w:val="20"/>
          <w:szCs w:val="20"/>
          <w:lang w:val="cs-CZ"/>
        </w:rPr>
        <w:t>Promítač</w:t>
      </w:r>
      <w:r w:rsidR="00555988">
        <w:rPr>
          <w:rFonts w:ascii="Arial" w:hAnsi="Arial" w:cs="Arial"/>
          <w:w w:val="105"/>
          <w:sz w:val="20"/>
          <w:szCs w:val="20"/>
          <w:lang w:val="cs-CZ"/>
        </w:rPr>
        <w:t xml:space="preserve"> </w:t>
      </w:r>
      <w:r w:rsidRPr="00555988">
        <w:rPr>
          <w:rFonts w:ascii="Arial" w:hAnsi="Arial" w:cs="Arial"/>
          <w:w w:val="105"/>
          <w:sz w:val="20"/>
          <w:szCs w:val="20"/>
          <w:lang w:val="cs-CZ"/>
        </w:rPr>
        <w:t>digitálního kina</w:t>
      </w:r>
      <w:r w:rsidRPr="00555988">
        <w:rPr>
          <w:rFonts w:ascii="Arial" w:hAnsi="Arial" w:cs="Arial"/>
          <w:w w:val="105"/>
          <w:sz w:val="20"/>
          <w:szCs w:val="20"/>
          <w:lang w:val="cs-CZ"/>
        </w:rPr>
        <w:t xml:space="preserve"> nebo </w:t>
      </w:r>
      <w:proofErr w:type="spellStart"/>
      <w:r w:rsidRPr="00555988">
        <w:rPr>
          <w:rFonts w:ascii="Arial" w:hAnsi="Arial" w:cs="Arial"/>
          <w:w w:val="105"/>
          <w:sz w:val="20"/>
          <w:szCs w:val="20"/>
          <w:lang w:val="cs-CZ"/>
        </w:rPr>
        <w:t>Manager</w:t>
      </w:r>
      <w:proofErr w:type="spellEnd"/>
      <w:r w:rsidRPr="00555988">
        <w:rPr>
          <w:rFonts w:ascii="Arial" w:hAnsi="Arial" w:cs="Arial"/>
          <w:w w:val="105"/>
          <w:sz w:val="20"/>
          <w:szCs w:val="20"/>
          <w:lang w:val="cs-CZ"/>
        </w:rPr>
        <w:t xml:space="preserve"> digitálního kina</w:t>
      </w:r>
    </w:p>
    <w:p w:rsidR="000C2BFD" w:rsidRDefault="00542E5D">
      <w:pPr>
        <w:numPr>
          <w:ilvl w:val="0"/>
          <w:numId w:val="3"/>
        </w:numPr>
        <w:tabs>
          <w:tab w:val="clear" w:pos="360"/>
          <w:tab w:val="decimal" w:pos="432"/>
        </w:tabs>
        <w:spacing w:before="576" w:line="285" w:lineRule="auto"/>
        <w:ind w:left="72"/>
        <w:rPr>
          <w:rFonts w:ascii="Arial" w:hAnsi="Arial"/>
          <w:b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cs-CZ"/>
        </w:rPr>
        <w:t>Údržba HW a vyčištění (profylaxe) – projektor (B)</w:t>
      </w:r>
    </w:p>
    <w:p w:rsidR="000C2BFD" w:rsidRDefault="00542E5D">
      <w:pPr>
        <w:spacing w:before="180" w:line="276" w:lineRule="auto"/>
        <w:ind w:left="360"/>
        <w:rPr>
          <w:rFonts w:ascii="Arial" w:hAnsi="Arial"/>
          <w:color w:val="000000"/>
          <w:spacing w:val="1"/>
          <w:w w:val="105"/>
          <w:sz w:val="20"/>
          <w:lang w:val="cs-CZ"/>
        </w:rPr>
      </w:pPr>
      <w:r>
        <w:rPr>
          <w:rFonts w:ascii="Arial" w:hAnsi="Arial"/>
          <w:color w:val="000000"/>
          <w:spacing w:val="1"/>
          <w:w w:val="105"/>
          <w:sz w:val="20"/>
          <w:lang w:val="cs-CZ"/>
        </w:rPr>
        <w:t>Sou</w:t>
      </w:r>
      <w:r>
        <w:rPr>
          <w:rFonts w:ascii="Arial" w:hAnsi="Arial"/>
          <w:color w:val="000000"/>
          <w:spacing w:val="1"/>
          <w:w w:val="105"/>
          <w:sz w:val="20"/>
          <w:lang w:val="cs-CZ"/>
        </w:rPr>
        <w:t xml:space="preserve">částí balíčku jsou pravidelné návštěvy servisního </w:t>
      </w:r>
      <w:proofErr w:type="gramStart"/>
      <w:r>
        <w:rPr>
          <w:rFonts w:ascii="Arial" w:hAnsi="Arial"/>
          <w:color w:val="000000"/>
          <w:spacing w:val="1"/>
          <w:w w:val="105"/>
          <w:sz w:val="20"/>
          <w:lang w:val="cs-CZ"/>
        </w:rPr>
        <w:t>technika 1-krát</w:t>
      </w:r>
      <w:proofErr w:type="gramEnd"/>
      <w:r>
        <w:rPr>
          <w:rFonts w:ascii="Arial" w:hAnsi="Arial"/>
          <w:color w:val="000000"/>
          <w:spacing w:val="1"/>
          <w:w w:val="105"/>
          <w:sz w:val="20"/>
          <w:lang w:val="cs-CZ"/>
        </w:rPr>
        <w:t xml:space="preserve"> za 12 měsíců v předem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dohodnutých termínech. Během návštěvy bude provádět činnosti dle následující specifikace:</w:t>
      </w:r>
    </w:p>
    <w:p w:rsidR="000C2BFD" w:rsidRDefault="00542E5D">
      <w:pPr>
        <w:spacing w:before="216"/>
        <w:ind w:left="360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3.1 Vyčištění popř. výměna vzduchových filtrů projektoru</w:t>
      </w:r>
    </w:p>
    <w:p w:rsidR="000C2BFD" w:rsidRDefault="00542E5D">
      <w:pPr>
        <w:spacing w:before="216" w:line="276" w:lineRule="auto"/>
        <w:ind w:left="864" w:hanging="504"/>
        <w:rPr>
          <w:rFonts w:ascii="Arial" w:hAnsi="Arial"/>
          <w:color w:val="000000"/>
          <w:spacing w:val="-1"/>
          <w:w w:val="105"/>
          <w:sz w:val="20"/>
          <w:lang w:val="cs-CZ"/>
        </w:rPr>
      </w:pPr>
      <w:r>
        <w:rPr>
          <w:rFonts w:ascii="Arial" w:hAnsi="Arial"/>
          <w:color w:val="000000"/>
          <w:spacing w:val="-1"/>
          <w:w w:val="105"/>
          <w:sz w:val="20"/>
          <w:lang w:val="cs-CZ"/>
        </w:rPr>
        <w:t>3.2 Vyčištění větrací</w:t>
      </w:r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ch mřížek pro LPS, tepelný výměník, elektroniky projektoru a ventilátoru </w:t>
      </w:r>
      <w:proofErr w:type="spellStart"/>
      <w:r>
        <w:rPr>
          <w:rFonts w:ascii="Arial" w:hAnsi="Arial"/>
          <w:color w:val="000000"/>
          <w:spacing w:val="-1"/>
          <w:w w:val="105"/>
          <w:sz w:val="20"/>
          <w:lang w:val="cs-CZ"/>
        </w:rPr>
        <w:t>cold</w:t>
      </w:r>
      <w:proofErr w:type="spellEnd"/>
      <w:r>
        <w:rPr>
          <w:rFonts w:ascii="Arial" w:hAnsi="Arial"/>
          <w:color w:val="000000"/>
          <w:spacing w:val="-1"/>
          <w:w w:val="105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w w:val="105"/>
          <w:sz w:val="20"/>
          <w:lang w:val="cs-CZ"/>
        </w:rPr>
        <w:t>mirroru</w:t>
      </w:r>
      <w:proofErr w:type="spellEnd"/>
    </w:p>
    <w:p w:rsidR="000C2BFD" w:rsidRDefault="00542E5D">
      <w:pPr>
        <w:spacing w:before="216" w:line="480" w:lineRule="auto"/>
        <w:ind w:left="360" w:right="2952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3.3 Vyčištění krytů a vnitřku projektoru a vyfoukání prachu z </w:t>
      </w:r>
      <w:proofErr w:type="spellStart"/>
      <w:r>
        <w:rPr>
          <w:rFonts w:ascii="Arial" w:hAnsi="Arial"/>
          <w:color w:val="000000"/>
          <w:spacing w:val="-2"/>
          <w:w w:val="105"/>
          <w:sz w:val="20"/>
          <w:lang w:val="cs-CZ"/>
        </w:rPr>
        <w:t>boardů</w:t>
      </w:r>
      <w:proofErr w:type="spellEnd"/>
      <w:r>
        <w:rPr>
          <w:rFonts w:ascii="Arial" w:hAnsi="Arial"/>
          <w:color w:val="000000"/>
          <w:spacing w:val="-2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w w:val="105"/>
          <w:sz w:val="20"/>
          <w:lang w:val="cs-CZ"/>
        </w:rPr>
        <w:t xml:space="preserve">3.4 Kontrola </w:t>
      </w:r>
      <w:proofErr w:type="spellStart"/>
      <w:r>
        <w:rPr>
          <w:rFonts w:ascii="Arial" w:hAnsi="Arial"/>
          <w:color w:val="000000"/>
          <w:w w:val="105"/>
          <w:sz w:val="20"/>
          <w:lang w:val="cs-CZ"/>
        </w:rPr>
        <w:t>natlakování</w:t>
      </w:r>
      <w:proofErr w:type="spellEnd"/>
      <w:r>
        <w:rPr>
          <w:rFonts w:ascii="Arial" w:hAnsi="Arial"/>
          <w:color w:val="000000"/>
          <w:w w:val="105"/>
          <w:sz w:val="20"/>
          <w:lang w:val="cs-CZ"/>
        </w:rPr>
        <w:t xml:space="preserve"> a kalibrace chladícího okruhu</w:t>
      </w:r>
    </w:p>
    <w:p w:rsidR="000C2BFD" w:rsidRDefault="00542E5D">
      <w:pPr>
        <w:spacing w:before="180"/>
        <w:ind w:left="360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3.5 Kontrola stavu vstupní a výstupní </w:t>
      </w:r>
      <w:r>
        <w:rPr>
          <w:rFonts w:ascii="Arial" w:hAnsi="Arial"/>
          <w:color w:val="000000"/>
          <w:w w:val="105"/>
          <w:sz w:val="20"/>
          <w:lang w:val="cs-CZ"/>
        </w:rPr>
        <w:t>čočky objektivu</w:t>
      </w:r>
    </w:p>
    <w:p w:rsidR="000C2BFD" w:rsidRDefault="00542E5D">
      <w:pPr>
        <w:spacing w:before="144"/>
        <w:ind w:left="360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3.6 Kontrola </w:t>
      </w:r>
      <w:proofErr w:type="spellStart"/>
      <w:r>
        <w:rPr>
          <w:rFonts w:ascii="Arial" w:hAnsi="Arial"/>
          <w:color w:val="000000"/>
          <w:w w:val="105"/>
          <w:sz w:val="20"/>
          <w:lang w:val="cs-CZ"/>
        </w:rPr>
        <w:t>light</w:t>
      </w:r>
      <w:proofErr w:type="spellEnd"/>
      <w:r>
        <w:rPr>
          <w:rFonts w:ascii="Arial" w:hAnsi="Arial"/>
          <w:color w:val="000000"/>
          <w:w w:val="105"/>
          <w:sz w:val="20"/>
          <w:lang w:val="cs-CZ"/>
        </w:rPr>
        <w:t xml:space="preserve"> pipu a optického hranolu v provozním stavu</w:t>
      </w:r>
    </w:p>
    <w:p w:rsidR="000C2BFD" w:rsidRDefault="00542E5D">
      <w:pPr>
        <w:spacing w:before="180" w:line="213" w:lineRule="auto"/>
        <w:ind w:left="360"/>
        <w:rPr>
          <w:rFonts w:ascii="Arial" w:hAnsi="Arial"/>
          <w:color w:val="000000"/>
          <w:spacing w:val="1"/>
          <w:w w:val="105"/>
          <w:sz w:val="20"/>
          <w:lang w:val="cs-CZ"/>
        </w:rPr>
      </w:pPr>
      <w:r>
        <w:rPr>
          <w:rFonts w:ascii="Arial" w:hAnsi="Arial"/>
          <w:color w:val="000000"/>
          <w:spacing w:val="1"/>
          <w:w w:val="105"/>
          <w:sz w:val="20"/>
          <w:lang w:val="cs-CZ"/>
        </w:rPr>
        <w:t>3.7 Kontrola funkčnosti a nastavení 3D</w:t>
      </w:r>
    </w:p>
    <w:p w:rsidR="000C2BFD" w:rsidRDefault="00542E5D">
      <w:pPr>
        <w:spacing w:before="252"/>
        <w:ind w:left="360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 xml:space="preserve">3.8 Kontrola Status LED diod, </w:t>
      </w:r>
      <w:proofErr w:type="spellStart"/>
      <w:r>
        <w:rPr>
          <w:rFonts w:ascii="Arial" w:hAnsi="Arial"/>
          <w:color w:val="000000"/>
          <w:w w:val="105"/>
          <w:sz w:val="20"/>
          <w:lang w:val="cs-CZ"/>
        </w:rPr>
        <w:t>datumu</w:t>
      </w:r>
      <w:proofErr w:type="spellEnd"/>
      <w:r>
        <w:rPr>
          <w:rFonts w:ascii="Arial" w:hAnsi="Arial"/>
          <w:color w:val="000000"/>
          <w:w w:val="105"/>
          <w:sz w:val="20"/>
          <w:lang w:val="cs-CZ"/>
        </w:rPr>
        <w:t xml:space="preserve"> a času</w:t>
      </w:r>
    </w:p>
    <w:p w:rsidR="000C2BFD" w:rsidRDefault="00542E5D">
      <w:pPr>
        <w:spacing w:before="216"/>
        <w:ind w:left="360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3.9 Kontrola usazení formátů FLAT a SCOPE na plátně</w:t>
      </w:r>
    </w:p>
    <w:p w:rsidR="000C2BFD" w:rsidRDefault="00542E5D">
      <w:pPr>
        <w:spacing w:before="252"/>
        <w:ind w:left="360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>3.10 Kontrola barevné konvergence + kontrol</w:t>
      </w: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a barevného </w:t>
      </w:r>
      <w:proofErr w:type="spellStart"/>
      <w:r>
        <w:rPr>
          <w:rFonts w:ascii="Arial" w:hAnsi="Arial"/>
          <w:color w:val="000000"/>
          <w:spacing w:val="-3"/>
          <w:w w:val="105"/>
          <w:sz w:val="20"/>
          <w:lang w:val="cs-CZ"/>
        </w:rPr>
        <w:t>gamutu</w:t>
      </w:r>
      <w:proofErr w:type="spellEnd"/>
    </w:p>
    <w:p w:rsidR="000C2BFD" w:rsidRDefault="00542E5D">
      <w:pPr>
        <w:spacing w:before="216"/>
        <w:ind w:left="360"/>
        <w:rPr>
          <w:rFonts w:ascii="Arial" w:hAnsi="Arial"/>
          <w:color w:val="000000"/>
          <w:spacing w:val="-2"/>
          <w:w w:val="105"/>
          <w:sz w:val="20"/>
          <w:lang w:val="cs-CZ"/>
        </w:rPr>
      </w:pPr>
      <w:r>
        <w:rPr>
          <w:rFonts w:ascii="Arial" w:hAnsi="Arial"/>
          <w:color w:val="000000"/>
          <w:spacing w:val="-2"/>
          <w:w w:val="105"/>
          <w:sz w:val="20"/>
          <w:lang w:val="cs-CZ"/>
        </w:rPr>
        <w:t>3.11 Kontrola konektorů a kontaktů</w:t>
      </w:r>
    </w:p>
    <w:p w:rsidR="000C2BFD" w:rsidRDefault="00542E5D">
      <w:pPr>
        <w:numPr>
          <w:ilvl w:val="0"/>
          <w:numId w:val="3"/>
        </w:numPr>
        <w:tabs>
          <w:tab w:val="clear" w:pos="360"/>
          <w:tab w:val="decimal" w:pos="432"/>
        </w:tabs>
        <w:spacing w:before="720" w:line="285" w:lineRule="auto"/>
        <w:ind w:left="72"/>
        <w:rPr>
          <w:rFonts w:ascii="Arial" w:hAnsi="Arial"/>
          <w:b/>
          <w:color w:val="000000"/>
          <w:spacing w:val="2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2"/>
          <w:w w:val="105"/>
          <w:sz w:val="20"/>
          <w:lang w:val="cs-CZ"/>
        </w:rPr>
        <w:t xml:space="preserve">Údržba HW a vyčištění (profylaxe) – </w:t>
      </w:r>
      <w:proofErr w:type="spellStart"/>
      <w:r>
        <w:rPr>
          <w:rFonts w:ascii="Arial" w:hAnsi="Arial"/>
          <w:b/>
          <w:color w:val="000000"/>
          <w:spacing w:val="2"/>
          <w:w w:val="105"/>
          <w:sz w:val="20"/>
          <w:lang w:val="cs-CZ"/>
        </w:rPr>
        <w:t>kinoserver</w:t>
      </w:r>
      <w:proofErr w:type="spellEnd"/>
      <w:r>
        <w:rPr>
          <w:rFonts w:ascii="Arial" w:hAnsi="Arial"/>
          <w:b/>
          <w:color w:val="000000"/>
          <w:spacing w:val="2"/>
          <w:w w:val="105"/>
          <w:sz w:val="20"/>
          <w:lang w:val="cs-CZ"/>
        </w:rPr>
        <w:t xml:space="preserve"> (B)</w:t>
      </w:r>
    </w:p>
    <w:p w:rsidR="000C2BFD" w:rsidRDefault="00542E5D">
      <w:pPr>
        <w:spacing w:before="180"/>
        <w:ind w:left="360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4.1 Kontrola stavu disků v diskovém poli </w:t>
      </w:r>
      <w:proofErr w:type="spellStart"/>
      <w:r>
        <w:rPr>
          <w:rFonts w:ascii="Arial" w:hAnsi="Arial"/>
          <w:color w:val="000000"/>
          <w:spacing w:val="-3"/>
          <w:w w:val="105"/>
          <w:sz w:val="20"/>
          <w:lang w:val="cs-CZ"/>
        </w:rPr>
        <w:t>kinoserveru</w:t>
      </w:r>
      <w:proofErr w:type="spellEnd"/>
    </w:p>
    <w:p w:rsidR="000C2BFD" w:rsidRDefault="00542E5D">
      <w:pPr>
        <w:spacing w:before="180" w:line="480" w:lineRule="auto"/>
        <w:ind w:left="360" w:right="2016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4.2 Vyčištění krytů, ventilátorů a vnitřku </w:t>
      </w:r>
      <w:proofErr w:type="spell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kinoserveru</w:t>
      </w:r>
      <w:proofErr w:type="spellEnd"/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a vyfoukání prachu z </w:t>
      </w:r>
      <w:proofErr w:type="spell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boardů</w:t>
      </w:r>
      <w:proofErr w:type="spellEnd"/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4.3 Kontrola konektorů a kontaktů</w:t>
      </w:r>
    </w:p>
    <w:p w:rsidR="000C2BFD" w:rsidRDefault="000C2BFD">
      <w:pPr>
        <w:sectPr w:rsidR="000C2BFD">
          <w:pgSz w:w="11918" w:h="16854"/>
          <w:pgMar w:top="892" w:right="1340" w:bottom="384" w:left="998" w:header="720" w:footer="720" w:gutter="0"/>
          <w:cols w:space="708"/>
        </w:sectPr>
      </w:pPr>
    </w:p>
    <w:p w:rsidR="000C2BFD" w:rsidRDefault="00542E5D">
      <w:pPr>
        <w:numPr>
          <w:ilvl w:val="0"/>
          <w:numId w:val="4"/>
        </w:numPr>
        <w:tabs>
          <w:tab w:val="clear" w:pos="360"/>
          <w:tab w:val="decimal" w:pos="1008"/>
        </w:tabs>
        <w:ind w:left="648"/>
        <w:rPr>
          <w:rFonts w:ascii="Arial" w:hAnsi="Arial"/>
          <w:b/>
          <w:color w:val="000000"/>
          <w:spacing w:val="4"/>
          <w:w w:val="105"/>
          <w:sz w:val="20"/>
          <w:lang w:val="cs-CZ"/>
        </w:rPr>
      </w:pPr>
      <w:r>
        <w:lastRenderedPageBreak/>
        <w:pict>
          <v:shape id="_x0000_s1028" type="#_x0000_t202" style="position:absolute;left:0;text-align:left;margin-left:0;margin-top:716.4pt;width:476pt;height:9.1pt;z-index:-251656704;mso-wrap-distance-left:0;mso-wrap-distance-right:0" filled="f" stroked="f">
            <v:textbox inset="0,0,0,0">
              <w:txbxContent>
                <w:p w:rsidR="000C2BFD" w:rsidRDefault="00542E5D">
                  <w:pPr>
                    <w:ind w:left="4464"/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5"/>
                      <w:lang w:val="cs-CZ"/>
                    </w:rPr>
                    <w:t>Strana 3 (celkem 3)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4"/>
          <w:w w:val="105"/>
          <w:sz w:val="20"/>
          <w:lang w:val="cs-CZ"/>
        </w:rPr>
        <w:t xml:space="preserve">Pravidelná údržba SW – </w:t>
      </w:r>
      <w:proofErr w:type="spellStart"/>
      <w:r>
        <w:rPr>
          <w:rFonts w:ascii="Arial" w:hAnsi="Arial"/>
          <w:b/>
          <w:color w:val="000000"/>
          <w:spacing w:val="4"/>
          <w:w w:val="105"/>
          <w:sz w:val="20"/>
          <w:lang w:val="cs-CZ"/>
        </w:rPr>
        <w:t>kinoserver</w:t>
      </w:r>
      <w:proofErr w:type="spellEnd"/>
      <w:r>
        <w:rPr>
          <w:rFonts w:ascii="Arial" w:hAnsi="Arial"/>
          <w:b/>
          <w:color w:val="000000"/>
          <w:spacing w:val="4"/>
          <w:w w:val="105"/>
          <w:sz w:val="20"/>
          <w:lang w:val="cs-CZ"/>
        </w:rPr>
        <w:t xml:space="preserve"> (C)</w:t>
      </w:r>
    </w:p>
    <w:p w:rsidR="000C2BFD" w:rsidRDefault="00542E5D">
      <w:pPr>
        <w:spacing w:before="216"/>
        <w:ind w:left="93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5.1 Upgrade firmware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kinoserveru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Barco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ICMP-X</w:t>
      </w:r>
    </w:p>
    <w:p w:rsidR="000C2BFD" w:rsidRDefault="00542E5D">
      <w:pPr>
        <w:spacing w:before="216"/>
        <w:ind w:left="936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5.2 Kontrola nastavení síťových cest pro </w:t>
      </w:r>
      <w:proofErr w:type="spellStart"/>
      <w:r>
        <w:rPr>
          <w:rFonts w:ascii="Arial" w:hAnsi="Arial"/>
          <w:color w:val="000000"/>
          <w:spacing w:val="-3"/>
          <w:w w:val="105"/>
          <w:sz w:val="20"/>
          <w:lang w:val="cs-CZ"/>
        </w:rPr>
        <w:t>ingest</w:t>
      </w:r>
      <w:proofErr w:type="spellEnd"/>
    </w:p>
    <w:p w:rsidR="000C2BFD" w:rsidRDefault="00542E5D">
      <w:pPr>
        <w:spacing w:before="252" w:line="480" w:lineRule="auto"/>
        <w:ind w:left="936" w:right="3024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5.3 Kontrola, rozši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řování a nastavení automatizačních značek 5.4 Kontrola systémových záznamů</w:t>
      </w:r>
    </w:p>
    <w:p w:rsidR="000C2BFD" w:rsidRDefault="00542E5D">
      <w:pPr>
        <w:numPr>
          <w:ilvl w:val="0"/>
          <w:numId w:val="4"/>
        </w:numPr>
        <w:tabs>
          <w:tab w:val="clear" w:pos="360"/>
          <w:tab w:val="decimal" w:pos="1008"/>
        </w:tabs>
        <w:spacing w:before="468"/>
        <w:ind w:left="648"/>
        <w:rPr>
          <w:rFonts w:ascii="Arial" w:hAnsi="Arial"/>
          <w:b/>
          <w:color w:val="000000"/>
          <w:spacing w:val="5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5"/>
          <w:w w:val="105"/>
          <w:sz w:val="20"/>
          <w:lang w:val="cs-CZ"/>
        </w:rPr>
        <w:t>Pravidelná údržba SW – projektor (C)</w:t>
      </w:r>
    </w:p>
    <w:p w:rsidR="000C2BFD" w:rsidRDefault="00542E5D">
      <w:pPr>
        <w:spacing w:before="252"/>
        <w:ind w:left="93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6.1 upgrade firmware projektoru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Barco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OS</w:t>
      </w:r>
    </w:p>
    <w:p w:rsidR="000C2BFD" w:rsidRDefault="00542E5D">
      <w:pPr>
        <w:spacing w:before="216"/>
        <w:ind w:left="93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6.2 upgrade firmware projektoru TI</w:t>
      </w:r>
    </w:p>
    <w:p w:rsidR="000C2BFD" w:rsidRDefault="00542E5D">
      <w:pPr>
        <w:spacing w:before="252"/>
        <w:ind w:left="93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6.3 upgrade firmware projektoru ICP</w:t>
      </w:r>
    </w:p>
    <w:p w:rsidR="000C2BFD" w:rsidRDefault="00542E5D">
      <w:pPr>
        <w:spacing w:before="216" w:line="480" w:lineRule="auto"/>
        <w:ind w:left="936" w:right="1656"/>
        <w:rPr>
          <w:rFonts w:ascii="Arial" w:hAnsi="Arial"/>
          <w:color w:val="000000"/>
          <w:spacing w:val="-5"/>
          <w:w w:val="105"/>
          <w:sz w:val="20"/>
          <w:lang w:val="cs-CZ"/>
        </w:rPr>
      </w:pPr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6.4 upgrade uživatelského rozhraní projektoru – </w:t>
      </w:r>
      <w:proofErr w:type="spell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Barco</w:t>
      </w:r>
      <w:proofErr w:type="spellEnd"/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pacing w:val="-5"/>
          <w:w w:val="105"/>
          <w:sz w:val="20"/>
          <w:lang w:val="cs-CZ"/>
        </w:rPr>
        <w:t>Communicator</w:t>
      </w:r>
      <w:proofErr w:type="spellEnd"/>
      <w:r>
        <w:rPr>
          <w:rFonts w:ascii="Arial" w:hAnsi="Arial"/>
          <w:color w:val="000000"/>
          <w:spacing w:val="-5"/>
          <w:w w:val="105"/>
          <w:sz w:val="20"/>
          <w:lang w:val="cs-CZ"/>
        </w:rPr>
        <w:t xml:space="preserve"> pro PC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6.5 upgrade firmware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Touch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Panel a SW </w:t>
      </w:r>
      <w:proofErr w:type="spellStart"/>
      <w:r>
        <w:rPr>
          <w:rFonts w:ascii="Arial" w:hAnsi="Arial"/>
          <w:color w:val="000000"/>
          <w:spacing w:val="-4"/>
          <w:w w:val="105"/>
          <w:sz w:val="20"/>
          <w:lang w:val="cs-CZ"/>
        </w:rPr>
        <w:t>Communicator</w:t>
      </w:r>
      <w:proofErr w:type="spell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pro TP</w:t>
      </w:r>
    </w:p>
    <w:p w:rsidR="000C2BFD" w:rsidRDefault="00542E5D">
      <w:pPr>
        <w:spacing w:before="180"/>
        <w:ind w:left="936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6.6 Kontrola aktuálních diagnostik a log </w:t>
      </w:r>
      <w:proofErr w:type="spellStart"/>
      <w:r>
        <w:rPr>
          <w:rFonts w:ascii="Arial" w:hAnsi="Arial"/>
          <w:color w:val="000000"/>
          <w:spacing w:val="-3"/>
          <w:w w:val="105"/>
          <w:sz w:val="20"/>
          <w:lang w:val="cs-CZ"/>
        </w:rPr>
        <w:t>files</w:t>
      </w:r>
      <w:proofErr w:type="spellEnd"/>
    </w:p>
    <w:p w:rsidR="000C2BFD" w:rsidRDefault="00542E5D">
      <w:pPr>
        <w:spacing w:before="540"/>
        <w:ind w:left="576"/>
        <w:rPr>
          <w:rFonts w:ascii="Arial" w:hAnsi="Arial"/>
          <w:b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b/>
          <w:color w:val="000000"/>
          <w:spacing w:val="-3"/>
          <w:w w:val="105"/>
          <w:sz w:val="20"/>
          <w:lang w:val="cs-CZ"/>
        </w:rPr>
        <w:t>C. Souhrn dohodnutých částek a podmínek plateb:</w:t>
      </w:r>
    </w:p>
    <w:p w:rsidR="000C2BFD" w:rsidRDefault="00542E5D">
      <w:pPr>
        <w:tabs>
          <w:tab w:val="right" w:pos="9246"/>
        </w:tabs>
        <w:spacing w:before="216"/>
        <w:ind w:left="936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Celková hodnota paušálních plateb dle servisního plánu: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2"/>
          <w:w w:val="105"/>
          <w:sz w:val="20"/>
          <w:lang w:val="cs-CZ"/>
        </w:rPr>
        <w:t>54 780,- Kč bez DPH</w:t>
      </w:r>
    </w:p>
    <w:p w:rsidR="000C2BFD" w:rsidRDefault="00542E5D">
      <w:pPr>
        <w:tabs>
          <w:tab w:val="right" w:pos="9280"/>
        </w:tabs>
        <w:spacing w:before="252"/>
        <w:ind w:left="936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Dohodnutá cena mezi dodavatelem a objednatelem na rok 2023 :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b/>
          <w:color w:val="000000"/>
          <w:spacing w:val="-2"/>
          <w:w w:val="105"/>
          <w:sz w:val="20"/>
          <w:lang w:val="cs-CZ"/>
        </w:rPr>
        <w:t>54 780,- Kč bez DPH</w:t>
      </w:r>
    </w:p>
    <w:p w:rsidR="000C2BFD" w:rsidRDefault="00542E5D">
      <w:pPr>
        <w:tabs>
          <w:tab w:val="right" w:pos="7182"/>
        </w:tabs>
        <w:spacing w:before="1188"/>
        <w:ind w:left="21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>za Objednatele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ab/>
        <w:t>za Dodavatele</w:t>
      </w:r>
    </w:p>
    <w:p w:rsidR="000C2BFD" w:rsidRDefault="00542E5D">
      <w:pPr>
        <w:tabs>
          <w:tab w:val="right" w:leader="dot" w:pos="8747"/>
        </w:tabs>
        <w:spacing w:before="432" w:after="504"/>
        <w:ind w:left="216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V Trhových Svinech dne:  </w:t>
      </w:r>
      <w:r w:rsidR="00555988"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22. 11. </w:t>
      </w:r>
      <w:proofErr w:type="gramStart"/>
      <w:r w:rsidR="00555988"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2022                                               </w:t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V Praze</w:t>
      </w:r>
      <w:proofErr w:type="gramEnd"/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 dne 1. 11. 2022</w:t>
      </w:r>
      <w:bookmarkStart w:id="0" w:name="_GoBack"/>
      <w:bookmarkEnd w:id="0"/>
    </w:p>
    <w:p w:rsidR="000C2BFD" w:rsidRDefault="000C2BFD">
      <w:pPr>
        <w:spacing w:after="108"/>
        <w:ind w:left="6408" w:right="716"/>
      </w:pPr>
    </w:p>
    <w:p w:rsidR="000C2BFD" w:rsidRDefault="00542E5D">
      <w:pPr>
        <w:tabs>
          <w:tab w:val="right" w:pos="8372"/>
        </w:tabs>
        <w:spacing w:before="180"/>
        <w:ind w:left="216"/>
        <w:rPr>
          <w:rFonts w:ascii="Arial" w:hAnsi="Arial"/>
          <w:color w:val="000000"/>
          <w:spacing w:val="-8"/>
          <w:w w:val="105"/>
          <w:sz w:val="20"/>
          <w:lang w:val="cs-CZ"/>
        </w:rPr>
      </w:pPr>
      <w:r>
        <w:pict>
          <v:line id="_x0000_s1027" style="position:absolute;left:0;text-align:left;z-index:251655680;mso-position-horizontal-relative:text;mso-position-vertical-relative:text" from="12.8pt,.65pt" to="201.45pt,.65pt" strokeweight="1.2pt">
            <v:stroke dashstyle="1 1"/>
          </v:line>
        </w:pict>
      </w:r>
      <w:r>
        <w:pict>
          <v:line id="_x0000_s1026" style="position:absolute;left:0;text-align:left;z-index:251656704;mso-position-horizontal-relative:text;mso-position-vertical-relative:text" from="296.45pt,.65pt" to="460.9pt,.65pt" strokeweight="1.2pt">
            <v:stroke dashstyle="1 1"/>
          </v:line>
        </w:pic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 xml:space="preserve">Pan František </w:t>
      </w:r>
      <w:proofErr w:type="spellStart"/>
      <w:r>
        <w:rPr>
          <w:rFonts w:ascii="Arial" w:hAnsi="Arial"/>
          <w:color w:val="000000"/>
          <w:spacing w:val="-8"/>
          <w:w w:val="105"/>
          <w:sz w:val="20"/>
          <w:lang w:val="cs-CZ"/>
        </w:rPr>
        <w:t>Herbst</w:t>
      </w:r>
      <w:proofErr w:type="spellEnd"/>
      <w:r>
        <w:rPr>
          <w:rFonts w:ascii="Arial" w:hAnsi="Arial"/>
          <w:color w:val="000000"/>
          <w:spacing w:val="-8"/>
          <w:w w:val="105"/>
          <w:sz w:val="20"/>
          <w:lang w:val="cs-CZ"/>
        </w:rPr>
        <w:t>, ředitel</w:t>
      </w:r>
      <w:r>
        <w:rPr>
          <w:rFonts w:ascii="Arial" w:hAnsi="Arial"/>
          <w:color w:val="000000"/>
          <w:spacing w:val="-8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-4"/>
          <w:w w:val="105"/>
          <w:sz w:val="20"/>
          <w:lang w:val="cs-CZ"/>
        </w:rPr>
        <w:t>Pan Ondřej Vlášek, jednatel</w:t>
      </w:r>
    </w:p>
    <w:sectPr w:rsidR="000C2BFD">
      <w:pgSz w:w="11918" w:h="16854"/>
      <w:pgMar w:top="1812" w:right="1139" w:bottom="384" w:left="11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2B1B"/>
    <w:multiLevelType w:val="multilevel"/>
    <w:tmpl w:val="C96CA76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5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46479"/>
    <w:multiLevelType w:val="multilevel"/>
    <w:tmpl w:val="A6D8481A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4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169ED"/>
    <w:multiLevelType w:val="multilevel"/>
    <w:tmpl w:val="EBEC7D02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4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E119A"/>
    <w:multiLevelType w:val="multilevel"/>
    <w:tmpl w:val="D5D6329E"/>
    <w:lvl w:ilvl="0">
      <w:start w:val="1"/>
      <w:numFmt w:val="upperRoman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BFD"/>
    <w:rsid w:val="000C2BFD"/>
    <w:rsid w:val="00542E5D"/>
    <w:rsid w:val="00555988"/>
    <w:rsid w:val="00C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s://www.xct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695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2022-11-22T11:49:00Z</dcterms:created>
  <dcterms:modified xsi:type="dcterms:W3CDTF">2022-11-22T12:01:00Z</dcterms:modified>
</cp:coreProperties>
</file>