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A0" w:firstRow="1" w:lastRow="0" w:firstColumn="1" w:lastColumn="0" w:noHBand="0" w:noVBand="0"/>
      </w:tblPr>
      <w:tblGrid>
        <w:gridCol w:w="9070"/>
      </w:tblGrid>
      <w:tr w:rsidR="002551C4" w:rsidRPr="002551C4" w14:paraId="02F58394" w14:textId="77777777">
        <w:trPr>
          <w:trHeight w:val="1440"/>
          <w:jc w:val="center"/>
        </w:trPr>
        <w:tc>
          <w:tcPr>
            <w:tcW w:w="5000" w:type="pct"/>
            <w:vAlign w:val="center"/>
          </w:tcPr>
          <w:p w14:paraId="2D9D348B" w14:textId="02237BED" w:rsidR="008758C1" w:rsidRPr="002551C4" w:rsidRDefault="007403B8" w:rsidP="00B37097">
            <w:pPr>
              <w:pStyle w:val="Bezmezer"/>
              <w:rPr>
                <w:rFonts w:ascii="Arial" w:hAnsi="Arial" w:cs="Arial"/>
                <w:b/>
                <w:bCs/>
                <w:sz w:val="24"/>
                <w:szCs w:val="24"/>
                <w:lang w:eastAsia="en-US"/>
              </w:rPr>
            </w:pPr>
            <w:r>
              <w:rPr>
                <w:rFonts w:ascii="Arial" w:hAnsi="Arial" w:cs="Arial"/>
                <w:b/>
                <w:bCs/>
                <w:sz w:val="24"/>
                <w:szCs w:val="24"/>
                <w:lang w:eastAsia="en-US"/>
              </w:rPr>
              <w:t xml:space="preserve"> </w:t>
            </w:r>
          </w:p>
        </w:tc>
      </w:tr>
      <w:tr w:rsidR="002551C4" w:rsidRPr="002551C4" w14:paraId="5D78205E" w14:textId="77777777">
        <w:trPr>
          <w:trHeight w:val="720"/>
          <w:jc w:val="center"/>
        </w:trPr>
        <w:tc>
          <w:tcPr>
            <w:tcW w:w="5000" w:type="pct"/>
            <w:vAlign w:val="center"/>
          </w:tcPr>
          <w:p w14:paraId="1FC57865" w14:textId="77777777" w:rsidR="008758C1" w:rsidRPr="002551C4" w:rsidRDefault="00DA6CB4" w:rsidP="00B37097">
            <w:pPr>
              <w:pStyle w:val="Bezmezer"/>
              <w:jc w:val="center"/>
              <w:rPr>
                <w:rFonts w:ascii="Arial" w:hAnsi="Arial" w:cs="Arial"/>
                <w:b/>
                <w:bCs/>
                <w:sz w:val="24"/>
                <w:szCs w:val="24"/>
              </w:rPr>
            </w:pPr>
            <w:r>
              <w:rPr>
                <w:rFonts w:ascii="Arial" w:hAnsi="Arial" w:cs="Arial"/>
                <w:b/>
                <w:bCs/>
                <w:noProof/>
                <w:sz w:val="24"/>
                <w:szCs w:val="24"/>
              </w:rPr>
              <w:drawing>
                <wp:inline distT="0" distB="0" distL="0" distR="0" wp14:anchorId="3ACBC046" wp14:editId="359C1C2D">
                  <wp:extent cx="2438400" cy="278282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e smlouvy.jpg"/>
                          <pic:cNvPicPr/>
                        </pic:nvPicPr>
                        <pic:blipFill>
                          <a:blip r:embed="rId8">
                            <a:extLst>
                              <a:ext uri="{28A0092B-C50C-407E-A947-70E740481C1C}">
                                <a14:useLocalDpi xmlns:a14="http://schemas.microsoft.com/office/drawing/2010/main" val="0"/>
                              </a:ext>
                            </a:extLst>
                          </a:blip>
                          <a:stretch>
                            <a:fillRect/>
                          </a:stretch>
                        </pic:blipFill>
                        <pic:spPr>
                          <a:xfrm>
                            <a:off x="0" y="0"/>
                            <a:ext cx="2438400" cy="2782824"/>
                          </a:xfrm>
                          <a:prstGeom prst="rect">
                            <a:avLst/>
                          </a:prstGeom>
                        </pic:spPr>
                      </pic:pic>
                    </a:graphicData>
                  </a:graphic>
                </wp:inline>
              </w:drawing>
            </w:r>
          </w:p>
          <w:p w14:paraId="75A873F0" w14:textId="77777777" w:rsidR="008758C1" w:rsidRPr="002551C4" w:rsidRDefault="008758C1">
            <w:pPr>
              <w:pStyle w:val="Bezmezer"/>
              <w:jc w:val="center"/>
              <w:rPr>
                <w:rFonts w:ascii="Arial" w:hAnsi="Arial" w:cs="Arial"/>
                <w:b/>
                <w:bCs/>
                <w:sz w:val="24"/>
                <w:szCs w:val="24"/>
                <w:lang w:eastAsia="en-US"/>
              </w:rPr>
            </w:pPr>
          </w:p>
          <w:p w14:paraId="5A74A656" w14:textId="77777777" w:rsidR="008758C1" w:rsidRPr="002551C4" w:rsidRDefault="008758C1">
            <w:pPr>
              <w:pStyle w:val="Bezmezer"/>
              <w:jc w:val="center"/>
              <w:rPr>
                <w:rFonts w:ascii="Arial" w:hAnsi="Arial" w:cs="Arial"/>
                <w:b/>
                <w:bCs/>
                <w:sz w:val="24"/>
                <w:szCs w:val="24"/>
                <w:lang w:eastAsia="en-US"/>
              </w:rPr>
            </w:pPr>
          </w:p>
          <w:p w14:paraId="481E1DAA" w14:textId="77777777" w:rsidR="008758C1" w:rsidRPr="002551C4" w:rsidRDefault="008758C1">
            <w:pPr>
              <w:pStyle w:val="Bezmezer"/>
              <w:jc w:val="center"/>
              <w:rPr>
                <w:rFonts w:ascii="Arial" w:hAnsi="Arial" w:cs="Arial"/>
                <w:b/>
                <w:bCs/>
                <w:sz w:val="24"/>
                <w:szCs w:val="24"/>
                <w:lang w:eastAsia="en-US"/>
              </w:rPr>
            </w:pPr>
          </w:p>
          <w:p w14:paraId="4664D63A" w14:textId="77777777" w:rsidR="00632CB5" w:rsidRDefault="00632CB5" w:rsidP="00D611B8">
            <w:pPr>
              <w:autoSpaceDE w:val="0"/>
              <w:autoSpaceDN w:val="0"/>
              <w:adjustRightInd w:val="0"/>
              <w:spacing w:line="241" w:lineRule="atLeast"/>
              <w:jc w:val="center"/>
              <w:rPr>
                <w:rFonts w:ascii="Arial" w:hAnsi="Arial" w:cs="Arial"/>
                <w:b/>
                <w:bCs/>
                <w:sz w:val="48"/>
                <w:szCs w:val="48"/>
              </w:rPr>
            </w:pPr>
          </w:p>
          <w:p w14:paraId="257B5640" w14:textId="77777777" w:rsidR="00632CB5" w:rsidRDefault="00632CB5" w:rsidP="00D611B8">
            <w:pPr>
              <w:autoSpaceDE w:val="0"/>
              <w:autoSpaceDN w:val="0"/>
              <w:adjustRightInd w:val="0"/>
              <w:spacing w:line="241" w:lineRule="atLeast"/>
              <w:jc w:val="center"/>
              <w:rPr>
                <w:rFonts w:ascii="Arial" w:hAnsi="Arial" w:cs="Arial"/>
                <w:b/>
                <w:bCs/>
                <w:sz w:val="48"/>
                <w:szCs w:val="48"/>
              </w:rPr>
            </w:pPr>
          </w:p>
          <w:p w14:paraId="07A88D4D" w14:textId="77777777" w:rsidR="008758C1" w:rsidRPr="002551C4" w:rsidRDefault="008758C1" w:rsidP="00D611B8">
            <w:pPr>
              <w:autoSpaceDE w:val="0"/>
              <w:autoSpaceDN w:val="0"/>
              <w:adjustRightInd w:val="0"/>
              <w:spacing w:line="241" w:lineRule="atLeast"/>
              <w:jc w:val="center"/>
              <w:rPr>
                <w:rFonts w:ascii="Arial" w:hAnsi="Arial" w:cs="Arial"/>
                <w:b/>
                <w:bCs/>
                <w:sz w:val="48"/>
                <w:szCs w:val="48"/>
              </w:rPr>
            </w:pPr>
            <w:r w:rsidRPr="002551C4">
              <w:rPr>
                <w:rFonts w:ascii="Arial" w:hAnsi="Arial" w:cs="Arial"/>
                <w:b/>
                <w:bCs/>
                <w:sz w:val="48"/>
                <w:szCs w:val="48"/>
              </w:rPr>
              <w:t>SMLOUVA</w:t>
            </w:r>
          </w:p>
          <w:p w14:paraId="6841715A" w14:textId="77777777" w:rsidR="008758C1" w:rsidRPr="002551C4" w:rsidRDefault="008758C1" w:rsidP="003C6790">
            <w:pPr>
              <w:autoSpaceDE w:val="0"/>
              <w:autoSpaceDN w:val="0"/>
              <w:adjustRightInd w:val="0"/>
              <w:spacing w:line="241" w:lineRule="atLeast"/>
              <w:rPr>
                <w:rFonts w:ascii="Arial" w:hAnsi="Arial" w:cs="Arial"/>
                <w:b/>
                <w:bCs/>
              </w:rPr>
            </w:pPr>
          </w:p>
          <w:p w14:paraId="31A6743F" w14:textId="77777777" w:rsidR="008758C1" w:rsidRPr="002551C4" w:rsidRDefault="008758C1" w:rsidP="003C6790">
            <w:pPr>
              <w:autoSpaceDE w:val="0"/>
              <w:autoSpaceDN w:val="0"/>
              <w:adjustRightInd w:val="0"/>
              <w:spacing w:line="241" w:lineRule="atLeast"/>
              <w:rPr>
                <w:rFonts w:ascii="Arial" w:hAnsi="Arial" w:cs="Arial"/>
              </w:rPr>
            </w:pPr>
          </w:p>
          <w:p w14:paraId="59C6539A" w14:textId="77777777" w:rsidR="008758C1" w:rsidRPr="002551C4" w:rsidRDefault="008758C1" w:rsidP="003C6790">
            <w:pPr>
              <w:autoSpaceDE w:val="0"/>
              <w:autoSpaceDN w:val="0"/>
              <w:adjustRightInd w:val="0"/>
              <w:spacing w:line="241" w:lineRule="atLeast"/>
              <w:jc w:val="center"/>
              <w:rPr>
                <w:rFonts w:ascii="Arial" w:hAnsi="Arial" w:cs="Arial"/>
                <w:b/>
                <w:bCs/>
                <w:sz w:val="32"/>
                <w:szCs w:val="32"/>
              </w:rPr>
            </w:pPr>
            <w:r w:rsidRPr="002551C4">
              <w:rPr>
                <w:rFonts w:ascii="Arial" w:hAnsi="Arial" w:cs="Arial"/>
                <w:b/>
                <w:bCs/>
                <w:sz w:val="32"/>
                <w:szCs w:val="32"/>
              </w:rPr>
              <w:t xml:space="preserve">o </w:t>
            </w:r>
            <w:r w:rsidR="00EC7DA9">
              <w:rPr>
                <w:rFonts w:ascii="Arial" w:hAnsi="Arial" w:cs="Arial"/>
                <w:b/>
                <w:bCs/>
                <w:sz w:val="32"/>
                <w:szCs w:val="32"/>
              </w:rPr>
              <w:t>ostraze objektu prostřednictvím pultu centrální ochrany</w:t>
            </w:r>
          </w:p>
          <w:p w14:paraId="2882160F" w14:textId="77777777" w:rsidR="008758C1" w:rsidRPr="002551C4" w:rsidRDefault="008758C1" w:rsidP="003C6790">
            <w:pPr>
              <w:jc w:val="center"/>
              <w:rPr>
                <w:rFonts w:ascii="Arial" w:hAnsi="Arial" w:cs="Arial"/>
                <w:sz w:val="32"/>
                <w:szCs w:val="32"/>
              </w:rPr>
            </w:pPr>
          </w:p>
          <w:p w14:paraId="2195127F" w14:textId="77777777" w:rsidR="008758C1" w:rsidRPr="002551C4" w:rsidRDefault="008758C1" w:rsidP="003C6790">
            <w:pPr>
              <w:jc w:val="center"/>
              <w:rPr>
                <w:rFonts w:ascii="Arial" w:hAnsi="Arial" w:cs="Arial"/>
                <w:sz w:val="32"/>
                <w:szCs w:val="32"/>
              </w:rPr>
            </w:pPr>
          </w:p>
          <w:p w14:paraId="6EF34BD4" w14:textId="77777777" w:rsidR="008758C1" w:rsidRPr="002551C4" w:rsidRDefault="008758C1" w:rsidP="003C6790">
            <w:pPr>
              <w:jc w:val="center"/>
              <w:rPr>
                <w:rFonts w:ascii="Arial" w:hAnsi="Arial" w:cs="Arial"/>
                <w:sz w:val="32"/>
                <w:szCs w:val="32"/>
              </w:rPr>
            </w:pPr>
          </w:p>
          <w:p w14:paraId="06B0FEFA" w14:textId="77777777" w:rsidR="008758C1" w:rsidRPr="002551C4" w:rsidRDefault="008758C1" w:rsidP="003C6790">
            <w:pPr>
              <w:jc w:val="center"/>
              <w:rPr>
                <w:rFonts w:ascii="Arial" w:hAnsi="Arial" w:cs="Arial"/>
                <w:sz w:val="32"/>
                <w:szCs w:val="32"/>
              </w:rPr>
            </w:pPr>
          </w:p>
          <w:p w14:paraId="4F327325" w14:textId="2286984C" w:rsidR="008758C1" w:rsidRPr="002551C4" w:rsidRDefault="0046275E" w:rsidP="00886536">
            <w:pPr>
              <w:jc w:val="center"/>
              <w:rPr>
                <w:rFonts w:ascii="Arial" w:hAnsi="Arial" w:cs="Arial"/>
                <w:b/>
                <w:bCs/>
              </w:rPr>
            </w:pPr>
            <w:r>
              <w:rPr>
                <w:rFonts w:ascii="Arial" w:hAnsi="Arial" w:cs="Arial"/>
                <w:sz w:val="32"/>
                <w:szCs w:val="32"/>
              </w:rPr>
              <w:t>Psychiatrická léčebna Šternberk</w:t>
            </w:r>
            <w:r w:rsidR="00D267B5">
              <w:rPr>
                <w:rFonts w:ascii="Arial" w:hAnsi="Arial" w:cs="Arial"/>
                <w:sz w:val="32"/>
                <w:szCs w:val="32"/>
              </w:rPr>
              <w:t xml:space="preserve"> </w:t>
            </w:r>
          </w:p>
        </w:tc>
      </w:tr>
      <w:tr w:rsidR="002551C4" w:rsidRPr="002551C4" w14:paraId="65DCB4CA" w14:textId="77777777">
        <w:trPr>
          <w:trHeight w:val="720"/>
          <w:jc w:val="center"/>
        </w:trPr>
        <w:tc>
          <w:tcPr>
            <w:tcW w:w="5000" w:type="pct"/>
            <w:vAlign w:val="center"/>
          </w:tcPr>
          <w:p w14:paraId="523AB258" w14:textId="0988A418" w:rsidR="00175C16" w:rsidRDefault="0035106B" w:rsidP="003B5B51">
            <w:pPr>
              <w:pStyle w:val="Bezmezer"/>
              <w:jc w:val="center"/>
              <w:rPr>
                <w:rFonts w:ascii="Arial" w:hAnsi="Arial" w:cs="Arial"/>
                <w:bCs/>
                <w:sz w:val="24"/>
                <w:szCs w:val="24"/>
              </w:rPr>
            </w:pPr>
            <w:r w:rsidRPr="0035106B">
              <w:rPr>
                <w:rFonts w:ascii="Arial" w:hAnsi="Arial" w:cs="Arial"/>
                <w:bCs/>
                <w:sz w:val="24"/>
                <w:szCs w:val="24"/>
              </w:rPr>
              <w:t xml:space="preserve">Evidenční číslo: </w:t>
            </w:r>
            <w:r w:rsidR="00175C16">
              <w:rPr>
                <w:rFonts w:ascii="Arial" w:hAnsi="Arial" w:cs="Arial"/>
                <w:bCs/>
                <w:sz w:val="24"/>
                <w:szCs w:val="24"/>
              </w:rPr>
              <w:t>6839</w:t>
            </w:r>
          </w:p>
          <w:p w14:paraId="0523561E" w14:textId="77777777" w:rsidR="00175C16" w:rsidRPr="00A75443" w:rsidRDefault="00175C16" w:rsidP="003B5B51">
            <w:pPr>
              <w:pStyle w:val="Bezmezer"/>
              <w:jc w:val="center"/>
              <w:rPr>
                <w:rFonts w:ascii="Arial" w:hAnsi="Arial" w:cs="Arial"/>
                <w:bCs/>
                <w:sz w:val="24"/>
                <w:szCs w:val="24"/>
              </w:rPr>
            </w:pPr>
          </w:p>
          <w:p w14:paraId="647E8C64" w14:textId="3D821BDD" w:rsidR="008758C1" w:rsidRPr="003B5B51" w:rsidRDefault="00175C16" w:rsidP="003B5B51">
            <w:pPr>
              <w:pStyle w:val="Bezmezer"/>
              <w:jc w:val="center"/>
              <w:rPr>
                <w:rFonts w:ascii="Arial" w:hAnsi="Arial" w:cs="Arial"/>
                <w:bCs/>
                <w:color w:val="FF0000"/>
                <w:sz w:val="24"/>
                <w:szCs w:val="24"/>
              </w:rPr>
            </w:pPr>
            <w:r w:rsidRPr="00A75443">
              <w:rPr>
                <w:rFonts w:ascii="Arial" w:hAnsi="Arial" w:cs="Arial"/>
                <w:bCs/>
                <w:sz w:val="24"/>
                <w:szCs w:val="24"/>
              </w:rPr>
              <w:t xml:space="preserve">Číslo smlouvy: </w:t>
            </w:r>
            <w:r w:rsidR="003B5B51" w:rsidRPr="00A75443">
              <w:rPr>
                <w:rFonts w:ascii="Arial" w:hAnsi="Arial" w:cs="Arial"/>
                <w:bCs/>
                <w:sz w:val="24"/>
                <w:szCs w:val="24"/>
              </w:rPr>
              <w:t>x19/2022</w:t>
            </w:r>
          </w:p>
        </w:tc>
      </w:tr>
    </w:tbl>
    <w:p w14:paraId="5F1088C4" w14:textId="77777777" w:rsidR="00B37097" w:rsidRDefault="008758C1" w:rsidP="003C6790">
      <w:pPr>
        <w:pStyle w:val="Nzev"/>
        <w:rPr>
          <w:rFonts w:ascii="Arial" w:hAnsi="Arial" w:cs="Arial"/>
          <w:b w:val="0"/>
          <w:bCs w:val="0"/>
          <w:sz w:val="22"/>
          <w:szCs w:val="22"/>
        </w:rPr>
      </w:pPr>
      <w:r w:rsidRPr="002551C4">
        <w:rPr>
          <w:rFonts w:ascii="Arial" w:hAnsi="Arial" w:cs="Arial"/>
          <w:b w:val="0"/>
          <w:bCs w:val="0"/>
          <w:sz w:val="22"/>
          <w:szCs w:val="22"/>
        </w:rPr>
        <w:br w:type="page"/>
      </w:r>
    </w:p>
    <w:p w14:paraId="185BA9D0" w14:textId="77777777" w:rsidR="008758C1" w:rsidRPr="002551C4" w:rsidRDefault="008758C1" w:rsidP="00CA0541">
      <w:pPr>
        <w:pStyle w:val="Nzev"/>
        <w:spacing w:before="0" w:after="120"/>
        <w:rPr>
          <w:rFonts w:ascii="Arial" w:hAnsi="Arial" w:cs="Arial"/>
          <w:sz w:val="24"/>
          <w:szCs w:val="24"/>
          <w:lang w:eastAsia="cs-CZ"/>
        </w:rPr>
      </w:pPr>
      <w:r w:rsidRPr="002551C4">
        <w:rPr>
          <w:rFonts w:ascii="Arial" w:hAnsi="Arial" w:cs="Arial"/>
          <w:sz w:val="24"/>
          <w:szCs w:val="24"/>
          <w:lang w:eastAsia="cs-CZ"/>
        </w:rPr>
        <w:lastRenderedPageBreak/>
        <w:t xml:space="preserve">SMLOUVA </w:t>
      </w:r>
    </w:p>
    <w:p w14:paraId="0F8E458A" w14:textId="77777777" w:rsidR="008758C1" w:rsidRPr="002551C4" w:rsidRDefault="008758C1" w:rsidP="003C6790">
      <w:pPr>
        <w:jc w:val="center"/>
        <w:rPr>
          <w:rFonts w:ascii="Arial" w:hAnsi="Arial" w:cs="Arial"/>
          <w:b/>
          <w:bCs/>
          <w:lang w:eastAsia="cs-CZ"/>
        </w:rPr>
      </w:pPr>
      <w:r w:rsidRPr="002551C4">
        <w:rPr>
          <w:rFonts w:ascii="Arial" w:hAnsi="Arial" w:cs="Arial"/>
          <w:b/>
          <w:bCs/>
          <w:lang w:eastAsia="cs-CZ"/>
        </w:rPr>
        <w:t xml:space="preserve">o </w:t>
      </w:r>
      <w:r w:rsidR="00E51175">
        <w:rPr>
          <w:rFonts w:ascii="Arial" w:hAnsi="Arial" w:cs="Arial"/>
          <w:b/>
          <w:bCs/>
          <w:lang w:eastAsia="cs-CZ"/>
        </w:rPr>
        <w:t>ostraze objektu prostřednictvím pultu centrální ochrany</w:t>
      </w:r>
    </w:p>
    <w:p w14:paraId="600E82B7" w14:textId="77777777" w:rsidR="008758C1" w:rsidRPr="002551C4" w:rsidRDefault="008758C1" w:rsidP="003C6790">
      <w:pPr>
        <w:jc w:val="center"/>
        <w:rPr>
          <w:rFonts w:ascii="Arial" w:hAnsi="Arial" w:cs="Arial"/>
          <w:sz w:val="22"/>
          <w:szCs w:val="22"/>
        </w:rPr>
      </w:pPr>
      <w:r w:rsidRPr="002551C4">
        <w:rPr>
          <w:rFonts w:ascii="Arial" w:hAnsi="Arial" w:cs="Arial"/>
          <w:sz w:val="22"/>
          <w:szCs w:val="22"/>
          <w:lang w:eastAsia="cs-CZ"/>
        </w:rPr>
        <w:t xml:space="preserve">uzavřená ve smyslu § </w:t>
      </w:r>
      <w:r w:rsidR="000A0C25" w:rsidRPr="002551C4">
        <w:rPr>
          <w:rFonts w:ascii="Arial" w:hAnsi="Arial" w:cs="Arial"/>
          <w:sz w:val="22"/>
          <w:szCs w:val="22"/>
        </w:rPr>
        <w:t>1746 odst.</w:t>
      </w:r>
      <w:r w:rsidRPr="002551C4">
        <w:rPr>
          <w:rFonts w:ascii="Arial" w:hAnsi="Arial" w:cs="Arial"/>
          <w:sz w:val="22"/>
          <w:szCs w:val="22"/>
        </w:rPr>
        <w:t xml:space="preserve"> 2 </w:t>
      </w:r>
      <w:r w:rsidR="00867F84" w:rsidRPr="002551C4">
        <w:rPr>
          <w:rFonts w:ascii="Arial" w:hAnsi="Arial" w:cs="Arial"/>
          <w:sz w:val="22"/>
          <w:szCs w:val="22"/>
        </w:rPr>
        <w:t>zák. č. 89/2012 Sb., občanského zákoníku</w:t>
      </w:r>
      <w:r w:rsidR="000A0C25" w:rsidRPr="002551C4">
        <w:rPr>
          <w:rFonts w:ascii="Arial" w:hAnsi="Arial" w:cs="Arial"/>
          <w:sz w:val="22"/>
          <w:szCs w:val="22"/>
        </w:rPr>
        <w:t>,</w:t>
      </w:r>
      <w:r w:rsidRPr="002551C4">
        <w:rPr>
          <w:rFonts w:ascii="Arial" w:hAnsi="Arial" w:cs="Arial"/>
          <w:sz w:val="22"/>
          <w:szCs w:val="22"/>
        </w:rPr>
        <w:t xml:space="preserve"> v platném </w:t>
      </w:r>
    </w:p>
    <w:p w14:paraId="27B9A08A" w14:textId="77777777" w:rsidR="008758C1" w:rsidRPr="002551C4" w:rsidRDefault="008758C1" w:rsidP="003C6790">
      <w:pPr>
        <w:jc w:val="center"/>
        <w:rPr>
          <w:rFonts w:ascii="Arial" w:hAnsi="Arial" w:cs="Arial"/>
          <w:sz w:val="22"/>
          <w:szCs w:val="22"/>
          <w:lang w:eastAsia="cs-CZ"/>
        </w:rPr>
      </w:pPr>
      <w:r w:rsidRPr="002551C4">
        <w:rPr>
          <w:rFonts w:ascii="Arial" w:hAnsi="Arial" w:cs="Arial"/>
          <w:sz w:val="22"/>
          <w:szCs w:val="22"/>
        </w:rPr>
        <w:t>znění</w:t>
      </w:r>
      <w:r w:rsidRPr="002551C4">
        <w:rPr>
          <w:rFonts w:ascii="Arial" w:hAnsi="Arial" w:cs="Arial"/>
          <w:sz w:val="22"/>
          <w:szCs w:val="22"/>
          <w:lang w:eastAsia="cs-CZ"/>
        </w:rPr>
        <w:t xml:space="preserve"> mezi následujícími smluvními stranami:</w:t>
      </w:r>
    </w:p>
    <w:p w14:paraId="1750A3DB" w14:textId="77777777" w:rsidR="008758C1" w:rsidRPr="002551C4" w:rsidRDefault="008758C1" w:rsidP="003C6790">
      <w:pPr>
        <w:jc w:val="both"/>
        <w:rPr>
          <w:rFonts w:ascii="Arial" w:hAnsi="Arial" w:cs="Arial"/>
          <w:b/>
          <w:bCs/>
          <w:sz w:val="22"/>
          <w:szCs w:val="22"/>
          <w:lang w:eastAsia="cs-CZ"/>
        </w:rPr>
      </w:pPr>
    </w:p>
    <w:p w14:paraId="0BAAB43F" w14:textId="49391F94" w:rsidR="008758C1" w:rsidRPr="00A75443" w:rsidRDefault="0046275E" w:rsidP="003C6790">
      <w:pPr>
        <w:numPr>
          <w:ilvl w:val="0"/>
          <w:numId w:val="1"/>
        </w:numPr>
        <w:tabs>
          <w:tab w:val="left" w:pos="720"/>
        </w:tabs>
        <w:suppressAutoHyphens/>
        <w:jc w:val="both"/>
        <w:rPr>
          <w:rFonts w:ascii="Arial" w:hAnsi="Arial" w:cs="Arial"/>
          <w:sz w:val="22"/>
          <w:szCs w:val="22"/>
          <w:lang w:eastAsia="ar-SA"/>
        </w:rPr>
      </w:pPr>
      <w:r w:rsidRPr="00A75443">
        <w:rPr>
          <w:rFonts w:ascii="Arial" w:hAnsi="Arial" w:cs="Arial"/>
          <w:b/>
          <w:bCs/>
          <w:sz w:val="22"/>
          <w:szCs w:val="22"/>
          <w:lang w:eastAsia="cs-CZ"/>
        </w:rPr>
        <w:t>Psychiatrická léčebna Šternberk</w:t>
      </w:r>
    </w:p>
    <w:p w14:paraId="2F7D3D1E" w14:textId="4A98A6D2" w:rsidR="003B5B51" w:rsidRPr="00A75443" w:rsidRDefault="003B5B51" w:rsidP="003B5B51">
      <w:pPr>
        <w:suppressAutoHyphens/>
        <w:ind w:left="720"/>
        <w:jc w:val="both"/>
        <w:rPr>
          <w:rFonts w:ascii="Arial" w:hAnsi="Arial" w:cs="Arial"/>
          <w:sz w:val="22"/>
          <w:szCs w:val="22"/>
          <w:lang w:eastAsia="ar-SA"/>
        </w:rPr>
      </w:pPr>
      <w:r w:rsidRPr="00A75443">
        <w:rPr>
          <w:rFonts w:ascii="Arial" w:hAnsi="Arial" w:cs="Arial"/>
          <w:bCs/>
          <w:sz w:val="22"/>
          <w:szCs w:val="22"/>
          <w:lang w:eastAsia="cs-CZ"/>
        </w:rPr>
        <w:t>Státní příspěvková organizace, zřizovací listina MZ ČR ze dne 29.5.2012, č.j. 17267-X/2012</w:t>
      </w:r>
    </w:p>
    <w:p w14:paraId="2ED18465" w14:textId="73086CB7" w:rsidR="008758C1" w:rsidRPr="00A75443" w:rsidRDefault="008758C1" w:rsidP="003C6790">
      <w:pPr>
        <w:suppressAutoHyphens/>
        <w:ind w:left="360" w:firstLine="360"/>
        <w:jc w:val="both"/>
        <w:rPr>
          <w:rFonts w:ascii="Arial" w:hAnsi="Arial" w:cs="Arial"/>
          <w:sz w:val="22"/>
          <w:szCs w:val="22"/>
          <w:lang w:eastAsia="ar-SA"/>
        </w:rPr>
      </w:pPr>
      <w:r w:rsidRPr="00A75443">
        <w:rPr>
          <w:rFonts w:ascii="Arial" w:hAnsi="Arial" w:cs="Arial"/>
          <w:sz w:val="22"/>
          <w:szCs w:val="22"/>
          <w:lang w:eastAsia="ar-SA"/>
        </w:rPr>
        <w:t xml:space="preserve">Se sídlem: </w:t>
      </w:r>
      <w:r w:rsidRPr="00A75443">
        <w:rPr>
          <w:rFonts w:ascii="Arial" w:hAnsi="Arial" w:cs="Arial"/>
          <w:sz w:val="22"/>
          <w:szCs w:val="22"/>
          <w:lang w:eastAsia="ar-SA"/>
        </w:rPr>
        <w:tab/>
      </w:r>
      <w:r w:rsidRPr="00A75443">
        <w:rPr>
          <w:rFonts w:ascii="Arial" w:hAnsi="Arial" w:cs="Arial"/>
          <w:sz w:val="22"/>
          <w:szCs w:val="22"/>
          <w:lang w:eastAsia="ar-SA"/>
        </w:rPr>
        <w:tab/>
      </w:r>
      <w:r w:rsidR="0046275E" w:rsidRPr="00A75443">
        <w:rPr>
          <w:rFonts w:ascii="Arial" w:hAnsi="Arial" w:cs="Arial"/>
          <w:sz w:val="22"/>
          <w:szCs w:val="22"/>
          <w:lang w:eastAsia="ar-SA"/>
        </w:rPr>
        <w:t>Olomoucká 1848/173, 785 01 Šternberk</w:t>
      </w:r>
    </w:p>
    <w:p w14:paraId="36D0D050" w14:textId="7C204880" w:rsidR="008758C1" w:rsidRPr="00A75443" w:rsidRDefault="00483304" w:rsidP="00483304">
      <w:pPr>
        <w:suppressAutoHyphens/>
        <w:ind w:left="2835" w:hanging="2115"/>
        <w:jc w:val="both"/>
        <w:outlineLvl w:val="0"/>
        <w:rPr>
          <w:rFonts w:ascii="Arial" w:hAnsi="Arial" w:cs="Arial"/>
          <w:sz w:val="22"/>
          <w:szCs w:val="22"/>
          <w:lang w:eastAsia="ar-SA"/>
        </w:rPr>
      </w:pPr>
      <w:r w:rsidRPr="00A75443">
        <w:rPr>
          <w:rFonts w:ascii="Arial" w:hAnsi="Arial" w:cs="Arial"/>
          <w:sz w:val="22"/>
          <w:szCs w:val="22"/>
          <w:lang w:eastAsia="ar-SA"/>
        </w:rPr>
        <w:t xml:space="preserve">Zastoupená: </w:t>
      </w:r>
      <w:r w:rsidRPr="00A75443">
        <w:rPr>
          <w:rFonts w:ascii="Arial" w:hAnsi="Arial" w:cs="Arial"/>
          <w:sz w:val="22"/>
          <w:szCs w:val="22"/>
          <w:lang w:eastAsia="ar-SA"/>
        </w:rPr>
        <w:tab/>
      </w:r>
      <w:r w:rsidR="003B5B51" w:rsidRPr="00A75443">
        <w:rPr>
          <w:rFonts w:ascii="Arial" w:hAnsi="Arial" w:cs="Arial"/>
          <w:sz w:val="22"/>
          <w:szCs w:val="22"/>
          <w:lang w:eastAsia="ar-SA"/>
        </w:rPr>
        <w:t>MUDr. Hanou Kučerovou, ředitelkou</w:t>
      </w:r>
    </w:p>
    <w:p w14:paraId="03D45AB1" w14:textId="3C5C6D2D" w:rsidR="008758C1" w:rsidRPr="00A75443" w:rsidRDefault="008758C1" w:rsidP="003C6790">
      <w:pPr>
        <w:suppressAutoHyphens/>
        <w:ind w:left="720"/>
        <w:jc w:val="both"/>
        <w:outlineLvl w:val="0"/>
        <w:rPr>
          <w:rStyle w:val="apple-style-span"/>
          <w:rFonts w:ascii="Arial" w:hAnsi="Arial" w:cs="Arial"/>
          <w:sz w:val="22"/>
          <w:szCs w:val="22"/>
        </w:rPr>
      </w:pPr>
      <w:r w:rsidRPr="00A75443">
        <w:rPr>
          <w:rFonts w:ascii="Arial" w:hAnsi="Arial" w:cs="Arial"/>
          <w:sz w:val="22"/>
          <w:szCs w:val="22"/>
          <w:lang w:eastAsia="ar-SA"/>
        </w:rPr>
        <w:t xml:space="preserve">IČ: </w:t>
      </w:r>
      <w:r w:rsidRPr="00A75443">
        <w:rPr>
          <w:rFonts w:ascii="Arial" w:hAnsi="Arial" w:cs="Arial"/>
          <w:sz w:val="22"/>
          <w:szCs w:val="22"/>
          <w:lang w:eastAsia="ar-SA"/>
        </w:rPr>
        <w:tab/>
      </w:r>
      <w:r w:rsidRPr="00A75443">
        <w:rPr>
          <w:rFonts w:ascii="Arial" w:hAnsi="Arial" w:cs="Arial"/>
          <w:sz w:val="22"/>
          <w:szCs w:val="22"/>
          <w:lang w:eastAsia="ar-SA"/>
        </w:rPr>
        <w:tab/>
      </w:r>
      <w:r w:rsidRPr="00A75443">
        <w:rPr>
          <w:rFonts w:ascii="Arial" w:hAnsi="Arial" w:cs="Arial"/>
          <w:sz w:val="22"/>
          <w:szCs w:val="22"/>
          <w:lang w:eastAsia="ar-SA"/>
        </w:rPr>
        <w:tab/>
      </w:r>
      <w:r w:rsidR="0046275E" w:rsidRPr="00A75443">
        <w:rPr>
          <w:rStyle w:val="apple-style-span"/>
          <w:rFonts w:ascii="Arial" w:hAnsi="Arial" w:cs="Arial"/>
          <w:sz w:val="22"/>
          <w:szCs w:val="22"/>
        </w:rPr>
        <w:t>00843954</w:t>
      </w:r>
    </w:p>
    <w:p w14:paraId="04A7F2AD" w14:textId="62F7D671" w:rsidR="008758C1" w:rsidRPr="00A75443" w:rsidRDefault="008758C1" w:rsidP="003C6790">
      <w:pPr>
        <w:suppressAutoHyphens/>
        <w:ind w:left="720"/>
        <w:jc w:val="both"/>
        <w:outlineLvl w:val="0"/>
        <w:rPr>
          <w:rFonts w:ascii="Arial" w:hAnsi="Arial" w:cs="Arial"/>
          <w:sz w:val="22"/>
          <w:szCs w:val="22"/>
          <w:lang w:eastAsia="ar-SA"/>
        </w:rPr>
      </w:pPr>
      <w:r w:rsidRPr="00A75443">
        <w:rPr>
          <w:rFonts w:ascii="Arial" w:hAnsi="Arial" w:cs="Arial"/>
          <w:sz w:val="22"/>
          <w:szCs w:val="22"/>
          <w:lang w:eastAsia="ar-SA"/>
        </w:rPr>
        <w:t xml:space="preserve">DIČ: </w:t>
      </w:r>
      <w:r w:rsidRPr="00A75443">
        <w:rPr>
          <w:rFonts w:ascii="Arial" w:hAnsi="Arial" w:cs="Arial"/>
          <w:sz w:val="22"/>
          <w:szCs w:val="22"/>
          <w:lang w:eastAsia="ar-SA"/>
        </w:rPr>
        <w:tab/>
      </w:r>
      <w:r w:rsidRPr="00A75443">
        <w:rPr>
          <w:rFonts w:ascii="Arial" w:hAnsi="Arial" w:cs="Arial"/>
          <w:sz w:val="22"/>
          <w:szCs w:val="22"/>
          <w:lang w:eastAsia="ar-SA"/>
        </w:rPr>
        <w:tab/>
      </w:r>
      <w:r w:rsidRPr="00A75443">
        <w:rPr>
          <w:rFonts w:ascii="Arial" w:hAnsi="Arial" w:cs="Arial"/>
          <w:sz w:val="22"/>
          <w:szCs w:val="22"/>
          <w:lang w:eastAsia="ar-SA"/>
        </w:rPr>
        <w:tab/>
      </w:r>
      <w:r w:rsidR="0046275E" w:rsidRPr="00A75443">
        <w:rPr>
          <w:rFonts w:ascii="Arial" w:hAnsi="Arial" w:cs="Arial"/>
          <w:sz w:val="22"/>
          <w:szCs w:val="22"/>
          <w:lang w:eastAsia="ar-SA"/>
        </w:rPr>
        <w:t>CZ00843954</w:t>
      </w:r>
    </w:p>
    <w:p w14:paraId="3A157711" w14:textId="4272E097" w:rsidR="008758C1" w:rsidRPr="00A75443" w:rsidRDefault="008758C1" w:rsidP="003C6790">
      <w:pPr>
        <w:suppressAutoHyphens/>
        <w:ind w:firstLine="720"/>
        <w:rPr>
          <w:rFonts w:ascii="Arial" w:hAnsi="Arial" w:cs="Arial"/>
          <w:sz w:val="22"/>
          <w:szCs w:val="22"/>
          <w:lang w:eastAsia="ar-SA"/>
        </w:rPr>
      </w:pPr>
      <w:r w:rsidRPr="00A75443">
        <w:rPr>
          <w:rFonts w:ascii="Arial" w:hAnsi="Arial" w:cs="Arial"/>
          <w:sz w:val="22"/>
          <w:szCs w:val="22"/>
          <w:lang w:eastAsia="ar-SA"/>
        </w:rPr>
        <w:t>Ba</w:t>
      </w:r>
      <w:r w:rsidR="002551C4" w:rsidRPr="00A75443">
        <w:rPr>
          <w:rFonts w:ascii="Arial" w:hAnsi="Arial" w:cs="Arial"/>
          <w:sz w:val="22"/>
          <w:szCs w:val="22"/>
          <w:lang w:eastAsia="ar-SA"/>
        </w:rPr>
        <w:t xml:space="preserve">nkovní spojení: </w:t>
      </w:r>
      <w:r w:rsidR="002551C4" w:rsidRPr="00A75443">
        <w:rPr>
          <w:rFonts w:ascii="Arial" w:hAnsi="Arial" w:cs="Arial"/>
          <w:sz w:val="22"/>
          <w:szCs w:val="22"/>
          <w:lang w:eastAsia="ar-SA"/>
        </w:rPr>
        <w:tab/>
      </w:r>
      <w:r w:rsidR="00AA12D7">
        <w:rPr>
          <w:rFonts w:ascii="Arial" w:hAnsi="Arial" w:cs="Arial"/>
          <w:sz w:val="22"/>
          <w:szCs w:val="22"/>
          <w:lang w:eastAsia="ar-SA"/>
        </w:rPr>
        <w:t>xxxxx</w:t>
      </w:r>
    </w:p>
    <w:p w14:paraId="6485A50F" w14:textId="7C7A57CF" w:rsidR="008758C1" w:rsidRPr="00A75443" w:rsidRDefault="008758C1" w:rsidP="003C6790">
      <w:pPr>
        <w:suppressAutoHyphens/>
        <w:ind w:left="720"/>
        <w:jc w:val="both"/>
        <w:rPr>
          <w:rFonts w:ascii="Arial" w:hAnsi="Arial" w:cs="Arial"/>
          <w:sz w:val="22"/>
          <w:szCs w:val="22"/>
          <w:lang w:eastAsia="ar-SA"/>
        </w:rPr>
      </w:pPr>
      <w:r w:rsidRPr="00A75443">
        <w:rPr>
          <w:rFonts w:ascii="Arial" w:hAnsi="Arial" w:cs="Arial"/>
          <w:sz w:val="22"/>
          <w:szCs w:val="22"/>
          <w:lang w:eastAsia="ar-SA"/>
        </w:rPr>
        <w:t xml:space="preserve">číslo účtu: </w:t>
      </w:r>
      <w:r w:rsidRPr="00A75443">
        <w:rPr>
          <w:rFonts w:ascii="Arial" w:hAnsi="Arial" w:cs="Arial"/>
          <w:sz w:val="22"/>
          <w:szCs w:val="22"/>
          <w:lang w:eastAsia="ar-SA"/>
        </w:rPr>
        <w:tab/>
      </w:r>
      <w:r w:rsidRPr="00A75443">
        <w:rPr>
          <w:rFonts w:ascii="Arial" w:hAnsi="Arial" w:cs="Arial"/>
          <w:sz w:val="22"/>
          <w:szCs w:val="22"/>
          <w:lang w:eastAsia="ar-SA"/>
        </w:rPr>
        <w:tab/>
      </w:r>
      <w:r w:rsidR="00AA12D7">
        <w:rPr>
          <w:rFonts w:ascii="Arial" w:hAnsi="Arial" w:cs="Arial"/>
          <w:sz w:val="22"/>
          <w:szCs w:val="22"/>
          <w:lang w:eastAsia="ar-SA"/>
        </w:rPr>
        <w:t>xxxxx</w:t>
      </w:r>
    </w:p>
    <w:p w14:paraId="6376431C" w14:textId="77777777" w:rsidR="008758C1" w:rsidRPr="002551C4" w:rsidRDefault="008758C1" w:rsidP="003C6790">
      <w:pPr>
        <w:suppressAutoHyphens/>
        <w:ind w:left="720"/>
        <w:jc w:val="both"/>
        <w:rPr>
          <w:rFonts w:ascii="Arial" w:hAnsi="Arial" w:cs="Arial"/>
          <w:sz w:val="22"/>
          <w:szCs w:val="22"/>
          <w:lang w:eastAsia="ar-SA"/>
        </w:rPr>
      </w:pPr>
      <w:r w:rsidRPr="002551C4">
        <w:rPr>
          <w:rFonts w:ascii="Arial" w:hAnsi="Arial" w:cs="Arial"/>
          <w:sz w:val="22"/>
          <w:szCs w:val="22"/>
          <w:lang w:eastAsia="ar-SA"/>
        </w:rPr>
        <w:t>(dále jen „</w:t>
      </w:r>
      <w:r w:rsidR="00E51175">
        <w:rPr>
          <w:rFonts w:ascii="Arial" w:hAnsi="Arial" w:cs="Arial"/>
          <w:b/>
          <w:bCs/>
          <w:sz w:val="22"/>
          <w:szCs w:val="22"/>
          <w:lang w:eastAsia="ar-SA"/>
        </w:rPr>
        <w:t>uživatel</w:t>
      </w:r>
      <w:r w:rsidRPr="002551C4">
        <w:rPr>
          <w:rFonts w:ascii="Arial" w:hAnsi="Arial" w:cs="Arial"/>
          <w:sz w:val="22"/>
          <w:szCs w:val="22"/>
          <w:lang w:eastAsia="ar-SA"/>
        </w:rPr>
        <w:t>“)</w:t>
      </w:r>
    </w:p>
    <w:p w14:paraId="4AF96BB4" w14:textId="77777777" w:rsidR="008758C1" w:rsidRPr="002551C4" w:rsidRDefault="008758C1" w:rsidP="003C6790">
      <w:pPr>
        <w:rPr>
          <w:rFonts w:ascii="Arial" w:hAnsi="Arial" w:cs="Arial"/>
          <w:sz w:val="22"/>
          <w:szCs w:val="22"/>
          <w:lang w:eastAsia="cs-CZ"/>
        </w:rPr>
      </w:pPr>
    </w:p>
    <w:p w14:paraId="5DA5ACC2" w14:textId="77777777" w:rsidR="008758C1" w:rsidRPr="002551C4" w:rsidRDefault="008758C1" w:rsidP="003C6790">
      <w:pPr>
        <w:jc w:val="center"/>
        <w:rPr>
          <w:rFonts w:ascii="Arial" w:hAnsi="Arial" w:cs="Arial"/>
          <w:sz w:val="22"/>
          <w:szCs w:val="22"/>
          <w:lang w:eastAsia="cs-CZ"/>
        </w:rPr>
      </w:pPr>
      <w:r w:rsidRPr="002551C4">
        <w:rPr>
          <w:rFonts w:ascii="Arial" w:hAnsi="Arial" w:cs="Arial"/>
          <w:sz w:val="22"/>
          <w:szCs w:val="22"/>
          <w:lang w:eastAsia="cs-CZ"/>
        </w:rPr>
        <w:t>a</w:t>
      </w:r>
    </w:p>
    <w:p w14:paraId="37E17C8C" w14:textId="77777777" w:rsidR="008758C1" w:rsidRPr="002551C4" w:rsidRDefault="008758C1" w:rsidP="003C6790">
      <w:pPr>
        <w:jc w:val="both"/>
        <w:rPr>
          <w:rFonts w:ascii="Arial" w:hAnsi="Arial" w:cs="Arial"/>
          <w:sz w:val="22"/>
          <w:szCs w:val="22"/>
          <w:lang w:eastAsia="cs-CZ"/>
        </w:rPr>
      </w:pPr>
    </w:p>
    <w:p w14:paraId="6073DA2E" w14:textId="77777777" w:rsidR="008758C1" w:rsidRPr="002551C4" w:rsidRDefault="00F46BCC" w:rsidP="003C6790">
      <w:pPr>
        <w:numPr>
          <w:ilvl w:val="0"/>
          <w:numId w:val="1"/>
        </w:numPr>
        <w:tabs>
          <w:tab w:val="left" w:pos="720"/>
        </w:tabs>
        <w:suppressAutoHyphens/>
        <w:jc w:val="both"/>
        <w:rPr>
          <w:rFonts w:ascii="Arial" w:hAnsi="Arial" w:cs="Arial"/>
          <w:b/>
          <w:bCs/>
          <w:sz w:val="22"/>
          <w:szCs w:val="22"/>
          <w:lang w:eastAsia="cs-CZ"/>
        </w:rPr>
      </w:pPr>
      <w:r>
        <w:rPr>
          <w:rFonts w:ascii="Arial" w:hAnsi="Arial" w:cs="Arial"/>
          <w:b/>
          <w:bCs/>
          <w:sz w:val="22"/>
          <w:szCs w:val="22"/>
          <w:lang w:eastAsia="cs-CZ"/>
        </w:rPr>
        <w:t>S.O.S. akciová společnost, Olomouc</w:t>
      </w:r>
    </w:p>
    <w:p w14:paraId="5785EFF3" w14:textId="77777777" w:rsidR="008758C1" w:rsidRPr="002551C4" w:rsidRDefault="008758C1" w:rsidP="003C6790">
      <w:pPr>
        <w:ind w:left="720"/>
        <w:jc w:val="both"/>
        <w:rPr>
          <w:rFonts w:ascii="Arial" w:hAnsi="Arial" w:cs="Arial"/>
          <w:sz w:val="22"/>
          <w:szCs w:val="22"/>
          <w:lang w:eastAsia="cs-CZ"/>
        </w:rPr>
      </w:pPr>
      <w:r w:rsidRPr="002551C4">
        <w:rPr>
          <w:rFonts w:ascii="Arial" w:hAnsi="Arial" w:cs="Arial"/>
          <w:sz w:val="22"/>
          <w:szCs w:val="22"/>
          <w:lang w:eastAsia="cs-CZ"/>
        </w:rPr>
        <w:t xml:space="preserve">Se sídlem: </w:t>
      </w:r>
      <w:r w:rsidRPr="002551C4">
        <w:rPr>
          <w:rFonts w:ascii="Arial" w:hAnsi="Arial" w:cs="Arial"/>
          <w:sz w:val="22"/>
          <w:szCs w:val="22"/>
          <w:lang w:eastAsia="cs-CZ"/>
        </w:rPr>
        <w:tab/>
      </w:r>
      <w:r w:rsidRPr="002551C4">
        <w:rPr>
          <w:rFonts w:ascii="Arial" w:hAnsi="Arial" w:cs="Arial"/>
          <w:sz w:val="22"/>
          <w:szCs w:val="22"/>
          <w:lang w:eastAsia="cs-CZ"/>
        </w:rPr>
        <w:tab/>
      </w:r>
      <w:r w:rsidR="00F46BCC">
        <w:rPr>
          <w:rFonts w:ascii="Arial" w:hAnsi="Arial" w:cs="Arial"/>
          <w:sz w:val="22"/>
          <w:szCs w:val="22"/>
          <w:lang w:eastAsia="cs-CZ"/>
        </w:rPr>
        <w:t>Holická 557/31U</w:t>
      </w:r>
      <w:r w:rsidRPr="002551C4">
        <w:rPr>
          <w:rFonts w:ascii="Arial" w:hAnsi="Arial" w:cs="Arial"/>
          <w:sz w:val="22"/>
          <w:szCs w:val="22"/>
          <w:lang w:eastAsia="cs-CZ"/>
        </w:rPr>
        <w:t>, 779 00 Olomouc</w:t>
      </w:r>
    </w:p>
    <w:p w14:paraId="485323EE" w14:textId="6675AF00" w:rsidR="008758C1" w:rsidRPr="002551C4" w:rsidRDefault="008758C1" w:rsidP="003C6790">
      <w:pPr>
        <w:ind w:firstLine="720"/>
        <w:jc w:val="both"/>
        <w:rPr>
          <w:rFonts w:ascii="Arial" w:hAnsi="Arial" w:cs="Arial"/>
          <w:sz w:val="22"/>
          <w:szCs w:val="22"/>
          <w:lang w:eastAsia="cs-CZ"/>
        </w:rPr>
      </w:pPr>
      <w:r w:rsidRPr="002551C4">
        <w:rPr>
          <w:rFonts w:ascii="Arial" w:hAnsi="Arial" w:cs="Arial"/>
          <w:sz w:val="22"/>
          <w:szCs w:val="22"/>
          <w:lang w:eastAsia="cs-CZ"/>
        </w:rPr>
        <w:t>Zastoupená:</w:t>
      </w:r>
      <w:r w:rsidRPr="002551C4">
        <w:rPr>
          <w:rFonts w:ascii="Arial" w:hAnsi="Arial" w:cs="Arial"/>
          <w:sz w:val="22"/>
          <w:szCs w:val="22"/>
          <w:lang w:eastAsia="cs-CZ"/>
        </w:rPr>
        <w:tab/>
      </w:r>
      <w:r w:rsidRPr="002551C4">
        <w:rPr>
          <w:rFonts w:ascii="Arial" w:hAnsi="Arial" w:cs="Arial"/>
          <w:sz w:val="22"/>
          <w:szCs w:val="22"/>
          <w:lang w:eastAsia="cs-CZ"/>
        </w:rPr>
        <w:tab/>
      </w:r>
      <w:r w:rsidR="00D267B5">
        <w:rPr>
          <w:rFonts w:ascii="Arial" w:hAnsi="Arial" w:cs="Arial"/>
          <w:sz w:val="22"/>
          <w:szCs w:val="22"/>
          <w:lang w:eastAsia="cs-CZ"/>
        </w:rPr>
        <w:t xml:space="preserve">Jiří Lutonský, prokurista </w:t>
      </w:r>
      <w:r w:rsidR="00250446">
        <w:rPr>
          <w:rFonts w:ascii="Arial" w:hAnsi="Arial" w:cs="Arial"/>
          <w:sz w:val="22"/>
          <w:szCs w:val="22"/>
          <w:lang w:eastAsia="cs-CZ"/>
        </w:rPr>
        <w:t xml:space="preserve"> </w:t>
      </w:r>
    </w:p>
    <w:p w14:paraId="38963575" w14:textId="77777777" w:rsidR="008758C1" w:rsidRPr="002551C4" w:rsidRDefault="008758C1" w:rsidP="003C6790">
      <w:pPr>
        <w:ind w:left="720"/>
        <w:jc w:val="both"/>
        <w:rPr>
          <w:rFonts w:ascii="Arial" w:hAnsi="Arial" w:cs="Arial"/>
          <w:sz w:val="22"/>
          <w:szCs w:val="22"/>
          <w:lang w:eastAsia="cs-CZ"/>
        </w:rPr>
      </w:pPr>
      <w:r w:rsidRPr="002551C4">
        <w:rPr>
          <w:rFonts w:ascii="Arial" w:hAnsi="Arial" w:cs="Arial"/>
          <w:sz w:val="22"/>
          <w:szCs w:val="22"/>
          <w:lang w:eastAsia="cs-CZ"/>
        </w:rPr>
        <w:t xml:space="preserve">IČ: </w:t>
      </w:r>
      <w:r w:rsidRPr="002551C4">
        <w:rPr>
          <w:rFonts w:ascii="Arial" w:hAnsi="Arial" w:cs="Arial"/>
          <w:sz w:val="22"/>
          <w:szCs w:val="22"/>
          <w:lang w:eastAsia="cs-CZ"/>
        </w:rPr>
        <w:tab/>
      </w:r>
      <w:r w:rsidRPr="002551C4">
        <w:rPr>
          <w:rFonts w:ascii="Arial" w:hAnsi="Arial" w:cs="Arial"/>
          <w:sz w:val="22"/>
          <w:szCs w:val="22"/>
          <w:lang w:eastAsia="cs-CZ"/>
        </w:rPr>
        <w:tab/>
      </w:r>
      <w:r w:rsidRPr="002551C4">
        <w:rPr>
          <w:rFonts w:ascii="Arial" w:hAnsi="Arial" w:cs="Arial"/>
          <w:sz w:val="22"/>
          <w:szCs w:val="22"/>
          <w:lang w:eastAsia="cs-CZ"/>
        </w:rPr>
        <w:tab/>
      </w:r>
      <w:r w:rsidR="00F46BCC">
        <w:rPr>
          <w:rFonts w:ascii="Arial" w:hAnsi="Arial" w:cs="Arial"/>
          <w:sz w:val="22"/>
          <w:szCs w:val="22"/>
          <w:lang w:eastAsia="cs-CZ"/>
        </w:rPr>
        <w:t>43965181</w:t>
      </w:r>
    </w:p>
    <w:p w14:paraId="758D94BB" w14:textId="77777777" w:rsidR="008758C1" w:rsidRPr="002551C4" w:rsidRDefault="008758C1" w:rsidP="003C6790">
      <w:pPr>
        <w:ind w:firstLine="720"/>
        <w:jc w:val="both"/>
        <w:rPr>
          <w:rFonts w:ascii="Arial" w:hAnsi="Arial" w:cs="Arial"/>
          <w:sz w:val="22"/>
          <w:szCs w:val="22"/>
          <w:lang w:eastAsia="cs-CZ"/>
        </w:rPr>
      </w:pPr>
      <w:r w:rsidRPr="002551C4">
        <w:rPr>
          <w:rFonts w:ascii="Arial" w:hAnsi="Arial" w:cs="Arial"/>
          <w:sz w:val="22"/>
          <w:szCs w:val="22"/>
          <w:lang w:eastAsia="cs-CZ"/>
        </w:rPr>
        <w:t xml:space="preserve">DIČ: </w:t>
      </w:r>
      <w:r w:rsidRPr="002551C4">
        <w:rPr>
          <w:rFonts w:ascii="Arial" w:hAnsi="Arial" w:cs="Arial"/>
          <w:sz w:val="22"/>
          <w:szCs w:val="22"/>
          <w:lang w:eastAsia="cs-CZ"/>
        </w:rPr>
        <w:tab/>
      </w:r>
      <w:r w:rsidRPr="002551C4">
        <w:rPr>
          <w:rFonts w:ascii="Arial" w:hAnsi="Arial" w:cs="Arial"/>
          <w:sz w:val="22"/>
          <w:szCs w:val="22"/>
          <w:lang w:eastAsia="cs-CZ"/>
        </w:rPr>
        <w:tab/>
      </w:r>
      <w:r w:rsidRPr="002551C4">
        <w:rPr>
          <w:rFonts w:ascii="Arial" w:hAnsi="Arial" w:cs="Arial"/>
          <w:sz w:val="22"/>
          <w:szCs w:val="22"/>
          <w:lang w:eastAsia="cs-CZ"/>
        </w:rPr>
        <w:tab/>
      </w:r>
      <w:r w:rsidR="00F46BCC">
        <w:rPr>
          <w:rFonts w:ascii="Arial" w:hAnsi="Arial" w:cs="Arial"/>
          <w:sz w:val="22"/>
          <w:szCs w:val="22"/>
          <w:lang w:eastAsia="cs-CZ"/>
        </w:rPr>
        <w:t>CZ</w:t>
      </w:r>
      <w:r w:rsidR="00F46BCC" w:rsidRPr="00F46BCC">
        <w:rPr>
          <w:rFonts w:ascii="Arial" w:hAnsi="Arial" w:cs="Arial"/>
          <w:sz w:val="22"/>
          <w:szCs w:val="22"/>
          <w:lang w:eastAsia="cs-CZ"/>
        </w:rPr>
        <w:t>43965181</w:t>
      </w:r>
    </w:p>
    <w:p w14:paraId="538FB1DC" w14:textId="40D4B5E0" w:rsidR="008758C1" w:rsidRPr="002551C4" w:rsidRDefault="008758C1" w:rsidP="003C6790">
      <w:pPr>
        <w:ind w:firstLine="720"/>
        <w:jc w:val="both"/>
        <w:rPr>
          <w:rFonts w:ascii="Arial" w:hAnsi="Arial" w:cs="Arial"/>
          <w:sz w:val="22"/>
          <w:szCs w:val="22"/>
          <w:lang w:eastAsia="cs-CZ"/>
        </w:rPr>
      </w:pPr>
      <w:r w:rsidRPr="002551C4">
        <w:rPr>
          <w:rFonts w:ascii="Arial" w:hAnsi="Arial" w:cs="Arial"/>
          <w:sz w:val="22"/>
          <w:szCs w:val="22"/>
          <w:lang w:eastAsia="cs-CZ"/>
        </w:rPr>
        <w:t xml:space="preserve">Bankovní spojení: </w:t>
      </w:r>
      <w:r w:rsidRPr="002551C4">
        <w:rPr>
          <w:rFonts w:ascii="Arial" w:hAnsi="Arial" w:cs="Arial"/>
          <w:sz w:val="22"/>
          <w:szCs w:val="22"/>
          <w:lang w:eastAsia="cs-CZ"/>
        </w:rPr>
        <w:tab/>
      </w:r>
      <w:r w:rsidR="00AA12D7">
        <w:rPr>
          <w:rFonts w:ascii="Arial" w:hAnsi="Arial" w:cs="Arial"/>
          <w:sz w:val="22"/>
          <w:szCs w:val="22"/>
          <w:lang w:eastAsia="cs-CZ"/>
        </w:rPr>
        <w:t>xxxxxx</w:t>
      </w:r>
    </w:p>
    <w:p w14:paraId="4AA71C5D" w14:textId="2A336BAD" w:rsidR="008758C1" w:rsidRPr="002551C4" w:rsidRDefault="008758C1" w:rsidP="003C6790">
      <w:pPr>
        <w:ind w:firstLine="720"/>
        <w:jc w:val="both"/>
        <w:rPr>
          <w:rFonts w:ascii="Arial" w:hAnsi="Arial" w:cs="Arial"/>
          <w:sz w:val="22"/>
          <w:szCs w:val="22"/>
          <w:lang w:eastAsia="cs-CZ"/>
        </w:rPr>
      </w:pPr>
      <w:r w:rsidRPr="002551C4">
        <w:rPr>
          <w:rFonts w:ascii="Arial" w:hAnsi="Arial" w:cs="Arial"/>
          <w:sz w:val="22"/>
          <w:szCs w:val="22"/>
          <w:lang w:eastAsia="cs-CZ"/>
        </w:rPr>
        <w:t xml:space="preserve">číslo účtu: </w:t>
      </w:r>
      <w:r w:rsidRPr="002551C4">
        <w:rPr>
          <w:rFonts w:ascii="Arial" w:hAnsi="Arial" w:cs="Arial"/>
          <w:sz w:val="22"/>
          <w:szCs w:val="22"/>
          <w:lang w:eastAsia="cs-CZ"/>
        </w:rPr>
        <w:tab/>
      </w:r>
      <w:r w:rsidRPr="002551C4">
        <w:rPr>
          <w:rFonts w:ascii="Arial" w:hAnsi="Arial" w:cs="Arial"/>
          <w:sz w:val="22"/>
          <w:szCs w:val="22"/>
          <w:lang w:eastAsia="cs-CZ"/>
        </w:rPr>
        <w:tab/>
      </w:r>
      <w:r w:rsidR="00AA12D7">
        <w:rPr>
          <w:rFonts w:ascii="Arial" w:hAnsi="Arial" w:cs="Arial"/>
          <w:sz w:val="22"/>
          <w:szCs w:val="22"/>
          <w:lang w:eastAsia="cs-CZ"/>
        </w:rPr>
        <w:t>xxxxxx</w:t>
      </w:r>
    </w:p>
    <w:p w14:paraId="07F7F4A7" w14:textId="77777777" w:rsidR="00846B6A" w:rsidRDefault="00846B6A" w:rsidP="00CA0541">
      <w:pPr>
        <w:ind w:left="708" w:firstLine="12"/>
        <w:jc w:val="both"/>
        <w:rPr>
          <w:rFonts w:ascii="Arial" w:hAnsi="Arial" w:cs="Arial"/>
          <w:sz w:val="22"/>
          <w:szCs w:val="22"/>
        </w:rPr>
      </w:pPr>
      <w:r w:rsidRPr="00846B6A">
        <w:rPr>
          <w:rFonts w:ascii="Arial" w:hAnsi="Arial" w:cs="Arial"/>
          <w:sz w:val="22"/>
          <w:szCs w:val="22"/>
        </w:rPr>
        <w:t xml:space="preserve">Zapsaná v obchodním rejstříku vedeném Krajským soudem v Ostravě, oddíl B, vložka </w:t>
      </w:r>
      <w:r>
        <w:rPr>
          <w:rFonts w:ascii="Arial" w:hAnsi="Arial" w:cs="Arial"/>
          <w:sz w:val="22"/>
          <w:szCs w:val="22"/>
        </w:rPr>
        <w:tab/>
      </w:r>
      <w:r w:rsidRPr="00846B6A">
        <w:rPr>
          <w:rFonts w:ascii="Arial" w:hAnsi="Arial" w:cs="Arial"/>
          <w:sz w:val="22"/>
          <w:szCs w:val="22"/>
        </w:rPr>
        <w:t>265</w:t>
      </w:r>
    </w:p>
    <w:p w14:paraId="4E716E7A" w14:textId="77777777" w:rsidR="008758C1" w:rsidRPr="002551C4" w:rsidRDefault="008758C1" w:rsidP="00846B6A">
      <w:pPr>
        <w:ind w:firstLine="720"/>
        <w:jc w:val="both"/>
        <w:rPr>
          <w:rFonts w:ascii="Arial" w:hAnsi="Arial" w:cs="Arial"/>
          <w:sz w:val="22"/>
          <w:szCs w:val="22"/>
        </w:rPr>
      </w:pPr>
      <w:r w:rsidRPr="002551C4">
        <w:rPr>
          <w:rFonts w:ascii="Arial" w:hAnsi="Arial" w:cs="Arial"/>
          <w:sz w:val="22"/>
          <w:szCs w:val="22"/>
          <w:lang w:eastAsia="cs-CZ"/>
        </w:rPr>
        <w:t xml:space="preserve">(dále jen </w:t>
      </w:r>
      <w:r w:rsidRPr="002551C4">
        <w:rPr>
          <w:rFonts w:ascii="Arial" w:hAnsi="Arial" w:cs="Arial"/>
          <w:caps/>
          <w:sz w:val="22"/>
          <w:szCs w:val="22"/>
          <w:lang w:eastAsia="cs-CZ"/>
        </w:rPr>
        <w:t>„</w:t>
      </w:r>
      <w:r w:rsidR="00E51175">
        <w:rPr>
          <w:rFonts w:ascii="Arial" w:hAnsi="Arial" w:cs="Arial"/>
          <w:b/>
          <w:bCs/>
          <w:sz w:val="22"/>
          <w:szCs w:val="22"/>
          <w:lang w:eastAsia="cs-CZ"/>
        </w:rPr>
        <w:t>provozovatel</w:t>
      </w:r>
      <w:r w:rsidRPr="002551C4">
        <w:rPr>
          <w:rFonts w:ascii="Arial" w:hAnsi="Arial" w:cs="Arial"/>
          <w:caps/>
          <w:sz w:val="22"/>
          <w:szCs w:val="22"/>
          <w:lang w:eastAsia="cs-CZ"/>
        </w:rPr>
        <w:t>“</w:t>
      </w:r>
      <w:r w:rsidRPr="002551C4">
        <w:rPr>
          <w:rFonts w:ascii="Arial" w:hAnsi="Arial" w:cs="Arial"/>
          <w:sz w:val="22"/>
          <w:szCs w:val="22"/>
          <w:lang w:eastAsia="cs-CZ"/>
        </w:rPr>
        <w:t>)</w:t>
      </w:r>
    </w:p>
    <w:p w14:paraId="70A826EB" w14:textId="77777777" w:rsidR="00CA0541" w:rsidRDefault="00CA0541" w:rsidP="003C6790">
      <w:pPr>
        <w:rPr>
          <w:rFonts w:ascii="Arial" w:hAnsi="Arial" w:cs="Arial"/>
          <w:sz w:val="22"/>
          <w:szCs w:val="22"/>
          <w:lang w:eastAsia="cs-CZ"/>
        </w:rPr>
      </w:pPr>
    </w:p>
    <w:p w14:paraId="7DE9F516" w14:textId="77777777" w:rsidR="00CA0541" w:rsidRPr="00886536" w:rsidRDefault="00CA0541" w:rsidP="00CA0541">
      <w:pPr>
        <w:jc w:val="both"/>
        <w:rPr>
          <w:rFonts w:ascii="Arial" w:hAnsi="Arial" w:cs="Arial"/>
          <w:sz w:val="22"/>
          <w:szCs w:val="22"/>
        </w:rPr>
      </w:pPr>
      <w:r w:rsidRPr="00886536">
        <w:rPr>
          <w:rFonts w:ascii="Arial" w:hAnsi="Arial" w:cs="Arial"/>
          <w:sz w:val="22"/>
          <w:szCs w:val="22"/>
        </w:rPr>
        <w:t xml:space="preserve">Strany této smlouvy se na základě úplného a vzájemného konsensu o všech níže uvedených ustanoveních dohodly na této </w:t>
      </w:r>
    </w:p>
    <w:p w14:paraId="136C469B" w14:textId="77777777" w:rsidR="00CA0541" w:rsidRPr="00886536" w:rsidRDefault="00CA0541" w:rsidP="00CA0541">
      <w:pPr>
        <w:jc w:val="both"/>
        <w:rPr>
          <w:rFonts w:ascii="Arial" w:hAnsi="Arial" w:cs="Arial"/>
          <w:sz w:val="22"/>
          <w:szCs w:val="22"/>
        </w:rPr>
      </w:pPr>
    </w:p>
    <w:p w14:paraId="3BDD544B" w14:textId="77777777" w:rsidR="00CA0541" w:rsidRPr="00886536" w:rsidRDefault="00CA0541" w:rsidP="00CA0541">
      <w:pPr>
        <w:jc w:val="center"/>
        <w:rPr>
          <w:rFonts w:ascii="Arial" w:hAnsi="Arial" w:cs="Arial"/>
          <w:b/>
          <w:bCs/>
          <w:sz w:val="22"/>
          <w:szCs w:val="22"/>
        </w:rPr>
      </w:pPr>
      <w:r w:rsidRPr="00886536">
        <w:rPr>
          <w:rFonts w:ascii="Arial" w:hAnsi="Arial" w:cs="Arial"/>
          <w:b/>
          <w:bCs/>
          <w:sz w:val="22"/>
          <w:szCs w:val="22"/>
        </w:rPr>
        <w:t xml:space="preserve">Smlouvě o </w:t>
      </w:r>
      <w:r w:rsidR="00E51175">
        <w:rPr>
          <w:rFonts w:ascii="Arial" w:hAnsi="Arial" w:cs="Arial"/>
          <w:b/>
          <w:bCs/>
          <w:sz w:val="22"/>
          <w:szCs w:val="22"/>
        </w:rPr>
        <w:t>ostraze objektu prostřednictvím pultu centrální ochrany</w:t>
      </w:r>
      <w:r w:rsidRPr="00886536">
        <w:rPr>
          <w:rFonts w:ascii="Arial" w:hAnsi="Arial" w:cs="Arial"/>
          <w:b/>
          <w:bCs/>
          <w:sz w:val="22"/>
          <w:szCs w:val="22"/>
        </w:rPr>
        <w:t>:</w:t>
      </w:r>
    </w:p>
    <w:p w14:paraId="34F78CA0" w14:textId="77777777" w:rsidR="00CA0541" w:rsidRPr="00886536" w:rsidRDefault="00CA0541" w:rsidP="00CA0541">
      <w:pPr>
        <w:rPr>
          <w:rFonts w:ascii="Arial" w:hAnsi="Arial" w:cs="Arial"/>
          <w:sz w:val="22"/>
          <w:szCs w:val="22"/>
          <w:lang w:eastAsia="cs-CZ"/>
        </w:rPr>
      </w:pPr>
    </w:p>
    <w:p w14:paraId="17DAA5A0" w14:textId="77777777" w:rsidR="00CA0541" w:rsidRPr="00886536" w:rsidRDefault="00CA0541" w:rsidP="00CA0541">
      <w:pPr>
        <w:jc w:val="center"/>
        <w:rPr>
          <w:rFonts w:ascii="Arial" w:hAnsi="Arial" w:cs="Arial"/>
          <w:b/>
          <w:bCs/>
          <w:sz w:val="22"/>
          <w:szCs w:val="22"/>
          <w:lang w:eastAsia="cs-CZ"/>
        </w:rPr>
      </w:pPr>
      <w:r w:rsidRPr="00886536">
        <w:rPr>
          <w:rFonts w:ascii="Arial" w:hAnsi="Arial" w:cs="Arial"/>
          <w:b/>
          <w:bCs/>
          <w:sz w:val="22"/>
          <w:szCs w:val="22"/>
          <w:lang w:eastAsia="cs-CZ"/>
        </w:rPr>
        <w:t>Preambule:</w:t>
      </w:r>
    </w:p>
    <w:p w14:paraId="3A10BA40" w14:textId="77777777" w:rsidR="00CA0541" w:rsidRPr="00886536" w:rsidRDefault="00CA0541" w:rsidP="00CA0541">
      <w:pPr>
        <w:rPr>
          <w:rFonts w:ascii="Arial" w:hAnsi="Arial" w:cs="Arial"/>
          <w:sz w:val="22"/>
          <w:szCs w:val="22"/>
          <w:lang w:eastAsia="cs-CZ"/>
        </w:rPr>
      </w:pPr>
    </w:p>
    <w:p w14:paraId="2EC5FBE6" w14:textId="77777777" w:rsidR="00CA0541" w:rsidRPr="00886536" w:rsidRDefault="00CA0541" w:rsidP="00CA0541">
      <w:pPr>
        <w:jc w:val="both"/>
        <w:rPr>
          <w:rFonts w:ascii="Arial" w:hAnsi="Arial" w:cs="Arial"/>
          <w:sz w:val="22"/>
          <w:szCs w:val="22"/>
          <w:lang w:eastAsia="cs-CZ"/>
        </w:rPr>
      </w:pPr>
      <w:r w:rsidRPr="00886536">
        <w:rPr>
          <w:rFonts w:ascii="Arial" w:hAnsi="Arial" w:cs="Arial"/>
          <w:sz w:val="22"/>
          <w:szCs w:val="22"/>
          <w:lang w:eastAsia="cs-CZ"/>
        </w:rPr>
        <w:t xml:space="preserve">Právní vztahy touto smlouvou neupravené se řídí příslušnými </w:t>
      </w:r>
      <w:r w:rsidRPr="00EC18DF">
        <w:rPr>
          <w:rFonts w:ascii="Arial" w:hAnsi="Arial" w:cs="Arial"/>
          <w:sz w:val="22"/>
          <w:szCs w:val="22"/>
          <w:lang w:eastAsia="cs-CZ"/>
        </w:rPr>
        <w:t xml:space="preserve">ustanoveními občanského </w:t>
      </w:r>
      <w:r w:rsidRPr="00886536">
        <w:rPr>
          <w:rFonts w:ascii="Arial" w:hAnsi="Arial" w:cs="Arial"/>
          <w:sz w:val="22"/>
          <w:szCs w:val="22"/>
          <w:lang w:eastAsia="cs-CZ"/>
        </w:rPr>
        <w:t>zákoníku.</w:t>
      </w:r>
    </w:p>
    <w:p w14:paraId="7C5D6770" w14:textId="77777777" w:rsidR="00CA0541" w:rsidRPr="00886536" w:rsidRDefault="00CA0541" w:rsidP="00CA0541">
      <w:pPr>
        <w:rPr>
          <w:rFonts w:ascii="Arial" w:hAnsi="Arial" w:cs="Arial"/>
          <w:sz w:val="22"/>
          <w:szCs w:val="22"/>
          <w:lang w:eastAsia="cs-CZ"/>
        </w:rPr>
      </w:pPr>
    </w:p>
    <w:p w14:paraId="26563F6E" w14:textId="77777777" w:rsidR="00CA0541" w:rsidRPr="00886536" w:rsidRDefault="00CA0541" w:rsidP="00CA0541">
      <w:pPr>
        <w:jc w:val="both"/>
        <w:rPr>
          <w:rFonts w:ascii="Arial" w:hAnsi="Arial" w:cs="Arial"/>
          <w:sz w:val="22"/>
          <w:szCs w:val="22"/>
          <w:lang w:eastAsia="cs-CZ"/>
        </w:rPr>
      </w:pPr>
      <w:r w:rsidRPr="00886536">
        <w:rPr>
          <w:rFonts w:ascii="Arial" w:hAnsi="Arial" w:cs="Arial"/>
          <w:sz w:val="22"/>
          <w:szCs w:val="22"/>
          <w:lang w:eastAsia="cs-CZ"/>
        </w:rPr>
        <w:t>Smluvní strany označují veškeré informace a dokumenty poskytnuté při jednáních o uzavření této smlouvy za důvěrné, a proto žádná ze smluvních stran nesmí tyto informace poskytnout, prozradit třetí osobě nebo je použít v rozporu s jejich účelem pro své potřeby.</w:t>
      </w:r>
    </w:p>
    <w:p w14:paraId="55CC2FA8" w14:textId="77777777" w:rsidR="00CA0541" w:rsidRPr="00886536" w:rsidRDefault="00CA0541" w:rsidP="00CA0541">
      <w:pPr>
        <w:rPr>
          <w:rFonts w:ascii="Arial" w:hAnsi="Arial" w:cs="Arial"/>
          <w:sz w:val="22"/>
          <w:szCs w:val="22"/>
          <w:lang w:eastAsia="cs-CZ"/>
        </w:rPr>
      </w:pPr>
    </w:p>
    <w:p w14:paraId="154D31ED" w14:textId="77777777" w:rsidR="00CA0541" w:rsidRPr="00886536" w:rsidRDefault="00CA0541" w:rsidP="00CA0541">
      <w:pPr>
        <w:jc w:val="both"/>
        <w:rPr>
          <w:rFonts w:ascii="Arial" w:hAnsi="Arial" w:cs="Arial"/>
          <w:sz w:val="22"/>
          <w:szCs w:val="22"/>
          <w:lang w:eastAsia="cs-CZ"/>
        </w:rPr>
      </w:pPr>
      <w:r w:rsidRPr="00886536">
        <w:rPr>
          <w:rFonts w:ascii="Arial" w:hAnsi="Arial" w:cs="Arial"/>
          <w:sz w:val="22"/>
          <w:szCs w:val="22"/>
          <w:lang w:eastAsia="cs-CZ"/>
        </w:rPr>
        <w:t xml:space="preserve">Veškeré smlouvy, jejich dodatky, jakož i veškerá další </w:t>
      </w:r>
      <w:r w:rsidRPr="00886536">
        <w:rPr>
          <w:rFonts w:ascii="Arial" w:eastAsia="MS Mincho" w:hAnsi="Arial" w:cs="Arial"/>
          <w:sz w:val="22"/>
          <w:szCs w:val="22"/>
          <w:lang w:eastAsia="cs-CZ"/>
        </w:rPr>
        <w:t xml:space="preserve">ať již písemná či ústní </w:t>
      </w:r>
      <w:r w:rsidRPr="00886536">
        <w:rPr>
          <w:rFonts w:ascii="Arial" w:hAnsi="Arial" w:cs="Arial"/>
          <w:sz w:val="22"/>
          <w:szCs w:val="22"/>
          <w:lang w:eastAsia="cs-CZ"/>
        </w:rPr>
        <w:t xml:space="preserve">ujednání </w:t>
      </w:r>
      <w:r w:rsidRPr="00886536">
        <w:rPr>
          <w:rFonts w:ascii="Arial" w:eastAsia="MS Mincho" w:hAnsi="Arial" w:cs="Arial"/>
          <w:sz w:val="22"/>
          <w:szCs w:val="22"/>
          <w:lang w:eastAsia="cs-CZ"/>
        </w:rPr>
        <w:t xml:space="preserve">mezi stranami této smlouvy, týkající se předmětu této smlouvy, </w:t>
      </w:r>
      <w:r w:rsidRPr="00886536">
        <w:rPr>
          <w:rFonts w:ascii="Arial" w:hAnsi="Arial" w:cs="Arial"/>
          <w:sz w:val="22"/>
          <w:szCs w:val="22"/>
          <w:lang w:eastAsia="cs-CZ"/>
        </w:rPr>
        <w:t xml:space="preserve">učiněná před platností a účinností této smlouvy, </w:t>
      </w:r>
      <w:r w:rsidRPr="00886536">
        <w:rPr>
          <w:rFonts w:ascii="Arial" w:eastAsia="MS Mincho" w:hAnsi="Arial" w:cs="Arial"/>
          <w:sz w:val="22"/>
          <w:szCs w:val="22"/>
          <w:lang w:eastAsia="cs-CZ"/>
        </w:rPr>
        <w:t>pozbývají touto smlouvou účinnosti,</w:t>
      </w:r>
      <w:r w:rsidRPr="00886536">
        <w:rPr>
          <w:rFonts w:ascii="Arial" w:hAnsi="Arial" w:cs="Arial"/>
          <w:sz w:val="22"/>
          <w:szCs w:val="22"/>
          <w:lang w:eastAsia="cs-CZ"/>
        </w:rPr>
        <w:t xml:space="preserve"> pokud obsahují stejný nebo obdobný předmět smlouvy jako tato smlouva, za podmínky, že nebyly zahrnuty do této smlouvy.</w:t>
      </w:r>
    </w:p>
    <w:p w14:paraId="4D81082B" w14:textId="58EA9786" w:rsidR="00CA0541" w:rsidRDefault="00CA0541" w:rsidP="00CA0541">
      <w:pPr>
        <w:rPr>
          <w:rFonts w:ascii="Arial" w:hAnsi="Arial" w:cs="Arial"/>
          <w:sz w:val="22"/>
          <w:szCs w:val="22"/>
          <w:lang w:eastAsia="cs-CZ"/>
        </w:rPr>
      </w:pPr>
    </w:p>
    <w:p w14:paraId="3AC3CDCA" w14:textId="77777777" w:rsidR="0046275E" w:rsidRPr="00886536" w:rsidRDefault="0046275E" w:rsidP="00CA0541">
      <w:pPr>
        <w:rPr>
          <w:rFonts w:ascii="Arial" w:hAnsi="Arial" w:cs="Arial"/>
          <w:sz w:val="22"/>
          <w:szCs w:val="22"/>
          <w:lang w:eastAsia="cs-CZ"/>
        </w:rPr>
      </w:pPr>
    </w:p>
    <w:p w14:paraId="6A2346DD" w14:textId="77777777" w:rsidR="00CA0541" w:rsidRDefault="00CA0541" w:rsidP="00CA0541">
      <w:pPr>
        <w:rPr>
          <w:rFonts w:ascii="Arial" w:hAnsi="Arial" w:cs="Arial"/>
          <w:sz w:val="22"/>
          <w:szCs w:val="22"/>
          <w:lang w:eastAsia="cs-CZ"/>
        </w:rPr>
      </w:pPr>
    </w:p>
    <w:p w14:paraId="6662860B" w14:textId="77777777" w:rsidR="00CA0541" w:rsidRPr="00E51175" w:rsidRDefault="00CA0541" w:rsidP="00CA0541">
      <w:pPr>
        <w:rPr>
          <w:rFonts w:ascii="Arial" w:hAnsi="Arial" w:cs="Arial"/>
          <w:sz w:val="20"/>
          <w:szCs w:val="20"/>
          <w:lang w:eastAsia="cs-CZ"/>
        </w:rPr>
      </w:pPr>
    </w:p>
    <w:p w14:paraId="6CBD3434" w14:textId="77777777" w:rsidR="00E51175" w:rsidRPr="000D4DD7" w:rsidRDefault="00E51175" w:rsidP="00382E46">
      <w:pPr>
        <w:pStyle w:val="Zkladntext"/>
        <w:numPr>
          <w:ilvl w:val="0"/>
          <w:numId w:val="39"/>
        </w:numPr>
        <w:jc w:val="center"/>
        <w:rPr>
          <w:rFonts w:ascii="Arial" w:hAnsi="Arial" w:cs="Arial"/>
          <w:b/>
          <w:sz w:val="22"/>
          <w:szCs w:val="20"/>
        </w:rPr>
      </w:pPr>
      <w:r w:rsidRPr="000D4DD7">
        <w:rPr>
          <w:rFonts w:ascii="Arial" w:hAnsi="Arial" w:cs="Arial"/>
          <w:b/>
          <w:sz w:val="22"/>
          <w:szCs w:val="20"/>
        </w:rPr>
        <w:t>Předmět smlouvy</w:t>
      </w:r>
    </w:p>
    <w:p w14:paraId="3188916C" w14:textId="77777777" w:rsidR="00E51175"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 xml:space="preserve">Předmětem této smlouvy je povinnost </w:t>
      </w:r>
      <w:r w:rsidRPr="000D4DD7">
        <w:rPr>
          <w:rFonts w:ascii="Arial" w:hAnsi="Arial" w:cs="Arial"/>
          <w:bCs/>
          <w:sz w:val="22"/>
          <w:szCs w:val="20"/>
        </w:rPr>
        <w:t>provozovatele</w:t>
      </w:r>
      <w:r w:rsidRPr="000D4DD7">
        <w:rPr>
          <w:rFonts w:ascii="Arial" w:hAnsi="Arial" w:cs="Arial"/>
          <w:sz w:val="22"/>
          <w:szCs w:val="20"/>
        </w:rPr>
        <w:t xml:space="preserve"> provést pro uživatele řádně a včas níže specifikované služby a povinnost uživatele zaplatit za provedení těchto služeb sjednanou cenu.</w:t>
      </w:r>
    </w:p>
    <w:p w14:paraId="5F3FB0AD" w14:textId="77777777" w:rsidR="00E51175"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Službou se dle této smlouvy rozumí zajištění ostrahy objektu uživatele způsobem a v rozsahu sjednaném v odst. 4.1. této smlouvy.</w:t>
      </w:r>
    </w:p>
    <w:p w14:paraId="5BA5C0AA" w14:textId="77777777" w:rsidR="00E51175" w:rsidRPr="000D4DD7" w:rsidRDefault="00E51175" w:rsidP="00382E46">
      <w:pPr>
        <w:pStyle w:val="Zkladntext"/>
        <w:numPr>
          <w:ilvl w:val="0"/>
          <w:numId w:val="39"/>
        </w:numPr>
        <w:jc w:val="center"/>
        <w:rPr>
          <w:rFonts w:ascii="Arial" w:hAnsi="Arial" w:cs="Arial"/>
          <w:b/>
          <w:sz w:val="22"/>
          <w:szCs w:val="20"/>
        </w:rPr>
      </w:pPr>
      <w:r w:rsidRPr="000D4DD7">
        <w:rPr>
          <w:rFonts w:ascii="Arial" w:hAnsi="Arial" w:cs="Arial"/>
          <w:b/>
          <w:sz w:val="22"/>
          <w:szCs w:val="20"/>
        </w:rPr>
        <w:t>Základní práva a povinnosti smluvních stran</w:t>
      </w:r>
    </w:p>
    <w:p w14:paraId="00DD1360" w14:textId="77777777" w:rsidR="0035106B"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Provozovatel se zavazuje na základě požadavku uživatele umožnit v dohodnutém termínu zapojení elektrické zabezpečovací signalizace (dále jen “</w:t>
      </w:r>
      <w:r w:rsidRPr="000D4DD7">
        <w:rPr>
          <w:rFonts w:ascii="Arial" w:hAnsi="Arial" w:cs="Arial"/>
          <w:b/>
          <w:sz w:val="22"/>
          <w:szCs w:val="20"/>
        </w:rPr>
        <w:t>EZS</w:t>
      </w:r>
      <w:r w:rsidRPr="000D4DD7">
        <w:rPr>
          <w:rFonts w:ascii="Arial" w:hAnsi="Arial" w:cs="Arial"/>
          <w:sz w:val="22"/>
          <w:szCs w:val="20"/>
        </w:rPr>
        <w:t>”) v objektu uživatele</w:t>
      </w:r>
      <w:r w:rsidR="000D4DD7">
        <w:rPr>
          <w:rFonts w:ascii="Arial" w:hAnsi="Arial" w:cs="Arial"/>
          <w:sz w:val="22"/>
          <w:szCs w:val="20"/>
        </w:rPr>
        <w:t>:</w:t>
      </w:r>
      <w:r w:rsidRPr="000D4DD7">
        <w:rPr>
          <w:rFonts w:ascii="Arial" w:hAnsi="Arial" w:cs="Arial"/>
          <w:sz w:val="22"/>
          <w:szCs w:val="20"/>
        </w:rPr>
        <w:t xml:space="preserve"> </w:t>
      </w:r>
    </w:p>
    <w:p w14:paraId="3C3D06A4" w14:textId="6CB38AB2" w:rsidR="0035106B" w:rsidRPr="0035106B" w:rsidRDefault="0046275E" w:rsidP="0035106B">
      <w:pPr>
        <w:pStyle w:val="Zkladntext"/>
        <w:numPr>
          <w:ilvl w:val="2"/>
          <w:numId w:val="39"/>
        </w:numPr>
        <w:jc w:val="both"/>
        <w:rPr>
          <w:rFonts w:ascii="Arial" w:hAnsi="Arial" w:cs="Arial"/>
          <w:sz w:val="22"/>
          <w:szCs w:val="20"/>
        </w:rPr>
      </w:pPr>
      <w:r>
        <w:rPr>
          <w:rFonts w:ascii="Arial" w:hAnsi="Arial" w:cs="Arial"/>
          <w:b/>
          <w:sz w:val="22"/>
          <w:szCs w:val="20"/>
        </w:rPr>
        <w:t>Čadova 476/1, Olomouc</w:t>
      </w:r>
      <w:r w:rsidR="0035106B">
        <w:rPr>
          <w:rFonts w:ascii="Arial" w:hAnsi="Arial" w:cs="Arial"/>
          <w:b/>
          <w:sz w:val="22"/>
          <w:szCs w:val="20"/>
        </w:rPr>
        <w:t xml:space="preserve"> </w:t>
      </w:r>
      <w:r w:rsidR="0035106B" w:rsidRPr="0035106B">
        <w:rPr>
          <w:rFonts w:ascii="Arial" w:hAnsi="Arial" w:cs="Arial"/>
          <w:sz w:val="22"/>
          <w:szCs w:val="20"/>
        </w:rPr>
        <w:t xml:space="preserve">(Ev. č. </w:t>
      </w:r>
      <w:r w:rsidR="00175C16">
        <w:rPr>
          <w:rFonts w:ascii="Arial" w:hAnsi="Arial" w:cs="Arial"/>
          <w:sz w:val="22"/>
          <w:szCs w:val="20"/>
        </w:rPr>
        <w:t>6839</w:t>
      </w:r>
      <w:r w:rsidR="0035106B" w:rsidRPr="0035106B">
        <w:rPr>
          <w:rFonts w:ascii="Arial" w:hAnsi="Arial" w:cs="Arial"/>
          <w:sz w:val="22"/>
          <w:szCs w:val="20"/>
        </w:rPr>
        <w:t>)</w:t>
      </w:r>
    </w:p>
    <w:p w14:paraId="0C34A756" w14:textId="77777777" w:rsidR="00E51175" w:rsidRPr="000D4DD7" w:rsidRDefault="00E51175" w:rsidP="0035106B">
      <w:pPr>
        <w:pStyle w:val="Zkladntext"/>
        <w:ind w:left="567" w:firstLine="0"/>
        <w:jc w:val="both"/>
        <w:rPr>
          <w:rFonts w:ascii="Arial" w:hAnsi="Arial" w:cs="Arial"/>
          <w:sz w:val="22"/>
          <w:szCs w:val="20"/>
        </w:rPr>
      </w:pPr>
      <w:r w:rsidRPr="000D4DD7">
        <w:rPr>
          <w:rFonts w:ascii="Arial" w:hAnsi="Arial" w:cs="Arial"/>
          <w:sz w:val="22"/>
          <w:szCs w:val="20"/>
        </w:rPr>
        <w:t>na pult centralizované ochrany (dále jen “</w:t>
      </w:r>
      <w:r w:rsidRPr="000D4DD7">
        <w:rPr>
          <w:rFonts w:ascii="Arial" w:hAnsi="Arial" w:cs="Arial"/>
          <w:b/>
          <w:sz w:val="22"/>
          <w:szCs w:val="20"/>
        </w:rPr>
        <w:t>PCO</w:t>
      </w:r>
      <w:r w:rsidRPr="000D4DD7">
        <w:rPr>
          <w:rFonts w:ascii="Arial" w:hAnsi="Arial" w:cs="Arial"/>
          <w:sz w:val="22"/>
          <w:szCs w:val="20"/>
        </w:rPr>
        <w:t>”).</w:t>
      </w:r>
    </w:p>
    <w:p w14:paraId="5B044071" w14:textId="2E5B5ABC" w:rsidR="00E51175"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 xml:space="preserve">Provozovatel se zavazuje provádět střežení uvedeného objektu nepřetržitým monitorováním přijatých signálů; v případě přijetí signálu o narušení objektu je provozovatel povinen zajistit neprodlené objasnění příčin vyslání signálu a vynaložit veškerou odbornou péči k zabránění vzniku, popřípadě minimalizaci hmotných škod. K tomu se provozovatel zavazuje zajistit podmínky pro celodenní monitorování přijatých signálů z EZS a pro vyslání </w:t>
      </w:r>
      <w:r w:rsidR="00B2473D">
        <w:rPr>
          <w:rFonts w:ascii="Arial" w:hAnsi="Arial" w:cs="Arial"/>
          <w:sz w:val="22"/>
          <w:szCs w:val="20"/>
        </w:rPr>
        <w:t>zásahových</w:t>
      </w:r>
      <w:r w:rsidRPr="000D4DD7">
        <w:rPr>
          <w:rFonts w:ascii="Arial" w:hAnsi="Arial" w:cs="Arial"/>
          <w:sz w:val="22"/>
          <w:szCs w:val="20"/>
        </w:rPr>
        <w:t xml:space="preserve"> vozidel s vycvičenou obsluhou.</w:t>
      </w:r>
    </w:p>
    <w:p w14:paraId="4D2923B7" w14:textId="70C7C7D4" w:rsidR="00E51175"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Provozovatel se zavazuje poskytnout uživateli zdarma zprávy o průběhu střežení kdykoliv o to požádá, s výjimkou pravidelných měsíčních souhrnných zpráv v písemné formě a zpráv formou SMS, za něž uživatel hradí cenu sjednanou v této smlouvě.</w:t>
      </w:r>
    </w:p>
    <w:p w14:paraId="3B49F578" w14:textId="19CEBF19" w:rsidR="00992D9D" w:rsidRPr="00D267B5" w:rsidRDefault="00992D9D" w:rsidP="00992D9D">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 xml:space="preserve">Dojde-li k </w:t>
      </w:r>
      <w:r>
        <w:rPr>
          <w:rFonts w:ascii="Arial" w:hAnsi="Arial" w:cs="Arial"/>
          <w:sz w:val="22"/>
          <w:szCs w:val="20"/>
        </w:rPr>
        <w:t>přijetí</w:t>
      </w:r>
      <w:r w:rsidRPr="000D4DD7">
        <w:rPr>
          <w:rFonts w:ascii="Arial" w:hAnsi="Arial" w:cs="Arial"/>
          <w:sz w:val="22"/>
          <w:szCs w:val="20"/>
        </w:rPr>
        <w:t xml:space="preserve"> signálu ze střeženého objektu </w:t>
      </w:r>
      <w:r>
        <w:rPr>
          <w:rFonts w:ascii="Arial" w:hAnsi="Arial" w:cs="Arial"/>
          <w:sz w:val="22"/>
          <w:szCs w:val="20"/>
        </w:rPr>
        <w:t xml:space="preserve">na PCO </w:t>
      </w:r>
      <w:r w:rsidRPr="000D4DD7">
        <w:rPr>
          <w:rFonts w:ascii="Arial" w:hAnsi="Arial" w:cs="Arial"/>
          <w:sz w:val="22"/>
          <w:szCs w:val="20"/>
        </w:rPr>
        <w:t>prostřednictvím tísňového tlačítka (má-li uživatel toto zařízení v objektu instalováno),</w:t>
      </w:r>
      <w:r>
        <w:rPr>
          <w:rFonts w:ascii="Arial" w:hAnsi="Arial" w:cs="Arial"/>
          <w:sz w:val="22"/>
          <w:szCs w:val="20"/>
        </w:rPr>
        <w:t xml:space="preserve"> je provozovatel povinen provést </w:t>
      </w:r>
      <w:r w:rsidR="00B2473D" w:rsidRPr="00D267B5">
        <w:rPr>
          <w:rFonts w:ascii="Arial" w:hAnsi="Arial" w:cs="Arial"/>
          <w:sz w:val="22"/>
          <w:szCs w:val="20"/>
        </w:rPr>
        <w:t>výjezd zásahového vozidla</w:t>
      </w:r>
      <w:r w:rsidRPr="00D267B5">
        <w:rPr>
          <w:rFonts w:ascii="Arial" w:hAnsi="Arial" w:cs="Arial"/>
          <w:sz w:val="22"/>
          <w:szCs w:val="20"/>
        </w:rPr>
        <w:t xml:space="preserve">, a to bez předchozí verifikace přijatého signálu. </w:t>
      </w:r>
    </w:p>
    <w:p w14:paraId="09FD28C1" w14:textId="3A081F0C" w:rsidR="009B7FBB" w:rsidRPr="00D267B5" w:rsidRDefault="001A771E" w:rsidP="00382E46">
      <w:pPr>
        <w:pStyle w:val="Zkladntext"/>
        <w:numPr>
          <w:ilvl w:val="1"/>
          <w:numId w:val="39"/>
        </w:numPr>
        <w:ind w:left="567" w:hanging="567"/>
        <w:jc w:val="both"/>
        <w:rPr>
          <w:rFonts w:ascii="Arial" w:hAnsi="Arial" w:cs="Arial"/>
          <w:sz w:val="22"/>
          <w:szCs w:val="20"/>
        </w:rPr>
      </w:pPr>
      <w:r w:rsidRPr="00D267B5">
        <w:rPr>
          <w:rFonts w:ascii="Arial" w:hAnsi="Arial" w:cs="Arial"/>
          <w:sz w:val="22"/>
          <w:szCs w:val="20"/>
        </w:rPr>
        <w:t xml:space="preserve">Dojde-li k přijetí signálu </w:t>
      </w:r>
      <w:r w:rsidR="00080B66" w:rsidRPr="00D267B5">
        <w:rPr>
          <w:rFonts w:ascii="Arial" w:hAnsi="Arial" w:cs="Arial"/>
          <w:sz w:val="22"/>
          <w:szCs w:val="20"/>
        </w:rPr>
        <w:t xml:space="preserve">o narušení </w:t>
      </w:r>
      <w:r w:rsidRPr="00D267B5">
        <w:rPr>
          <w:rFonts w:ascii="Arial" w:hAnsi="Arial" w:cs="Arial"/>
          <w:sz w:val="22"/>
          <w:szCs w:val="20"/>
        </w:rPr>
        <w:t>ze střeženého objektu na</w:t>
      </w:r>
      <w:r w:rsidR="00992D9D" w:rsidRPr="00D267B5">
        <w:rPr>
          <w:rFonts w:ascii="Arial" w:hAnsi="Arial" w:cs="Arial"/>
          <w:sz w:val="22"/>
          <w:szCs w:val="20"/>
        </w:rPr>
        <w:t xml:space="preserve"> PCO</w:t>
      </w:r>
      <w:r w:rsidR="00D06754" w:rsidRPr="00D267B5">
        <w:rPr>
          <w:rFonts w:ascii="Arial" w:hAnsi="Arial" w:cs="Arial"/>
          <w:sz w:val="22"/>
          <w:szCs w:val="20"/>
        </w:rPr>
        <w:t xml:space="preserve"> </w:t>
      </w:r>
      <w:r w:rsidR="009B7FBB" w:rsidRPr="00D267B5">
        <w:rPr>
          <w:rFonts w:ascii="Arial" w:hAnsi="Arial" w:cs="Arial"/>
          <w:sz w:val="22"/>
          <w:szCs w:val="20"/>
        </w:rPr>
        <w:t>má provozovatel právo verifikovat přijatý signál</w:t>
      </w:r>
      <w:r w:rsidR="00992D9D" w:rsidRPr="00D267B5">
        <w:rPr>
          <w:rFonts w:ascii="Arial" w:hAnsi="Arial" w:cs="Arial"/>
          <w:sz w:val="22"/>
          <w:szCs w:val="20"/>
        </w:rPr>
        <w:t xml:space="preserve"> použitím kamerového systému (je-li instalován) nebo</w:t>
      </w:r>
      <w:r w:rsidR="009B7FBB" w:rsidRPr="00D267B5">
        <w:rPr>
          <w:rFonts w:ascii="Arial" w:hAnsi="Arial" w:cs="Arial"/>
          <w:sz w:val="22"/>
          <w:szCs w:val="20"/>
        </w:rPr>
        <w:t xml:space="preserve"> telefonickým hovorem s oprávněnou osobou uživatele uvedenou v </w:t>
      </w:r>
      <w:r w:rsidR="00B2473D" w:rsidRPr="00D267B5">
        <w:rPr>
          <w:rFonts w:ascii="Arial" w:hAnsi="Arial" w:cs="Arial"/>
          <w:sz w:val="22"/>
          <w:szCs w:val="20"/>
        </w:rPr>
        <w:t>P</w:t>
      </w:r>
      <w:r w:rsidR="009B7FBB" w:rsidRPr="00D267B5">
        <w:rPr>
          <w:rFonts w:ascii="Arial" w:hAnsi="Arial" w:cs="Arial"/>
          <w:sz w:val="22"/>
          <w:szCs w:val="20"/>
        </w:rPr>
        <w:t xml:space="preserve">říloze č. 1 - „Specifikace objektu“. V případě nedostupnosti oprávněných osob </w:t>
      </w:r>
      <w:r w:rsidR="00992D9D" w:rsidRPr="00D267B5">
        <w:rPr>
          <w:rFonts w:ascii="Arial" w:hAnsi="Arial" w:cs="Arial"/>
          <w:sz w:val="22"/>
          <w:szCs w:val="20"/>
        </w:rPr>
        <w:t xml:space="preserve">bude proveden </w:t>
      </w:r>
      <w:r w:rsidR="00B2473D" w:rsidRPr="00D267B5">
        <w:rPr>
          <w:rFonts w:ascii="Arial" w:hAnsi="Arial" w:cs="Arial"/>
          <w:sz w:val="22"/>
          <w:szCs w:val="20"/>
        </w:rPr>
        <w:t>výjezd zásahového vozidla.</w:t>
      </w:r>
      <w:r w:rsidR="00992D9D" w:rsidRPr="00D267B5">
        <w:rPr>
          <w:rFonts w:ascii="Arial" w:hAnsi="Arial" w:cs="Arial"/>
          <w:sz w:val="22"/>
          <w:szCs w:val="20"/>
        </w:rPr>
        <w:t xml:space="preserve"> Provozovatel je oprávněn provést </w:t>
      </w:r>
      <w:r w:rsidR="00B2473D" w:rsidRPr="00D267B5">
        <w:rPr>
          <w:rFonts w:ascii="Arial" w:hAnsi="Arial" w:cs="Arial"/>
          <w:sz w:val="22"/>
          <w:szCs w:val="20"/>
        </w:rPr>
        <w:t>výjezd zásahového vozidla</w:t>
      </w:r>
      <w:r w:rsidR="00992D9D" w:rsidRPr="00D267B5">
        <w:rPr>
          <w:rFonts w:ascii="Arial" w:hAnsi="Arial" w:cs="Arial"/>
          <w:sz w:val="22"/>
          <w:szCs w:val="20"/>
        </w:rPr>
        <w:t xml:space="preserve"> i bez předchozí verifikace přijatého signálu.</w:t>
      </w:r>
    </w:p>
    <w:p w14:paraId="22B929C2" w14:textId="419E34F1" w:rsidR="00BA5504" w:rsidRPr="00D267B5" w:rsidRDefault="00992D9D" w:rsidP="00382E46">
      <w:pPr>
        <w:pStyle w:val="Zkladntext"/>
        <w:numPr>
          <w:ilvl w:val="1"/>
          <w:numId w:val="39"/>
        </w:numPr>
        <w:ind w:left="567" w:hanging="567"/>
        <w:jc w:val="both"/>
        <w:rPr>
          <w:rFonts w:ascii="Arial" w:hAnsi="Arial" w:cs="Arial"/>
          <w:sz w:val="22"/>
          <w:szCs w:val="20"/>
        </w:rPr>
      </w:pPr>
      <w:r w:rsidRPr="00D267B5">
        <w:rPr>
          <w:rFonts w:ascii="Arial" w:hAnsi="Arial" w:cs="Arial"/>
          <w:sz w:val="22"/>
          <w:szCs w:val="20"/>
        </w:rPr>
        <w:t>V případě opakování tří a více poplachů dle čl. 2.5., bez zjištění příčiny poplachu (</w:t>
      </w:r>
      <w:r w:rsidR="00B61F15" w:rsidRPr="00D267B5">
        <w:rPr>
          <w:rFonts w:ascii="Arial" w:hAnsi="Arial" w:cs="Arial"/>
          <w:sz w:val="22"/>
          <w:szCs w:val="20"/>
        </w:rPr>
        <w:t xml:space="preserve">tzv. </w:t>
      </w:r>
      <w:r w:rsidRPr="00D267B5">
        <w:rPr>
          <w:rFonts w:ascii="Arial" w:hAnsi="Arial" w:cs="Arial"/>
          <w:sz w:val="22"/>
          <w:szCs w:val="20"/>
        </w:rPr>
        <w:t>falešných poplachů) ze stejné střežené zóny v průběhu 24 hodin, má p</w:t>
      </w:r>
      <w:r w:rsidR="00BA5504" w:rsidRPr="00D267B5">
        <w:rPr>
          <w:rFonts w:ascii="Arial" w:hAnsi="Arial" w:cs="Arial"/>
          <w:sz w:val="22"/>
          <w:szCs w:val="20"/>
        </w:rPr>
        <w:t xml:space="preserve">rovozovatel právo dočasně přerušit službu </w:t>
      </w:r>
      <w:r w:rsidR="00B2473D" w:rsidRPr="00D267B5">
        <w:rPr>
          <w:rFonts w:ascii="Arial" w:hAnsi="Arial" w:cs="Arial"/>
          <w:sz w:val="22"/>
          <w:szCs w:val="20"/>
        </w:rPr>
        <w:t>výjezd</w:t>
      </w:r>
      <w:r w:rsidR="00B61F15" w:rsidRPr="00D267B5">
        <w:rPr>
          <w:rFonts w:ascii="Arial" w:hAnsi="Arial" w:cs="Arial"/>
          <w:sz w:val="22"/>
          <w:szCs w:val="20"/>
        </w:rPr>
        <w:t>u</w:t>
      </w:r>
      <w:r w:rsidR="00B2473D" w:rsidRPr="00D267B5">
        <w:rPr>
          <w:rFonts w:ascii="Arial" w:hAnsi="Arial" w:cs="Arial"/>
          <w:sz w:val="22"/>
          <w:szCs w:val="20"/>
        </w:rPr>
        <w:t xml:space="preserve"> zásahového vozidla</w:t>
      </w:r>
      <w:r w:rsidR="00BA5504" w:rsidRPr="00D267B5">
        <w:rPr>
          <w:rFonts w:ascii="Arial" w:hAnsi="Arial" w:cs="Arial"/>
          <w:sz w:val="22"/>
          <w:szCs w:val="20"/>
        </w:rPr>
        <w:t>, a to až do okamžiku provedení nápravy. Provozovatel o dočasném přerušení vyrozumí oprávněn</w:t>
      </w:r>
      <w:r w:rsidR="00B26750" w:rsidRPr="00D267B5">
        <w:rPr>
          <w:rFonts w:ascii="Arial" w:hAnsi="Arial" w:cs="Arial"/>
          <w:sz w:val="22"/>
          <w:szCs w:val="20"/>
        </w:rPr>
        <w:t xml:space="preserve">é </w:t>
      </w:r>
      <w:r w:rsidR="00BA5504" w:rsidRPr="00D267B5">
        <w:rPr>
          <w:rFonts w:ascii="Arial" w:hAnsi="Arial" w:cs="Arial"/>
          <w:sz w:val="22"/>
          <w:szCs w:val="20"/>
        </w:rPr>
        <w:t>osob</w:t>
      </w:r>
      <w:r w:rsidR="00B26750" w:rsidRPr="00D267B5">
        <w:rPr>
          <w:rFonts w:ascii="Arial" w:hAnsi="Arial" w:cs="Arial"/>
          <w:sz w:val="22"/>
          <w:szCs w:val="20"/>
        </w:rPr>
        <w:t>y</w:t>
      </w:r>
      <w:r w:rsidR="00BA5504" w:rsidRPr="00D267B5">
        <w:rPr>
          <w:rFonts w:ascii="Arial" w:hAnsi="Arial" w:cs="Arial"/>
          <w:sz w:val="22"/>
          <w:szCs w:val="20"/>
        </w:rPr>
        <w:t xml:space="preserve"> uživatele</w:t>
      </w:r>
      <w:r w:rsidR="00B26750" w:rsidRPr="00D267B5">
        <w:rPr>
          <w:rFonts w:ascii="Arial" w:hAnsi="Arial" w:cs="Arial"/>
          <w:sz w:val="22"/>
          <w:szCs w:val="20"/>
        </w:rPr>
        <w:t xml:space="preserve"> dle </w:t>
      </w:r>
      <w:r w:rsidR="00B61F15" w:rsidRPr="00D267B5">
        <w:rPr>
          <w:rFonts w:ascii="Arial" w:hAnsi="Arial" w:cs="Arial"/>
          <w:sz w:val="22"/>
          <w:szCs w:val="20"/>
        </w:rPr>
        <w:t>P</w:t>
      </w:r>
      <w:r w:rsidR="00B26750" w:rsidRPr="00D267B5">
        <w:rPr>
          <w:rFonts w:ascii="Arial" w:hAnsi="Arial" w:cs="Arial"/>
          <w:sz w:val="22"/>
          <w:szCs w:val="20"/>
        </w:rPr>
        <w:t>řílohy č. 1 – „Specifikace objektu“, a to prostřednictvím uvedeného e-mailu a telefonního čísla, na které bude zaslána krátká textová SMS</w:t>
      </w:r>
      <w:r w:rsidR="00BA5504" w:rsidRPr="00D267B5">
        <w:rPr>
          <w:rFonts w:ascii="Arial" w:hAnsi="Arial" w:cs="Arial"/>
          <w:sz w:val="22"/>
          <w:szCs w:val="20"/>
        </w:rPr>
        <w:t>.</w:t>
      </w:r>
    </w:p>
    <w:p w14:paraId="5D1F5ECE" w14:textId="2975754E" w:rsidR="00612310" w:rsidRPr="00D267B5" w:rsidRDefault="00612310" w:rsidP="00612310">
      <w:pPr>
        <w:pStyle w:val="Zkladntext"/>
        <w:numPr>
          <w:ilvl w:val="1"/>
          <w:numId w:val="39"/>
        </w:numPr>
        <w:ind w:left="567" w:hanging="567"/>
        <w:jc w:val="both"/>
        <w:rPr>
          <w:rFonts w:ascii="Arial" w:hAnsi="Arial" w:cs="Arial"/>
          <w:sz w:val="22"/>
          <w:szCs w:val="20"/>
        </w:rPr>
      </w:pPr>
      <w:r w:rsidRPr="00D267B5">
        <w:rPr>
          <w:rFonts w:ascii="Arial" w:hAnsi="Arial" w:cs="Arial"/>
          <w:sz w:val="22"/>
          <w:szCs w:val="20"/>
        </w:rPr>
        <w:lastRenderedPageBreak/>
        <w:t>Uživatel se zavazuje na výzvu provozovatele upravit (odstranit překážky či jinou příčinu) jakékoli skutečnosti v místě plnění služeb uživatele a jeho okolí, které způsobují chybné poplachové signály (např. ořezávat clonící větve stromů, opravovat nosné konstrukce, ploty, očišťovat kamery v případě jejich znečištění či zasněžení apod.). V případě opakovaných chybných poplachových signálů je provozovatel oprávněn provést nezbytné úpravy konfigurace hardwaru nebo softwaru pro filtrování chybných poplachových signálů. V případě, že četnost falešných poplachových signálů bude vyšší, než je dle provozovatele obvyklé pro objekty obdobné střeženému objektu uživatele, je provozovatel oprávněn vyzvat uživatele k jednání o změně smluvních podmínek. Jestliže k dohodě o úpravě smlouvy nedojde do 15 dnů od výzvy k zahájení jednání, má provozovatel v takovém případě právo poskytování služeb přerušit či omezit nebo smlouvu písemně vypovědět ve zkrácené výpovědní době, která činí 15 dnů a počíná běžet dnem doručení výpovědi uživateli.</w:t>
      </w:r>
    </w:p>
    <w:p w14:paraId="6446CBFD" w14:textId="4FD7B7A8" w:rsidR="00554444" w:rsidRPr="00554444" w:rsidRDefault="00554444" w:rsidP="00554444">
      <w:pPr>
        <w:pStyle w:val="Zkladntext"/>
        <w:numPr>
          <w:ilvl w:val="1"/>
          <w:numId w:val="39"/>
        </w:numPr>
        <w:ind w:left="567" w:hanging="567"/>
        <w:jc w:val="both"/>
        <w:rPr>
          <w:rFonts w:ascii="Arial" w:hAnsi="Arial" w:cs="Arial"/>
          <w:sz w:val="22"/>
          <w:szCs w:val="20"/>
        </w:rPr>
      </w:pPr>
      <w:r w:rsidRPr="007D07FC">
        <w:rPr>
          <w:rFonts w:ascii="Arial" w:hAnsi="Arial" w:cs="Arial"/>
          <w:sz w:val="22"/>
          <w:szCs w:val="20"/>
        </w:rPr>
        <w:t>Provozovatel se zavazuje provést na základě objednávky uživatele minimálně 1x ročně preventivní kontrolu komunikace ústředny EZS s PCO. Pokud si uživatel provedení této kontroly objedná, je povinen ji provozovateli ve sjednaném termínu umožnit</w:t>
      </w:r>
      <w:r>
        <w:rPr>
          <w:rFonts w:ascii="Arial" w:hAnsi="Arial" w:cs="Arial"/>
          <w:sz w:val="22"/>
          <w:szCs w:val="20"/>
        </w:rPr>
        <w:t>. (Jedná se pouze o kontrolu komunikace EZS s PCO. Prohlídka nenahrazuje revizi EZS podle ČSN 33 4590).</w:t>
      </w:r>
    </w:p>
    <w:p w14:paraId="54475407" w14:textId="506F98D4" w:rsidR="00E51175"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Smluvní strany berou na vědomí, že EZS zabudovaná ve střeženém objektu je ve vlastnictví uživatele. Uživatel plně odpovídá za stav a funkčnost EZS a za znalost její obsluhy. Při zjištění závady nebo poruchy EZS se uživatel zavazuje neprodleně zajistit její odstranění prostřednictvím subjektu, který EZS instaloval, příp. prostřednictvím jiného autorizovaného subjektu.</w:t>
      </w:r>
    </w:p>
    <w:p w14:paraId="4F6F6B6E" w14:textId="77777777" w:rsidR="00E51175"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Provozovatel neodpovídá za majetkovou újmu vzniklou nepřijetím signálu pultem centrální ochrany, pokud k nepřijetí signálu došlo zásahem neoprávněné osoby do ústředny nebo do některých prvků EZS či neodbornou manipulací s nimi nebo příčinou špatného technického stavu EZS nebo příčinou nedostatečného pokrytí objektu EZS nebo příčinou špatného stavu, poruchy či přerušení veřejné komunikační sítě, pokud je použita pro přenos signálu na PCO.</w:t>
      </w:r>
    </w:p>
    <w:p w14:paraId="00794178" w14:textId="77777777" w:rsidR="00E51175"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 xml:space="preserve">Provozovatel dále neodpovídá za újmu na majetku uživatele, pokud tato vznikla i přes veškerou provozovatelem dostupnou a poskytnutou aktivitu (včetně veškerých dostupných technických prostředků), kterou lze na něm spravedlivě požadovat. </w:t>
      </w:r>
    </w:p>
    <w:p w14:paraId="46D1384A" w14:textId="77777777" w:rsidR="00382E46"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Uživatel je povinen oznámit provozovateli veškeré změny ve skutečnostech, majících přímou souvislost s ostrahou objektu (například změnu osob, které mají být vyrozuměny, změnu telefonního čísla, změnu majitele či uživatele objektu, změnu IČ, atd.) a to bezprostředně po jejich vzniku.</w:t>
      </w:r>
    </w:p>
    <w:p w14:paraId="6369425A" w14:textId="0F4CA12C" w:rsidR="00E51175"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position w:val="6"/>
          <w:sz w:val="22"/>
          <w:szCs w:val="20"/>
        </w:rPr>
        <w:t xml:space="preserve"> </w:t>
      </w:r>
      <w:r w:rsidRPr="000D4DD7">
        <w:rPr>
          <w:rFonts w:ascii="Arial" w:hAnsi="Arial" w:cs="Arial"/>
          <w:sz w:val="22"/>
          <w:szCs w:val="20"/>
        </w:rPr>
        <w:t xml:space="preserve">Uživatel se zavazuje zajistit zpřístupnění pozemku, na němž se střežený objekt nachází, pro </w:t>
      </w:r>
      <w:r w:rsidR="00B61F15">
        <w:rPr>
          <w:rFonts w:ascii="Arial" w:hAnsi="Arial" w:cs="Arial"/>
          <w:sz w:val="22"/>
          <w:szCs w:val="20"/>
        </w:rPr>
        <w:t>zásahovou</w:t>
      </w:r>
      <w:r w:rsidRPr="000D4DD7">
        <w:rPr>
          <w:rFonts w:ascii="Arial" w:hAnsi="Arial" w:cs="Arial"/>
          <w:sz w:val="22"/>
          <w:szCs w:val="20"/>
        </w:rPr>
        <w:t xml:space="preserve"> skupinu, která provádí prověřování signálu o narušení objektu.</w:t>
      </w:r>
    </w:p>
    <w:p w14:paraId="58236956" w14:textId="77777777" w:rsidR="00135C6D"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Provozovatel se zavazuje poskytnout uživateli na základě jeho výslovného požadavku na poskytnutí další služby, související s ostrahou objektu a to:</w:t>
      </w:r>
    </w:p>
    <w:p w14:paraId="618CDEA2" w14:textId="77777777" w:rsidR="00382E46" w:rsidRPr="000D4DD7" w:rsidRDefault="00382E46" w:rsidP="00382E46">
      <w:pPr>
        <w:pStyle w:val="Zkladntext"/>
        <w:numPr>
          <w:ilvl w:val="2"/>
          <w:numId w:val="39"/>
        </w:numPr>
        <w:ind w:left="1418" w:hanging="698"/>
        <w:jc w:val="both"/>
        <w:rPr>
          <w:rFonts w:ascii="Arial" w:hAnsi="Arial" w:cs="Arial"/>
          <w:sz w:val="22"/>
          <w:szCs w:val="20"/>
        </w:rPr>
      </w:pPr>
      <w:r w:rsidRPr="000D4DD7">
        <w:rPr>
          <w:rFonts w:ascii="Arial" w:hAnsi="Arial" w:cs="Arial"/>
          <w:sz w:val="22"/>
          <w:szCs w:val="20"/>
        </w:rPr>
        <w:t>Ostrahu napadeného objektu v době od vyrozumění uživatele o napadení objektu do doby jeho úplného zabezpečení uživatelem.</w:t>
      </w:r>
    </w:p>
    <w:p w14:paraId="7445D73F" w14:textId="77777777" w:rsidR="00382E46" w:rsidRPr="000D4DD7" w:rsidRDefault="00382E46" w:rsidP="00382E46">
      <w:pPr>
        <w:pStyle w:val="Zkladntext"/>
        <w:numPr>
          <w:ilvl w:val="2"/>
          <w:numId w:val="39"/>
        </w:numPr>
        <w:ind w:left="1418" w:hanging="698"/>
        <w:jc w:val="both"/>
        <w:rPr>
          <w:rFonts w:ascii="Arial" w:hAnsi="Arial" w:cs="Arial"/>
          <w:sz w:val="22"/>
          <w:szCs w:val="20"/>
        </w:rPr>
      </w:pPr>
      <w:r w:rsidRPr="000D4DD7">
        <w:rPr>
          <w:rFonts w:ascii="Arial" w:hAnsi="Arial" w:cs="Arial"/>
          <w:sz w:val="22"/>
          <w:szCs w:val="20"/>
        </w:rPr>
        <w:lastRenderedPageBreak/>
        <w:t>Dovoz oprávněného zástupce uživatele k napadenému objektu.</w:t>
      </w:r>
    </w:p>
    <w:p w14:paraId="365F8964" w14:textId="77777777" w:rsidR="00382E46" w:rsidRPr="000D4DD7" w:rsidRDefault="00382E46" w:rsidP="00382E46">
      <w:pPr>
        <w:pStyle w:val="Zkladntext"/>
        <w:numPr>
          <w:ilvl w:val="2"/>
          <w:numId w:val="39"/>
        </w:numPr>
        <w:ind w:left="1418" w:hanging="698"/>
        <w:jc w:val="both"/>
        <w:rPr>
          <w:rFonts w:ascii="Arial" w:hAnsi="Arial" w:cs="Arial"/>
          <w:sz w:val="22"/>
          <w:szCs w:val="20"/>
        </w:rPr>
      </w:pPr>
      <w:r w:rsidRPr="000D4DD7">
        <w:rPr>
          <w:rFonts w:ascii="Arial" w:hAnsi="Arial" w:cs="Arial"/>
          <w:sz w:val="22"/>
          <w:szCs w:val="20"/>
        </w:rPr>
        <w:t>Zavedení hesla k ochraně informací o střeženém objektu při telefonickém kontaktu uživatele s dispečinkem provozovatele.</w:t>
      </w:r>
    </w:p>
    <w:p w14:paraId="0A26A4C3" w14:textId="77777777" w:rsidR="00382E46" w:rsidRPr="000D4DD7" w:rsidRDefault="00382E46" w:rsidP="00382E46">
      <w:pPr>
        <w:pStyle w:val="Zkladntext"/>
        <w:numPr>
          <w:ilvl w:val="2"/>
          <w:numId w:val="39"/>
        </w:numPr>
        <w:ind w:left="1418" w:hanging="698"/>
        <w:jc w:val="both"/>
        <w:rPr>
          <w:rFonts w:ascii="Arial" w:hAnsi="Arial" w:cs="Arial"/>
          <w:sz w:val="22"/>
          <w:szCs w:val="20"/>
        </w:rPr>
      </w:pPr>
      <w:r w:rsidRPr="000D4DD7">
        <w:rPr>
          <w:rFonts w:ascii="Arial" w:hAnsi="Arial" w:cs="Arial"/>
          <w:sz w:val="22"/>
          <w:szCs w:val="20"/>
        </w:rPr>
        <w:t>Zavedení časové kontroly aktivace EZS na střeženém objektu.</w:t>
      </w:r>
    </w:p>
    <w:p w14:paraId="0DFD12A5" w14:textId="77777777" w:rsidR="00E51175" w:rsidRPr="000D4DD7" w:rsidRDefault="00E51175" w:rsidP="00382E46">
      <w:pPr>
        <w:pStyle w:val="Zkladntext"/>
        <w:numPr>
          <w:ilvl w:val="0"/>
          <w:numId w:val="39"/>
        </w:numPr>
        <w:jc w:val="center"/>
        <w:rPr>
          <w:rFonts w:ascii="Arial" w:hAnsi="Arial" w:cs="Arial"/>
          <w:b/>
          <w:sz w:val="22"/>
          <w:szCs w:val="20"/>
        </w:rPr>
      </w:pPr>
      <w:r w:rsidRPr="000D4DD7">
        <w:rPr>
          <w:rFonts w:ascii="Arial" w:hAnsi="Arial" w:cs="Arial"/>
          <w:b/>
          <w:sz w:val="22"/>
          <w:szCs w:val="20"/>
        </w:rPr>
        <w:t>Odpovědnost provozovatele za škody</w:t>
      </w:r>
    </w:p>
    <w:p w14:paraId="40C0F565" w14:textId="77777777" w:rsidR="00E51175"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Provozovatel odpovídá při plnění povinností z této smlouvy uživateli za škodu, kterou prokazatelně způsobí svým (ne)jednáním osoby, které pro splnění svých povinností z této smlouvy použil. Dále provozovatel odpovídá za škodu, která vznikla následkem porušení jeho smluvní povinnosti, ledaže tuto škodu nemohl odvrátit ani při vynaložení maximální odborné péče, nebo z důvodu zásahu vyšší moci.</w:t>
      </w:r>
    </w:p>
    <w:p w14:paraId="4592F909" w14:textId="77777777" w:rsidR="00E51175" w:rsidRPr="000D4DD7" w:rsidRDefault="00E51175" w:rsidP="00382E46">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Uživatel nemá na náhradu škody nárok, pokud nesplnění smluvní povinnosti provozovatelem bylo způsobeno jednáním/opomenutím uživatele nebo nedostatkem součinnosti, ke které byl uživatel povinen.</w:t>
      </w:r>
    </w:p>
    <w:p w14:paraId="73623336" w14:textId="77777777" w:rsidR="00E51175" w:rsidRPr="00992BBF" w:rsidRDefault="00E51175" w:rsidP="00992BBF">
      <w:pPr>
        <w:pStyle w:val="Zkladntext"/>
        <w:numPr>
          <w:ilvl w:val="0"/>
          <w:numId w:val="39"/>
        </w:numPr>
        <w:jc w:val="center"/>
        <w:rPr>
          <w:rFonts w:ascii="Arial" w:hAnsi="Arial" w:cs="Arial"/>
          <w:b/>
          <w:sz w:val="22"/>
          <w:szCs w:val="20"/>
        </w:rPr>
      </w:pPr>
      <w:r w:rsidRPr="00992BBF">
        <w:rPr>
          <w:rFonts w:ascii="Arial" w:hAnsi="Arial" w:cs="Arial"/>
          <w:b/>
          <w:sz w:val="22"/>
          <w:szCs w:val="20"/>
        </w:rPr>
        <w:t>Rozsah a ceny poskytovaných služeb</w:t>
      </w:r>
    </w:p>
    <w:p w14:paraId="1953A318" w14:textId="77777777" w:rsidR="00E51175" w:rsidRDefault="00E51175" w:rsidP="000D4DD7">
      <w:pPr>
        <w:pStyle w:val="Zkladntext"/>
        <w:numPr>
          <w:ilvl w:val="1"/>
          <w:numId w:val="39"/>
        </w:numPr>
        <w:ind w:left="567" w:hanging="567"/>
        <w:rPr>
          <w:rFonts w:ascii="Arial" w:hAnsi="Arial" w:cs="Arial"/>
          <w:sz w:val="22"/>
          <w:szCs w:val="20"/>
        </w:rPr>
      </w:pPr>
      <w:r w:rsidRPr="000D4DD7">
        <w:rPr>
          <w:rFonts w:ascii="Arial" w:hAnsi="Arial" w:cs="Arial"/>
          <w:sz w:val="22"/>
          <w:szCs w:val="20"/>
        </w:rPr>
        <w:t>Uživatel si objednává u provozovatele následující služby:</w:t>
      </w:r>
    </w:p>
    <w:tbl>
      <w:tblPr>
        <w:tblW w:w="8647" w:type="dxa"/>
        <w:tblInd w:w="637" w:type="dxa"/>
        <w:tblLayout w:type="fixed"/>
        <w:tblCellMar>
          <w:left w:w="70" w:type="dxa"/>
          <w:right w:w="70" w:type="dxa"/>
        </w:tblCellMar>
        <w:tblLook w:val="0000" w:firstRow="0" w:lastRow="0" w:firstColumn="0" w:lastColumn="0" w:noHBand="0" w:noVBand="0"/>
      </w:tblPr>
      <w:tblGrid>
        <w:gridCol w:w="851"/>
        <w:gridCol w:w="5812"/>
        <w:gridCol w:w="1984"/>
      </w:tblGrid>
      <w:tr w:rsidR="000D4DD7" w:rsidRPr="000D4DD7" w14:paraId="5F8F6A2D" w14:textId="77777777" w:rsidTr="00742A57">
        <w:tc>
          <w:tcPr>
            <w:tcW w:w="851" w:type="dxa"/>
          </w:tcPr>
          <w:p w14:paraId="38A48897"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4.1.1.</w:t>
            </w:r>
          </w:p>
        </w:tc>
        <w:tc>
          <w:tcPr>
            <w:tcW w:w="5812" w:type="dxa"/>
          </w:tcPr>
          <w:p w14:paraId="1B18DD87"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Zapojení ústředny EZS na PCO</w:t>
            </w:r>
          </w:p>
        </w:tc>
        <w:tc>
          <w:tcPr>
            <w:tcW w:w="1984" w:type="dxa"/>
          </w:tcPr>
          <w:p w14:paraId="23F74143" w14:textId="77777777" w:rsidR="000D4DD7" w:rsidRPr="000D4DD7" w:rsidRDefault="000D4DD7" w:rsidP="00742A57">
            <w:pPr>
              <w:pStyle w:val="Zkladntext"/>
              <w:spacing w:after="40"/>
              <w:ind w:firstLine="0"/>
              <w:jc w:val="right"/>
              <w:rPr>
                <w:rFonts w:ascii="Arial" w:hAnsi="Arial" w:cs="Arial"/>
                <w:sz w:val="22"/>
                <w:szCs w:val="20"/>
              </w:rPr>
            </w:pPr>
            <w:r w:rsidRPr="000D4DD7">
              <w:rPr>
                <w:rFonts w:ascii="Arial" w:hAnsi="Arial" w:cs="Arial"/>
                <w:sz w:val="22"/>
                <w:szCs w:val="20"/>
              </w:rPr>
              <w:t xml:space="preserve">ano </w:t>
            </w:r>
            <w:r w:rsidRPr="000D4DD7">
              <w:rPr>
                <w:rFonts w:ascii="Arial" w:hAnsi="Arial" w:cs="Arial"/>
                <w:sz w:val="22"/>
                <w:szCs w:val="20"/>
              </w:rPr>
              <w:sym w:font="Wingdings" w:char="F0FE"/>
            </w:r>
            <w:r w:rsidRPr="000D4DD7">
              <w:rPr>
                <w:rFonts w:ascii="Arial" w:hAnsi="Arial" w:cs="Arial"/>
                <w:sz w:val="22"/>
                <w:szCs w:val="20"/>
              </w:rPr>
              <w:t xml:space="preserve">  ne </w:t>
            </w:r>
            <w:r w:rsidRPr="000D4DD7">
              <w:rPr>
                <w:rFonts w:ascii="Arial" w:hAnsi="Arial" w:cs="Arial"/>
                <w:sz w:val="22"/>
                <w:szCs w:val="20"/>
              </w:rPr>
              <w:sym w:font="Wingdings" w:char="F0A8"/>
            </w:r>
          </w:p>
        </w:tc>
      </w:tr>
      <w:tr w:rsidR="000D4DD7" w:rsidRPr="000D4DD7" w14:paraId="7B5400F8" w14:textId="77777777" w:rsidTr="00742A57">
        <w:tc>
          <w:tcPr>
            <w:tcW w:w="851" w:type="dxa"/>
          </w:tcPr>
          <w:p w14:paraId="1BE91B17"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4.1.2.</w:t>
            </w:r>
          </w:p>
        </w:tc>
        <w:tc>
          <w:tcPr>
            <w:tcW w:w="5812" w:type="dxa"/>
          </w:tcPr>
          <w:p w14:paraId="58C0F38E"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Monitorování přijatých signálů na PCO</w:t>
            </w:r>
          </w:p>
        </w:tc>
        <w:tc>
          <w:tcPr>
            <w:tcW w:w="1984" w:type="dxa"/>
          </w:tcPr>
          <w:p w14:paraId="7D4C833F" w14:textId="77777777" w:rsidR="000D4DD7" w:rsidRPr="000D4DD7" w:rsidRDefault="000D4DD7" w:rsidP="00742A57">
            <w:pPr>
              <w:pStyle w:val="Zkladntext"/>
              <w:spacing w:after="40"/>
              <w:ind w:firstLine="0"/>
              <w:jc w:val="right"/>
              <w:rPr>
                <w:rFonts w:ascii="Arial" w:hAnsi="Arial" w:cs="Arial"/>
                <w:sz w:val="22"/>
                <w:szCs w:val="20"/>
              </w:rPr>
            </w:pPr>
            <w:r w:rsidRPr="000D4DD7">
              <w:rPr>
                <w:rFonts w:ascii="Arial" w:hAnsi="Arial" w:cs="Arial"/>
                <w:sz w:val="22"/>
                <w:szCs w:val="20"/>
              </w:rPr>
              <w:t xml:space="preserve">ano </w:t>
            </w:r>
            <w:r w:rsidRPr="000D4DD7">
              <w:rPr>
                <w:rFonts w:ascii="Arial" w:hAnsi="Arial" w:cs="Arial"/>
                <w:sz w:val="22"/>
                <w:szCs w:val="20"/>
              </w:rPr>
              <w:sym w:font="Wingdings" w:char="F0FE"/>
            </w:r>
            <w:r w:rsidRPr="000D4DD7">
              <w:rPr>
                <w:rFonts w:ascii="Arial" w:hAnsi="Arial" w:cs="Arial"/>
                <w:sz w:val="22"/>
                <w:szCs w:val="20"/>
              </w:rPr>
              <w:t xml:space="preserve">  ne </w:t>
            </w:r>
            <w:r w:rsidRPr="000D4DD7">
              <w:rPr>
                <w:rFonts w:ascii="Arial" w:hAnsi="Arial" w:cs="Arial"/>
                <w:sz w:val="22"/>
                <w:szCs w:val="20"/>
              </w:rPr>
              <w:sym w:font="Wingdings" w:char="F0A8"/>
            </w:r>
          </w:p>
        </w:tc>
      </w:tr>
      <w:tr w:rsidR="000D4DD7" w:rsidRPr="000D4DD7" w14:paraId="4E26A850" w14:textId="77777777" w:rsidTr="00742A57">
        <w:tc>
          <w:tcPr>
            <w:tcW w:w="851" w:type="dxa"/>
          </w:tcPr>
          <w:p w14:paraId="60B61850"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4.1.3.</w:t>
            </w:r>
          </w:p>
        </w:tc>
        <w:tc>
          <w:tcPr>
            <w:tcW w:w="5812" w:type="dxa"/>
          </w:tcPr>
          <w:p w14:paraId="44CF9665" w14:textId="09CFD93F" w:rsidR="000D4DD7" w:rsidRPr="000D4DD7" w:rsidRDefault="00B2473D" w:rsidP="00742A57">
            <w:pPr>
              <w:pStyle w:val="Zkladntext"/>
              <w:spacing w:after="40"/>
              <w:ind w:firstLine="0"/>
              <w:rPr>
                <w:rFonts w:ascii="Arial" w:hAnsi="Arial" w:cs="Arial"/>
                <w:sz w:val="22"/>
                <w:szCs w:val="20"/>
              </w:rPr>
            </w:pPr>
            <w:r>
              <w:rPr>
                <w:rFonts w:ascii="Arial" w:hAnsi="Arial" w:cs="Arial"/>
                <w:sz w:val="22"/>
                <w:szCs w:val="20"/>
              </w:rPr>
              <w:t>Výjezd zásahového vozidla</w:t>
            </w:r>
            <w:r w:rsidR="000D4DD7" w:rsidRPr="000D4DD7">
              <w:rPr>
                <w:rFonts w:ascii="Arial" w:hAnsi="Arial" w:cs="Arial"/>
                <w:sz w:val="22"/>
                <w:szCs w:val="20"/>
              </w:rPr>
              <w:t xml:space="preserve"> v případě přijetí signálu o narušení objektu</w:t>
            </w:r>
          </w:p>
        </w:tc>
        <w:tc>
          <w:tcPr>
            <w:tcW w:w="1984" w:type="dxa"/>
          </w:tcPr>
          <w:p w14:paraId="6AC978A8" w14:textId="77777777" w:rsidR="000D4DD7" w:rsidRPr="000D4DD7" w:rsidRDefault="000D4DD7" w:rsidP="00742A57">
            <w:pPr>
              <w:pStyle w:val="Zkladntext"/>
              <w:spacing w:after="40"/>
              <w:ind w:firstLine="0"/>
              <w:jc w:val="right"/>
              <w:rPr>
                <w:rFonts w:ascii="Arial" w:hAnsi="Arial" w:cs="Arial"/>
                <w:sz w:val="22"/>
                <w:szCs w:val="20"/>
              </w:rPr>
            </w:pPr>
            <w:r w:rsidRPr="000D4DD7">
              <w:rPr>
                <w:rFonts w:ascii="Arial" w:hAnsi="Arial" w:cs="Arial"/>
                <w:sz w:val="22"/>
                <w:szCs w:val="20"/>
              </w:rPr>
              <w:t xml:space="preserve">ano </w:t>
            </w:r>
            <w:r w:rsidRPr="000D4DD7">
              <w:rPr>
                <w:rFonts w:ascii="Arial" w:hAnsi="Arial" w:cs="Arial"/>
                <w:sz w:val="22"/>
                <w:szCs w:val="20"/>
              </w:rPr>
              <w:sym w:font="Wingdings" w:char="F0FE"/>
            </w:r>
            <w:r w:rsidRPr="000D4DD7">
              <w:rPr>
                <w:rFonts w:ascii="Arial" w:hAnsi="Arial" w:cs="Arial"/>
                <w:sz w:val="22"/>
                <w:szCs w:val="20"/>
              </w:rPr>
              <w:t xml:space="preserve">  ne </w:t>
            </w:r>
            <w:r w:rsidRPr="000D4DD7">
              <w:rPr>
                <w:rFonts w:ascii="Arial" w:hAnsi="Arial" w:cs="Arial"/>
                <w:sz w:val="22"/>
                <w:szCs w:val="20"/>
              </w:rPr>
              <w:sym w:font="Wingdings" w:char="F0A8"/>
            </w:r>
          </w:p>
        </w:tc>
      </w:tr>
      <w:tr w:rsidR="000D4DD7" w:rsidRPr="000D4DD7" w14:paraId="719E0C73" w14:textId="77777777" w:rsidTr="00742A57">
        <w:tc>
          <w:tcPr>
            <w:tcW w:w="851" w:type="dxa"/>
          </w:tcPr>
          <w:p w14:paraId="3C13D277"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4.1.4.</w:t>
            </w:r>
          </w:p>
        </w:tc>
        <w:tc>
          <w:tcPr>
            <w:tcW w:w="5812" w:type="dxa"/>
          </w:tcPr>
          <w:p w14:paraId="5F7DEB0E"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Zasílání vybraných SMS zpráv na sjednané telefonní číslo (čísla)</w:t>
            </w:r>
          </w:p>
        </w:tc>
        <w:tc>
          <w:tcPr>
            <w:tcW w:w="1984" w:type="dxa"/>
          </w:tcPr>
          <w:p w14:paraId="7CAF7164" w14:textId="77777777" w:rsidR="000D4DD7" w:rsidRPr="000D4DD7" w:rsidRDefault="000D4DD7" w:rsidP="00742A57">
            <w:pPr>
              <w:pStyle w:val="Zkladntext"/>
              <w:spacing w:after="40"/>
              <w:ind w:firstLine="0"/>
              <w:jc w:val="right"/>
              <w:rPr>
                <w:rFonts w:ascii="Arial" w:hAnsi="Arial" w:cs="Arial"/>
                <w:sz w:val="22"/>
                <w:szCs w:val="20"/>
              </w:rPr>
            </w:pPr>
            <w:r w:rsidRPr="000D4DD7">
              <w:rPr>
                <w:rFonts w:ascii="Arial" w:hAnsi="Arial" w:cs="Arial"/>
                <w:sz w:val="22"/>
                <w:szCs w:val="20"/>
              </w:rPr>
              <w:t xml:space="preserve">ano </w:t>
            </w:r>
            <w:r w:rsidRPr="000D4DD7">
              <w:rPr>
                <w:rFonts w:ascii="Arial" w:hAnsi="Arial" w:cs="Arial"/>
                <w:sz w:val="22"/>
                <w:szCs w:val="20"/>
              </w:rPr>
              <w:sym w:font="Wingdings" w:char="F0A8"/>
            </w:r>
            <w:r w:rsidRPr="000D4DD7">
              <w:rPr>
                <w:rFonts w:ascii="Arial" w:hAnsi="Arial" w:cs="Arial"/>
                <w:sz w:val="22"/>
                <w:szCs w:val="20"/>
              </w:rPr>
              <w:t xml:space="preserve">  ne </w:t>
            </w:r>
            <w:r w:rsidRPr="000D4DD7">
              <w:rPr>
                <w:rFonts w:ascii="Arial" w:hAnsi="Arial" w:cs="Arial"/>
                <w:sz w:val="22"/>
                <w:szCs w:val="20"/>
              </w:rPr>
              <w:sym w:font="Wingdings" w:char="F0A8"/>
            </w:r>
          </w:p>
        </w:tc>
      </w:tr>
      <w:tr w:rsidR="000D4DD7" w:rsidRPr="000D4DD7" w14:paraId="248FA86B" w14:textId="77777777" w:rsidTr="00742A57">
        <w:tc>
          <w:tcPr>
            <w:tcW w:w="851" w:type="dxa"/>
          </w:tcPr>
          <w:p w14:paraId="5750932F"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4.1.5.</w:t>
            </w:r>
          </w:p>
        </w:tc>
        <w:tc>
          <w:tcPr>
            <w:tcW w:w="5812" w:type="dxa"/>
          </w:tcPr>
          <w:p w14:paraId="4733D8AE" w14:textId="77777777" w:rsid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Zasílání měsíčních písemných výpisů o přijatých zprávách</w:t>
            </w:r>
          </w:p>
          <w:p w14:paraId="2B0C5C6F" w14:textId="7494C646" w:rsidR="00937D91" w:rsidRDefault="00937D91" w:rsidP="00937D91">
            <w:pPr>
              <w:pStyle w:val="Zkladntext"/>
              <w:spacing w:after="40"/>
              <w:ind w:firstLine="0"/>
              <w:rPr>
                <w:rFonts w:ascii="Arial" w:hAnsi="Arial" w:cs="Arial"/>
                <w:sz w:val="22"/>
                <w:szCs w:val="20"/>
              </w:rPr>
            </w:pPr>
            <w:r w:rsidRPr="000D4DD7">
              <w:rPr>
                <w:rFonts w:ascii="Arial" w:hAnsi="Arial" w:cs="Arial"/>
                <w:sz w:val="22"/>
                <w:szCs w:val="20"/>
              </w:rPr>
              <w:sym w:font="Wingdings" w:char="F0A8"/>
            </w:r>
            <w:r>
              <w:rPr>
                <w:rFonts w:ascii="Arial" w:hAnsi="Arial" w:cs="Arial"/>
                <w:sz w:val="22"/>
                <w:szCs w:val="20"/>
              </w:rPr>
              <w:t xml:space="preserve"> na e-mail: </w:t>
            </w:r>
            <w:hyperlink r:id="rId9" w:history="1">
              <w:r>
                <w:rPr>
                  <w:rStyle w:val="Hypertextovodkaz"/>
                  <w:rFonts w:ascii="Arial" w:hAnsi="Arial" w:cs="Arial"/>
                  <w:sz w:val="22"/>
                  <w:szCs w:val="20"/>
                </w:rPr>
                <w:t>………………………………..</w:t>
              </w:r>
            </w:hyperlink>
          </w:p>
          <w:p w14:paraId="492B5235" w14:textId="1442E445" w:rsidR="00937D91" w:rsidRPr="000D4DD7" w:rsidRDefault="00937D91" w:rsidP="00937D91">
            <w:pPr>
              <w:pStyle w:val="Zkladntext"/>
              <w:spacing w:after="40"/>
              <w:ind w:firstLine="0"/>
              <w:rPr>
                <w:rFonts w:ascii="Arial" w:hAnsi="Arial" w:cs="Arial"/>
                <w:sz w:val="22"/>
                <w:szCs w:val="20"/>
              </w:rPr>
            </w:pPr>
            <w:r w:rsidRPr="000D4DD7">
              <w:rPr>
                <w:rFonts w:ascii="Arial" w:hAnsi="Arial" w:cs="Arial"/>
                <w:sz w:val="22"/>
                <w:szCs w:val="20"/>
              </w:rPr>
              <w:sym w:font="Wingdings" w:char="F0A8"/>
            </w:r>
            <w:r>
              <w:rPr>
                <w:rFonts w:ascii="Arial" w:hAnsi="Arial" w:cs="Arial"/>
                <w:sz w:val="22"/>
                <w:szCs w:val="20"/>
              </w:rPr>
              <w:t xml:space="preserve"> poštou</w:t>
            </w:r>
          </w:p>
        </w:tc>
        <w:tc>
          <w:tcPr>
            <w:tcW w:w="1984" w:type="dxa"/>
          </w:tcPr>
          <w:p w14:paraId="1DFD96D2" w14:textId="77777777" w:rsidR="000D4DD7" w:rsidRPr="000D4DD7" w:rsidRDefault="000D4DD7" w:rsidP="00742A57">
            <w:pPr>
              <w:pStyle w:val="Zkladntext"/>
              <w:spacing w:after="40"/>
              <w:ind w:firstLine="0"/>
              <w:jc w:val="right"/>
              <w:rPr>
                <w:rFonts w:ascii="Arial" w:hAnsi="Arial" w:cs="Arial"/>
                <w:sz w:val="22"/>
                <w:szCs w:val="20"/>
              </w:rPr>
            </w:pPr>
            <w:r w:rsidRPr="000D4DD7">
              <w:rPr>
                <w:rFonts w:ascii="Arial" w:hAnsi="Arial" w:cs="Arial"/>
                <w:sz w:val="22"/>
                <w:szCs w:val="20"/>
              </w:rPr>
              <w:t xml:space="preserve">ano </w:t>
            </w:r>
            <w:r w:rsidRPr="000D4DD7">
              <w:rPr>
                <w:rFonts w:ascii="Arial" w:hAnsi="Arial" w:cs="Arial"/>
                <w:sz w:val="22"/>
                <w:szCs w:val="20"/>
              </w:rPr>
              <w:sym w:font="Wingdings" w:char="F0A8"/>
            </w:r>
            <w:r w:rsidRPr="000D4DD7">
              <w:rPr>
                <w:rFonts w:ascii="Arial" w:hAnsi="Arial" w:cs="Arial"/>
                <w:sz w:val="22"/>
                <w:szCs w:val="20"/>
              </w:rPr>
              <w:t xml:space="preserve">  ne </w:t>
            </w:r>
            <w:r w:rsidRPr="000D4DD7">
              <w:rPr>
                <w:rFonts w:ascii="Arial" w:hAnsi="Arial" w:cs="Arial"/>
                <w:sz w:val="22"/>
                <w:szCs w:val="20"/>
              </w:rPr>
              <w:sym w:font="Wingdings" w:char="F0A8"/>
            </w:r>
          </w:p>
        </w:tc>
      </w:tr>
      <w:tr w:rsidR="000D4DD7" w:rsidRPr="000D4DD7" w14:paraId="4A1C9F12" w14:textId="77777777" w:rsidTr="00742A57">
        <w:tc>
          <w:tcPr>
            <w:tcW w:w="851" w:type="dxa"/>
          </w:tcPr>
          <w:p w14:paraId="363CD834"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4.1.6.</w:t>
            </w:r>
          </w:p>
        </w:tc>
        <w:tc>
          <w:tcPr>
            <w:tcW w:w="5812" w:type="dxa"/>
          </w:tcPr>
          <w:p w14:paraId="573F19BB"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Ostraha napadeného objektu v době od vyrozumění uživatele o napadení objektu do doby jeho úplného zabezpečení uživatelem</w:t>
            </w:r>
          </w:p>
        </w:tc>
        <w:tc>
          <w:tcPr>
            <w:tcW w:w="1984" w:type="dxa"/>
          </w:tcPr>
          <w:p w14:paraId="2ACB08C8" w14:textId="77777777" w:rsidR="000D4DD7" w:rsidRPr="000D4DD7" w:rsidRDefault="000D4DD7" w:rsidP="00742A57">
            <w:pPr>
              <w:pStyle w:val="Zkladntext"/>
              <w:spacing w:after="40"/>
              <w:ind w:firstLine="0"/>
              <w:jc w:val="right"/>
              <w:rPr>
                <w:rFonts w:ascii="Arial" w:hAnsi="Arial" w:cs="Arial"/>
                <w:sz w:val="22"/>
                <w:szCs w:val="20"/>
              </w:rPr>
            </w:pPr>
            <w:r w:rsidRPr="000D4DD7">
              <w:rPr>
                <w:rFonts w:ascii="Arial" w:hAnsi="Arial" w:cs="Arial"/>
                <w:sz w:val="22"/>
                <w:szCs w:val="20"/>
              </w:rPr>
              <w:t xml:space="preserve">ano </w:t>
            </w:r>
            <w:r w:rsidRPr="000D4DD7">
              <w:rPr>
                <w:rFonts w:ascii="Arial" w:hAnsi="Arial" w:cs="Arial"/>
                <w:sz w:val="22"/>
                <w:szCs w:val="20"/>
              </w:rPr>
              <w:sym w:font="Wingdings" w:char="F0A8"/>
            </w:r>
            <w:r w:rsidRPr="000D4DD7">
              <w:rPr>
                <w:rFonts w:ascii="Arial" w:hAnsi="Arial" w:cs="Arial"/>
                <w:sz w:val="22"/>
                <w:szCs w:val="20"/>
              </w:rPr>
              <w:t xml:space="preserve">  ne </w:t>
            </w:r>
            <w:r w:rsidRPr="000D4DD7">
              <w:rPr>
                <w:rFonts w:ascii="Arial" w:hAnsi="Arial" w:cs="Arial"/>
                <w:sz w:val="22"/>
                <w:szCs w:val="20"/>
              </w:rPr>
              <w:sym w:font="Wingdings" w:char="F0A8"/>
            </w:r>
          </w:p>
        </w:tc>
      </w:tr>
      <w:tr w:rsidR="000D4DD7" w:rsidRPr="000D4DD7" w14:paraId="2E3DC055" w14:textId="77777777" w:rsidTr="00742A57">
        <w:tc>
          <w:tcPr>
            <w:tcW w:w="851" w:type="dxa"/>
          </w:tcPr>
          <w:p w14:paraId="470F5B24"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4.1.7.</w:t>
            </w:r>
          </w:p>
        </w:tc>
        <w:tc>
          <w:tcPr>
            <w:tcW w:w="5812" w:type="dxa"/>
          </w:tcPr>
          <w:p w14:paraId="3328599B" w14:textId="3A76C98D" w:rsidR="000D4DD7" w:rsidRPr="000D4DD7" w:rsidRDefault="00B61F15" w:rsidP="00742A57">
            <w:pPr>
              <w:pStyle w:val="Zkladntext"/>
              <w:spacing w:after="40"/>
              <w:ind w:firstLine="0"/>
              <w:rPr>
                <w:rFonts w:ascii="Arial" w:hAnsi="Arial" w:cs="Arial"/>
                <w:sz w:val="22"/>
                <w:szCs w:val="20"/>
              </w:rPr>
            </w:pPr>
            <w:r>
              <w:rPr>
                <w:rFonts w:ascii="Arial" w:hAnsi="Arial" w:cs="Arial"/>
                <w:sz w:val="22"/>
                <w:szCs w:val="20"/>
              </w:rPr>
              <w:t>Doprava</w:t>
            </w:r>
            <w:r w:rsidR="000D4DD7" w:rsidRPr="000D4DD7">
              <w:rPr>
                <w:rFonts w:ascii="Arial" w:hAnsi="Arial" w:cs="Arial"/>
                <w:sz w:val="22"/>
                <w:szCs w:val="20"/>
              </w:rPr>
              <w:t xml:space="preserve"> oprávněného zástupce uživatele k napadenému objektu dle dohody</w:t>
            </w:r>
          </w:p>
        </w:tc>
        <w:tc>
          <w:tcPr>
            <w:tcW w:w="1984" w:type="dxa"/>
          </w:tcPr>
          <w:p w14:paraId="2E026DDF" w14:textId="77777777" w:rsidR="000D4DD7" w:rsidRPr="000D4DD7" w:rsidRDefault="000D4DD7" w:rsidP="00742A57">
            <w:pPr>
              <w:pStyle w:val="Zkladntext"/>
              <w:spacing w:after="40"/>
              <w:ind w:firstLine="0"/>
              <w:jc w:val="right"/>
              <w:rPr>
                <w:rFonts w:ascii="Arial" w:hAnsi="Arial" w:cs="Arial"/>
                <w:sz w:val="22"/>
                <w:szCs w:val="20"/>
              </w:rPr>
            </w:pPr>
            <w:r w:rsidRPr="000D4DD7">
              <w:rPr>
                <w:rFonts w:ascii="Arial" w:hAnsi="Arial" w:cs="Arial"/>
                <w:sz w:val="22"/>
                <w:szCs w:val="20"/>
              </w:rPr>
              <w:t xml:space="preserve">ano </w:t>
            </w:r>
            <w:r w:rsidRPr="000D4DD7">
              <w:rPr>
                <w:rFonts w:ascii="Arial" w:hAnsi="Arial" w:cs="Arial"/>
                <w:sz w:val="22"/>
                <w:szCs w:val="20"/>
              </w:rPr>
              <w:sym w:font="Wingdings" w:char="F0A8"/>
            </w:r>
            <w:r w:rsidRPr="000D4DD7">
              <w:rPr>
                <w:rFonts w:ascii="Arial" w:hAnsi="Arial" w:cs="Arial"/>
                <w:sz w:val="22"/>
                <w:szCs w:val="20"/>
              </w:rPr>
              <w:t xml:space="preserve">  ne </w:t>
            </w:r>
            <w:r w:rsidRPr="000D4DD7">
              <w:rPr>
                <w:rFonts w:ascii="Arial" w:hAnsi="Arial" w:cs="Arial"/>
                <w:sz w:val="22"/>
                <w:szCs w:val="20"/>
              </w:rPr>
              <w:sym w:font="Wingdings" w:char="F0A8"/>
            </w:r>
          </w:p>
        </w:tc>
      </w:tr>
      <w:tr w:rsidR="000D4DD7" w:rsidRPr="000D4DD7" w14:paraId="29CDAC4B" w14:textId="77777777" w:rsidTr="00742A57">
        <w:tc>
          <w:tcPr>
            <w:tcW w:w="851" w:type="dxa"/>
          </w:tcPr>
          <w:p w14:paraId="120838D3"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4.1.8.</w:t>
            </w:r>
          </w:p>
        </w:tc>
        <w:tc>
          <w:tcPr>
            <w:tcW w:w="5812" w:type="dxa"/>
          </w:tcPr>
          <w:p w14:paraId="6078B61D" w14:textId="77777777" w:rsidR="000D4DD7" w:rsidRPr="000D4DD7" w:rsidRDefault="000D4DD7" w:rsidP="00742A57">
            <w:pPr>
              <w:pStyle w:val="Zkladntext"/>
              <w:spacing w:after="40"/>
              <w:ind w:firstLine="0"/>
              <w:rPr>
                <w:rFonts w:ascii="Arial" w:hAnsi="Arial" w:cs="Arial"/>
                <w:sz w:val="22"/>
                <w:szCs w:val="20"/>
              </w:rPr>
            </w:pPr>
            <w:r w:rsidRPr="000D4DD7">
              <w:rPr>
                <w:rFonts w:ascii="Arial" w:hAnsi="Arial" w:cs="Arial"/>
                <w:sz w:val="22"/>
                <w:szCs w:val="20"/>
              </w:rPr>
              <w:t>Zavedení hesla k ochraně informací o střeženém objektu</w:t>
            </w:r>
          </w:p>
        </w:tc>
        <w:tc>
          <w:tcPr>
            <w:tcW w:w="1984" w:type="dxa"/>
          </w:tcPr>
          <w:p w14:paraId="11EF70F9" w14:textId="77777777" w:rsidR="000D4DD7" w:rsidRPr="000D4DD7" w:rsidRDefault="000D4DD7" w:rsidP="00742A57">
            <w:pPr>
              <w:pStyle w:val="Zkladntext"/>
              <w:spacing w:after="40"/>
              <w:ind w:firstLine="0"/>
              <w:jc w:val="right"/>
              <w:rPr>
                <w:rFonts w:ascii="Arial" w:hAnsi="Arial" w:cs="Arial"/>
                <w:sz w:val="22"/>
                <w:szCs w:val="20"/>
              </w:rPr>
            </w:pPr>
            <w:r w:rsidRPr="000D4DD7">
              <w:rPr>
                <w:rFonts w:ascii="Arial" w:hAnsi="Arial" w:cs="Arial"/>
                <w:sz w:val="22"/>
                <w:szCs w:val="20"/>
              </w:rPr>
              <w:t xml:space="preserve">ano </w:t>
            </w:r>
            <w:r w:rsidRPr="000D4DD7">
              <w:rPr>
                <w:rFonts w:ascii="Arial" w:hAnsi="Arial" w:cs="Arial"/>
                <w:sz w:val="22"/>
                <w:szCs w:val="20"/>
              </w:rPr>
              <w:sym w:font="Wingdings" w:char="F0A8"/>
            </w:r>
            <w:r w:rsidRPr="000D4DD7">
              <w:rPr>
                <w:rFonts w:ascii="Arial" w:hAnsi="Arial" w:cs="Arial"/>
                <w:sz w:val="22"/>
                <w:szCs w:val="20"/>
              </w:rPr>
              <w:t xml:space="preserve">  ne </w:t>
            </w:r>
            <w:r w:rsidRPr="000D4DD7">
              <w:rPr>
                <w:rFonts w:ascii="Arial" w:hAnsi="Arial" w:cs="Arial"/>
                <w:sz w:val="22"/>
                <w:szCs w:val="20"/>
              </w:rPr>
              <w:sym w:font="Wingdings" w:char="F0A8"/>
            </w:r>
          </w:p>
        </w:tc>
      </w:tr>
      <w:tr w:rsidR="000D4DD7" w:rsidRPr="000D4DD7" w14:paraId="3DF38E2F" w14:textId="77777777" w:rsidTr="00742A57">
        <w:tc>
          <w:tcPr>
            <w:tcW w:w="851" w:type="dxa"/>
          </w:tcPr>
          <w:p w14:paraId="525776B0" w14:textId="77777777" w:rsidR="000D4DD7" w:rsidRPr="000D4DD7" w:rsidRDefault="000D4DD7" w:rsidP="00742A57">
            <w:pPr>
              <w:pStyle w:val="Zkladntext"/>
              <w:ind w:firstLine="0"/>
              <w:rPr>
                <w:rFonts w:ascii="Arial" w:hAnsi="Arial" w:cs="Arial"/>
                <w:sz w:val="22"/>
                <w:szCs w:val="20"/>
              </w:rPr>
            </w:pPr>
            <w:r w:rsidRPr="000D4DD7">
              <w:rPr>
                <w:rFonts w:ascii="Arial" w:hAnsi="Arial" w:cs="Arial"/>
                <w:sz w:val="22"/>
                <w:szCs w:val="20"/>
              </w:rPr>
              <w:t>4.1.9.</w:t>
            </w:r>
          </w:p>
        </w:tc>
        <w:tc>
          <w:tcPr>
            <w:tcW w:w="5812" w:type="dxa"/>
          </w:tcPr>
          <w:p w14:paraId="007115AF" w14:textId="77777777" w:rsidR="000D4DD7" w:rsidRPr="000D4DD7" w:rsidRDefault="000D4DD7" w:rsidP="00742A57">
            <w:pPr>
              <w:pStyle w:val="Zkladntext"/>
              <w:ind w:firstLine="0"/>
              <w:rPr>
                <w:rFonts w:ascii="Arial" w:hAnsi="Arial" w:cs="Arial"/>
                <w:sz w:val="22"/>
                <w:szCs w:val="20"/>
              </w:rPr>
            </w:pPr>
            <w:r w:rsidRPr="000D4DD7">
              <w:rPr>
                <w:rFonts w:ascii="Arial" w:hAnsi="Arial" w:cs="Arial"/>
                <w:sz w:val="22"/>
                <w:szCs w:val="20"/>
              </w:rPr>
              <w:t>Zavedení časové kontroly aktivace EZS</w:t>
            </w:r>
          </w:p>
        </w:tc>
        <w:tc>
          <w:tcPr>
            <w:tcW w:w="1984" w:type="dxa"/>
          </w:tcPr>
          <w:p w14:paraId="0D598297" w14:textId="77777777" w:rsidR="000D4DD7" w:rsidRPr="000D4DD7" w:rsidRDefault="000D4DD7" w:rsidP="00742A57">
            <w:pPr>
              <w:pStyle w:val="Zkladntext"/>
              <w:ind w:firstLine="0"/>
              <w:jc w:val="right"/>
              <w:rPr>
                <w:rFonts w:ascii="Arial" w:hAnsi="Arial" w:cs="Arial"/>
                <w:sz w:val="22"/>
                <w:szCs w:val="20"/>
              </w:rPr>
            </w:pPr>
            <w:r w:rsidRPr="000D4DD7">
              <w:rPr>
                <w:rFonts w:ascii="Arial" w:hAnsi="Arial" w:cs="Arial"/>
                <w:sz w:val="22"/>
                <w:szCs w:val="20"/>
              </w:rPr>
              <w:t xml:space="preserve">ano </w:t>
            </w:r>
            <w:r w:rsidRPr="000D4DD7">
              <w:rPr>
                <w:rFonts w:ascii="Arial" w:hAnsi="Arial" w:cs="Arial"/>
                <w:sz w:val="22"/>
                <w:szCs w:val="20"/>
              </w:rPr>
              <w:sym w:font="Wingdings" w:char="F0A8"/>
            </w:r>
            <w:r w:rsidRPr="000D4DD7">
              <w:rPr>
                <w:rFonts w:ascii="Arial" w:hAnsi="Arial" w:cs="Arial"/>
                <w:sz w:val="22"/>
                <w:szCs w:val="20"/>
              </w:rPr>
              <w:t xml:space="preserve">  ne </w:t>
            </w:r>
            <w:r w:rsidRPr="000D4DD7">
              <w:rPr>
                <w:rFonts w:ascii="Arial" w:hAnsi="Arial" w:cs="Arial"/>
                <w:sz w:val="22"/>
                <w:szCs w:val="20"/>
              </w:rPr>
              <w:sym w:font="Wingdings" w:char="F0A8"/>
            </w:r>
          </w:p>
        </w:tc>
      </w:tr>
    </w:tbl>
    <w:p w14:paraId="43A27050" w14:textId="0A875CA6" w:rsidR="00E51175" w:rsidRDefault="00E51175" w:rsidP="000D4DD7">
      <w:pPr>
        <w:pStyle w:val="Zkladntext"/>
        <w:numPr>
          <w:ilvl w:val="1"/>
          <w:numId w:val="39"/>
        </w:numPr>
        <w:ind w:left="567" w:hanging="567"/>
        <w:jc w:val="both"/>
        <w:rPr>
          <w:rFonts w:ascii="Arial" w:hAnsi="Arial" w:cs="Arial"/>
          <w:sz w:val="22"/>
          <w:szCs w:val="20"/>
        </w:rPr>
      </w:pPr>
      <w:r w:rsidRPr="000D4DD7">
        <w:rPr>
          <w:rFonts w:ascii="Arial" w:hAnsi="Arial" w:cs="Arial"/>
          <w:sz w:val="22"/>
          <w:szCs w:val="20"/>
        </w:rPr>
        <w:t>Ceny služeb poskytovaných provozovatelem dle této smlouvy jsou stanoveny jako ceny sjednané ve smyslu zákona č. 526/1990 Sb., o cenách a předpisů jej provádějících takto:</w:t>
      </w:r>
    </w:p>
    <w:p w14:paraId="49BB76F1" w14:textId="1DAF6833" w:rsidR="00E51175" w:rsidRDefault="00E51175" w:rsidP="00992BBF">
      <w:pPr>
        <w:pStyle w:val="Zkladntext"/>
        <w:numPr>
          <w:ilvl w:val="2"/>
          <w:numId w:val="39"/>
        </w:numPr>
        <w:ind w:left="1418" w:hanging="709"/>
        <w:jc w:val="both"/>
        <w:rPr>
          <w:rFonts w:ascii="Arial" w:hAnsi="Arial" w:cs="Arial"/>
          <w:sz w:val="22"/>
          <w:szCs w:val="20"/>
        </w:rPr>
      </w:pPr>
      <w:r w:rsidRPr="00D06754">
        <w:rPr>
          <w:rFonts w:ascii="Arial" w:hAnsi="Arial" w:cs="Arial"/>
          <w:b/>
          <w:sz w:val="22"/>
          <w:szCs w:val="20"/>
        </w:rPr>
        <w:t xml:space="preserve">Cena za monitorování přijatých signálů na PCO a </w:t>
      </w:r>
      <w:r w:rsidR="00B2473D">
        <w:rPr>
          <w:rFonts w:ascii="Arial" w:hAnsi="Arial" w:cs="Arial"/>
          <w:b/>
          <w:sz w:val="22"/>
          <w:szCs w:val="20"/>
        </w:rPr>
        <w:t>výjezd zásahového vozidla</w:t>
      </w:r>
      <w:r w:rsidRPr="000D4DD7">
        <w:rPr>
          <w:rFonts w:ascii="Arial" w:hAnsi="Arial" w:cs="Arial"/>
          <w:sz w:val="22"/>
          <w:szCs w:val="20"/>
        </w:rPr>
        <w:t xml:space="preserve"> </w:t>
      </w:r>
      <w:r w:rsidR="00B61F15">
        <w:rPr>
          <w:rFonts w:ascii="Arial" w:hAnsi="Arial" w:cs="Arial"/>
          <w:sz w:val="22"/>
          <w:szCs w:val="20"/>
        </w:rPr>
        <w:t xml:space="preserve">na základě přijetí signálu </w:t>
      </w:r>
      <w:r w:rsidR="008536F8">
        <w:rPr>
          <w:rFonts w:ascii="Arial" w:hAnsi="Arial" w:cs="Arial"/>
          <w:sz w:val="22"/>
          <w:szCs w:val="20"/>
        </w:rPr>
        <w:t>o narušení objektu</w:t>
      </w:r>
      <w:r w:rsidR="00B61F15">
        <w:rPr>
          <w:rFonts w:ascii="Arial" w:hAnsi="Arial" w:cs="Arial"/>
          <w:sz w:val="22"/>
          <w:szCs w:val="20"/>
        </w:rPr>
        <w:t xml:space="preserve"> </w:t>
      </w:r>
      <w:r w:rsidR="008079CD">
        <w:rPr>
          <w:rFonts w:ascii="Arial" w:hAnsi="Arial" w:cs="Arial"/>
          <w:sz w:val="22"/>
          <w:szCs w:val="20"/>
        </w:rPr>
        <w:t xml:space="preserve">dle odst. </w:t>
      </w:r>
      <w:r w:rsidR="00B61F15">
        <w:rPr>
          <w:rFonts w:ascii="Arial" w:hAnsi="Arial" w:cs="Arial"/>
          <w:sz w:val="22"/>
          <w:szCs w:val="20"/>
        </w:rPr>
        <w:t>2.5.</w:t>
      </w:r>
      <w:r w:rsidR="005E4D73">
        <w:rPr>
          <w:rFonts w:ascii="Arial" w:hAnsi="Arial" w:cs="Arial"/>
          <w:sz w:val="22"/>
          <w:szCs w:val="20"/>
        </w:rPr>
        <w:t xml:space="preserve"> této smlouvy </w:t>
      </w:r>
      <w:r w:rsidRPr="000D4DD7">
        <w:rPr>
          <w:rFonts w:ascii="Arial" w:hAnsi="Arial" w:cs="Arial"/>
          <w:sz w:val="22"/>
          <w:szCs w:val="20"/>
        </w:rPr>
        <w:t>je dohodnuta paušální částkou</w:t>
      </w:r>
      <w:r w:rsidR="008079CD">
        <w:rPr>
          <w:rFonts w:ascii="Arial" w:hAnsi="Arial" w:cs="Arial"/>
          <w:b/>
          <w:sz w:val="22"/>
          <w:szCs w:val="20"/>
        </w:rPr>
        <w:t xml:space="preserve"> 1.350</w:t>
      </w:r>
      <w:r w:rsidRPr="000D4DD7">
        <w:rPr>
          <w:rFonts w:ascii="Arial" w:hAnsi="Arial" w:cs="Arial"/>
          <w:b/>
          <w:sz w:val="22"/>
          <w:szCs w:val="20"/>
        </w:rPr>
        <w:t>,- Kč + DPH</w:t>
      </w:r>
      <w:r w:rsidRPr="000D4DD7">
        <w:rPr>
          <w:rFonts w:ascii="Arial" w:hAnsi="Arial" w:cs="Arial"/>
          <w:sz w:val="22"/>
          <w:szCs w:val="20"/>
        </w:rPr>
        <w:t xml:space="preserve"> za každý měsíc střežení.</w:t>
      </w:r>
    </w:p>
    <w:p w14:paraId="54BCE72F" w14:textId="1017482D" w:rsidR="008079CD" w:rsidRDefault="008079CD" w:rsidP="00992BBF">
      <w:pPr>
        <w:pStyle w:val="Zkladntext"/>
        <w:numPr>
          <w:ilvl w:val="2"/>
          <w:numId w:val="39"/>
        </w:numPr>
        <w:ind w:left="1418" w:hanging="709"/>
        <w:jc w:val="both"/>
        <w:rPr>
          <w:rFonts w:ascii="Arial" w:hAnsi="Arial" w:cs="Arial"/>
          <w:sz w:val="22"/>
          <w:szCs w:val="20"/>
        </w:rPr>
      </w:pPr>
      <w:r>
        <w:rPr>
          <w:rFonts w:ascii="Arial" w:hAnsi="Arial" w:cs="Arial"/>
          <w:b/>
          <w:sz w:val="22"/>
          <w:szCs w:val="20"/>
        </w:rPr>
        <w:lastRenderedPageBreak/>
        <w:t xml:space="preserve">Cena za výjezd zásahového vozidla na základě tísňového tlačítka </w:t>
      </w:r>
      <w:r w:rsidRPr="008079CD">
        <w:rPr>
          <w:rFonts w:ascii="Arial" w:hAnsi="Arial" w:cs="Arial"/>
          <w:bCs/>
          <w:sz w:val="22"/>
          <w:szCs w:val="20"/>
        </w:rPr>
        <w:t xml:space="preserve">dle odst. 2.4. je dohodnuta paušální částkou </w:t>
      </w:r>
      <w:r w:rsidRPr="008079CD">
        <w:rPr>
          <w:rFonts w:ascii="Arial" w:hAnsi="Arial" w:cs="Arial"/>
          <w:b/>
          <w:sz w:val="22"/>
          <w:szCs w:val="20"/>
        </w:rPr>
        <w:t>500</w:t>
      </w:r>
      <w:r>
        <w:rPr>
          <w:rFonts w:ascii="Arial" w:hAnsi="Arial" w:cs="Arial"/>
          <w:b/>
          <w:sz w:val="22"/>
          <w:szCs w:val="20"/>
        </w:rPr>
        <w:t xml:space="preserve">,- Kč + DPH </w:t>
      </w:r>
      <w:r w:rsidRPr="008079CD">
        <w:rPr>
          <w:rFonts w:ascii="Arial" w:hAnsi="Arial" w:cs="Arial"/>
          <w:bCs/>
          <w:sz w:val="22"/>
          <w:szCs w:val="20"/>
        </w:rPr>
        <w:t xml:space="preserve">za každý dokonaný výjezd. </w:t>
      </w:r>
    </w:p>
    <w:p w14:paraId="37CED923" w14:textId="77777777" w:rsidR="00E51175" w:rsidRDefault="00E51175" w:rsidP="00992BBF">
      <w:pPr>
        <w:pStyle w:val="Zkladntext"/>
        <w:numPr>
          <w:ilvl w:val="2"/>
          <w:numId w:val="39"/>
        </w:numPr>
        <w:ind w:left="1418" w:hanging="709"/>
        <w:jc w:val="both"/>
        <w:rPr>
          <w:rFonts w:ascii="Arial" w:hAnsi="Arial" w:cs="Arial"/>
          <w:sz w:val="22"/>
          <w:szCs w:val="20"/>
        </w:rPr>
      </w:pPr>
      <w:r w:rsidRPr="00992BBF">
        <w:rPr>
          <w:rFonts w:ascii="Arial" w:hAnsi="Arial" w:cs="Arial"/>
          <w:sz w:val="22"/>
          <w:szCs w:val="20"/>
        </w:rPr>
        <w:t xml:space="preserve">Cena za zasílání SMS zpráv je sjednána ve výši </w:t>
      </w:r>
      <w:r w:rsidRPr="00992BBF">
        <w:rPr>
          <w:rFonts w:ascii="Arial" w:hAnsi="Arial" w:cs="Arial"/>
          <w:b/>
          <w:sz w:val="22"/>
          <w:szCs w:val="20"/>
        </w:rPr>
        <w:t>3,- Kč + DPH</w:t>
      </w:r>
      <w:r w:rsidRPr="00992BBF">
        <w:rPr>
          <w:rFonts w:ascii="Arial" w:hAnsi="Arial" w:cs="Arial"/>
          <w:sz w:val="22"/>
          <w:szCs w:val="20"/>
        </w:rPr>
        <w:t xml:space="preserve"> za jednu SMS zprávu.</w:t>
      </w:r>
    </w:p>
    <w:p w14:paraId="156CE889" w14:textId="0A162436" w:rsidR="00E51175" w:rsidRDefault="00E51175" w:rsidP="00992BBF">
      <w:pPr>
        <w:pStyle w:val="Zkladntext"/>
        <w:numPr>
          <w:ilvl w:val="2"/>
          <w:numId w:val="39"/>
        </w:numPr>
        <w:ind w:left="1418" w:hanging="709"/>
        <w:jc w:val="both"/>
        <w:rPr>
          <w:rFonts w:ascii="Arial" w:hAnsi="Arial" w:cs="Arial"/>
          <w:sz w:val="22"/>
          <w:szCs w:val="20"/>
        </w:rPr>
      </w:pPr>
      <w:r w:rsidRPr="00992BBF">
        <w:rPr>
          <w:rFonts w:ascii="Arial" w:hAnsi="Arial" w:cs="Arial"/>
          <w:sz w:val="22"/>
          <w:szCs w:val="20"/>
        </w:rPr>
        <w:t xml:space="preserve">Cena za zasílání písemných výpisů o přijatých zprávách </w:t>
      </w:r>
      <w:r w:rsidR="00937D91">
        <w:rPr>
          <w:rFonts w:ascii="Arial" w:hAnsi="Arial" w:cs="Arial"/>
          <w:sz w:val="22"/>
          <w:szCs w:val="20"/>
        </w:rPr>
        <w:t xml:space="preserve">poštou </w:t>
      </w:r>
      <w:r w:rsidRPr="00992BBF">
        <w:rPr>
          <w:rFonts w:ascii="Arial" w:hAnsi="Arial" w:cs="Arial"/>
          <w:sz w:val="22"/>
          <w:szCs w:val="20"/>
        </w:rPr>
        <w:t xml:space="preserve">je dohodnuta ve výši </w:t>
      </w:r>
      <w:r w:rsidRPr="00992BBF">
        <w:rPr>
          <w:rFonts w:ascii="Arial" w:hAnsi="Arial" w:cs="Arial"/>
          <w:b/>
          <w:sz w:val="22"/>
          <w:szCs w:val="20"/>
        </w:rPr>
        <w:t>150,- Kč + DPH</w:t>
      </w:r>
      <w:r w:rsidRPr="00992BBF">
        <w:rPr>
          <w:rFonts w:ascii="Arial" w:hAnsi="Arial" w:cs="Arial"/>
          <w:sz w:val="22"/>
          <w:szCs w:val="20"/>
        </w:rPr>
        <w:t xml:space="preserve"> za každý jednotlivý písemný výpis.</w:t>
      </w:r>
    </w:p>
    <w:p w14:paraId="0E219AED" w14:textId="2CEEBB6F" w:rsidR="00E51175" w:rsidRDefault="00E51175" w:rsidP="00992BBF">
      <w:pPr>
        <w:pStyle w:val="Zkladntext"/>
        <w:numPr>
          <w:ilvl w:val="2"/>
          <w:numId w:val="39"/>
        </w:numPr>
        <w:ind w:left="1418" w:hanging="709"/>
        <w:jc w:val="both"/>
        <w:rPr>
          <w:rFonts w:ascii="Arial" w:hAnsi="Arial" w:cs="Arial"/>
          <w:sz w:val="22"/>
          <w:szCs w:val="20"/>
        </w:rPr>
      </w:pPr>
      <w:r w:rsidRPr="00992BBF">
        <w:rPr>
          <w:rFonts w:ascii="Arial" w:hAnsi="Arial" w:cs="Arial"/>
          <w:sz w:val="22"/>
          <w:szCs w:val="20"/>
        </w:rPr>
        <w:t xml:space="preserve">Cena za ostrahu napadeného objektu v době od vyrozumění uživatele o napadení objektu do doby jeho úplného zabezpečení uživatelem je dohodnuta ve výši </w:t>
      </w:r>
      <w:r w:rsidR="001870E5">
        <w:rPr>
          <w:rFonts w:ascii="Arial" w:hAnsi="Arial" w:cs="Arial"/>
          <w:b/>
          <w:sz w:val="22"/>
          <w:szCs w:val="20"/>
        </w:rPr>
        <w:t>2</w:t>
      </w:r>
      <w:r w:rsidR="00954DC0">
        <w:rPr>
          <w:rFonts w:ascii="Arial" w:hAnsi="Arial" w:cs="Arial"/>
          <w:b/>
          <w:sz w:val="22"/>
          <w:szCs w:val="20"/>
        </w:rPr>
        <w:t>5</w:t>
      </w:r>
      <w:r w:rsidR="001870E5">
        <w:rPr>
          <w:rFonts w:ascii="Arial" w:hAnsi="Arial" w:cs="Arial"/>
          <w:b/>
          <w:sz w:val="22"/>
          <w:szCs w:val="20"/>
        </w:rPr>
        <w:t>0</w:t>
      </w:r>
      <w:r w:rsidRPr="00992BBF">
        <w:rPr>
          <w:rFonts w:ascii="Arial" w:hAnsi="Arial" w:cs="Arial"/>
          <w:b/>
          <w:sz w:val="22"/>
          <w:szCs w:val="20"/>
        </w:rPr>
        <w:t>,- Kč + DPH</w:t>
      </w:r>
      <w:r w:rsidRPr="00992BBF">
        <w:rPr>
          <w:rFonts w:ascii="Arial" w:hAnsi="Arial" w:cs="Arial"/>
          <w:sz w:val="22"/>
          <w:szCs w:val="20"/>
        </w:rPr>
        <w:t xml:space="preserve"> za každou započatou hodinu střežení.</w:t>
      </w:r>
    </w:p>
    <w:p w14:paraId="3A4130B1" w14:textId="37F19685" w:rsidR="00E51175" w:rsidRDefault="00E51175" w:rsidP="00992BBF">
      <w:pPr>
        <w:pStyle w:val="Zkladntext"/>
        <w:numPr>
          <w:ilvl w:val="2"/>
          <w:numId w:val="39"/>
        </w:numPr>
        <w:ind w:left="1418" w:hanging="709"/>
        <w:jc w:val="both"/>
        <w:rPr>
          <w:rFonts w:ascii="Arial" w:hAnsi="Arial" w:cs="Arial"/>
          <w:sz w:val="22"/>
          <w:szCs w:val="20"/>
        </w:rPr>
      </w:pPr>
      <w:r w:rsidRPr="00992BBF">
        <w:rPr>
          <w:rFonts w:ascii="Arial" w:hAnsi="Arial" w:cs="Arial"/>
          <w:sz w:val="22"/>
          <w:szCs w:val="20"/>
        </w:rPr>
        <w:t xml:space="preserve">Cena za </w:t>
      </w:r>
      <w:r w:rsidR="00612310">
        <w:rPr>
          <w:rFonts w:ascii="Arial" w:hAnsi="Arial" w:cs="Arial"/>
          <w:sz w:val="22"/>
          <w:szCs w:val="20"/>
        </w:rPr>
        <w:t>dopravu</w:t>
      </w:r>
      <w:r w:rsidRPr="00992BBF">
        <w:rPr>
          <w:rFonts w:ascii="Arial" w:hAnsi="Arial" w:cs="Arial"/>
          <w:sz w:val="22"/>
          <w:szCs w:val="20"/>
        </w:rPr>
        <w:t xml:space="preserve"> oprávněného zástupce uživatele k napadenému objektu bude účtována ve výši </w:t>
      </w:r>
      <w:r w:rsidR="009A7059">
        <w:rPr>
          <w:rFonts w:ascii="Arial" w:hAnsi="Arial" w:cs="Arial"/>
          <w:b/>
          <w:sz w:val="22"/>
          <w:szCs w:val="20"/>
        </w:rPr>
        <w:t>10,-</w:t>
      </w:r>
      <w:r w:rsidRPr="00992BBF">
        <w:rPr>
          <w:rFonts w:ascii="Arial" w:hAnsi="Arial" w:cs="Arial"/>
          <w:b/>
          <w:sz w:val="22"/>
          <w:szCs w:val="20"/>
        </w:rPr>
        <w:t xml:space="preserve"> Kč + DPH</w:t>
      </w:r>
      <w:r w:rsidRPr="00992BBF">
        <w:rPr>
          <w:rFonts w:ascii="Arial" w:hAnsi="Arial" w:cs="Arial"/>
          <w:sz w:val="22"/>
          <w:szCs w:val="20"/>
        </w:rPr>
        <w:t xml:space="preserve"> za každý ujetý kilometr.</w:t>
      </w:r>
    </w:p>
    <w:p w14:paraId="7E7E03E7" w14:textId="77777777" w:rsidR="00E51175" w:rsidRPr="00992BBF" w:rsidRDefault="00E51175" w:rsidP="00992BBF">
      <w:pPr>
        <w:pStyle w:val="Zkladntext"/>
        <w:numPr>
          <w:ilvl w:val="2"/>
          <w:numId w:val="39"/>
        </w:numPr>
        <w:ind w:left="1418" w:hanging="709"/>
        <w:jc w:val="both"/>
        <w:rPr>
          <w:rFonts w:ascii="Arial" w:hAnsi="Arial" w:cs="Arial"/>
          <w:sz w:val="22"/>
          <w:szCs w:val="20"/>
        </w:rPr>
      </w:pPr>
      <w:r w:rsidRPr="00992BBF">
        <w:rPr>
          <w:rFonts w:ascii="Arial" w:hAnsi="Arial" w:cs="Arial"/>
          <w:sz w:val="22"/>
          <w:szCs w:val="20"/>
        </w:rPr>
        <w:t>Cena za zavedení hesla k ochraně informací o střeženém objektu a za zavedení časové kontroly aktivace EZS je obsažena v paušální částce za střežení objektu dle odstavce 4.2.1.</w:t>
      </w:r>
    </w:p>
    <w:p w14:paraId="4368A6BC" w14:textId="500D5A74" w:rsidR="00E51175" w:rsidRPr="00E3419B" w:rsidRDefault="00E51175" w:rsidP="00992BBF">
      <w:pPr>
        <w:pStyle w:val="Zkladntext"/>
        <w:numPr>
          <w:ilvl w:val="1"/>
          <w:numId w:val="39"/>
        </w:numPr>
        <w:ind w:left="567" w:hanging="567"/>
        <w:jc w:val="both"/>
        <w:rPr>
          <w:rFonts w:ascii="Arial" w:hAnsi="Arial" w:cs="Arial"/>
          <w:color w:val="0070C0"/>
          <w:sz w:val="22"/>
          <w:szCs w:val="20"/>
        </w:rPr>
      </w:pPr>
      <w:r w:rsidRPr="00992BBF">
        <w:rPr>
          <w:rFonts w:ascii="Arial" w:hAnsi="Arial" w:cs="Arial"/>
          <w:sz w:val="22"/>
          <w:szCs w:val="20"/>
        </w:rPr>
        <w:t xml:space="preserve">Cenu, uvedenou v odstavci 4.2.1. se uživatel zavazuje hradit </w:t>
      </w:r>
      <w:r w:rsidRPr="003B5B51">
        <w:rPr>
          <w:rFonts w:ascii="Arial" w:hAnsi="Arial" w:cs="Arial"/>
          <w:sz w:val="22"/>
          <w:szCs w:val="20"/>
        </w:rPr>
        <w:t xml:space="preserve">provozovateli na základě vystaveného daňového dokladu v pravidelných </w:t>
      </w:r>
      <w:r w:rsidRPr="00A75443">
        <w:rPr>
          <w:rFonts w:ascii="Arial" w:hAnsi="Arial" w:cs="Arial"/>
          <w:b/>
          <w:bCs/>
          <w:strike/>
          <w:sz w:val="22"/>
          <w:szCs w:val="20"/>
        </w:rPr>
        <w:t>kvartálních</w:t>
      </w:r>
      <w:r w:rsidR="00DE5A21" w:rsidRPr="00A75443">
        <w:rPr>
          <w:rFonts w:ascii="Arial" w:hAnsi="Arial" w:cs="Arial"/>
          <w:b/>
          <w:bCs/>
          <w:strike/>
          <w:sz w:val="22"/>
          <w:szCs w:val="20"/>
        </w:rPr>
        <w:t xml:space="preserve"> </w:t>
      </w:r>
      <w:r w:rsidR="00DE5A21" w:rsidRPr="00A75443">
        <w:rPr>
          <w:rFonts w:ascii="Arial" w:hAnsi="Arial" w:cs="Arial"/>
          <w:b/>
          <w:bCs/>
          <w:sz w:val="22"/>
          <w:szCs w:val="20"/>
        </w:rPr>
        <w:t>/ měsíčních</w:t>
      </w:r>
      <w:r w:rsidRPr="00A75443">
        <w:rPr>
          <w:rFonts w:ascii="Arial" w:hAnsi="Arial" w:cs="Arial"/>
          <w:sz w:val="22"/>
          <w:szCs w:val="20"/>
        </w:rPr>
        <w:t xml:space="preserve"> platbách se splatností vždy do </w:t>
      </w:r>
      <w:r w:rsidR="002523B9" w:rsidRPr="00A75443">
        <w:rPr>
          <w:rFonts w:ascii="Arial" w:hAnsi="Arial" w:cs="Arial"/>
          <w:sz w:val="22"/>
          <w:szCs w:val="20"/>
        </w:rPr>
        <w:t>15 dnů od vystavení daňového dokladu</w:t>
      </w:r>
      <w:r w:rsidRPr="00A75443">
        <w:rPr>
          <w:rFonts w:ascii="Arial" w:hAnsi="Arial" w:cs="Arial"/>
          <w:sz w:val="22"/>
          <w:szCs w:val="20"/>
        </w:rPr>
        <w:t xml:space="preserve">. Za den uskutečnění zdanitelného plnění se považuje první den </w:t>
      </w:r>
      <w:r w:rsidRPr="00A75443">
        <w:rPr>
          <w:rFonts w:ascii="Arial" w:hAnsi="Arial" w:cs="Arial"/>
          <w:strike/>
          <w:sz w:val="22"/>
          <w:szCs w:val="20"/>
        </w:rPr>
        <w:t>kalendářního čtvrtletí</w:t>
      </w:r>
      <w:r w:rsidR="00DE5A21" w:rsidRPr="00A75443">
        <w:rPr>
          <w:rFonts w:ascii="Arial" w:hAnsi="Arial" w:cs="Arial"/>
          <w:sz w:val="22"/>
          <w:szCs w:val="20"/>
        </w:rPr>
        <w:t xml:space="preserve"> / poslední den účtovaného měsíce</w:t>
      </w:r>
      <w:r w:rsidRPr="00A75443">
        <w:rPr>
          <w:rFonts w:ascii="Arial" w:hAnsi="Arial" w:cs="Arial"/>
          <w:sz w:val="22"/>
          <w:szCs w:val="20"/>
        </w:rPr>
        <w:t xml:space="preserve">. </w:t>
      </w:r>
    </w:p>
    <w:p w14:paraId="20D150D7" w14:textId="66322745" w:rsidR="00E51175" w:rsidRDefault="00E51175" w:rsidP="00992BBF">
      <w:pPr>
        <w:pStyle w:val="Zkladntext"/>
        <w:numPr>
          <w:ilvl w:val="1"/>
          <w:numId w:val="39"/>
        </w:numPr>
        <w:ind w:left="567" w:hanging="567"/>
        <w:jc w:val="both"/>
        <w:rPr>
          <w:rFonts w:ascii="Arial" w:hAnsi="Arial" w:cs="Arial"/>
          <w:sz w:val="22"/>
          <w:szCs w:val="20"/>
        </w:rPr>
      </w:pPr>
      <w:r w:rsidRPr="00992BBF">
        <w:rPr>
          <w:rFonts w:ascii="Arial" w:hAnsi="Arial" w:cs="Arial"/>
          <w:sz w:val="22"/>
          <w:szCs w:val="20"/>
        </w:rPr>
        <w:t>Ceny, uvedené v odstavci 4.2.2., 4.2.3</w:t>
      </w:r>
      <w:r w:rsidR="009A7059">
        <w:rPr>
          <w:rFonts w:ascii="Arial" w:hAnsi="Arial" w:cs="Arial"/>
          <w:sz w:val="22"/>
          <w:szCs w:val="20"/>
        </w:rPr>
        <w:t>.</w:t>
      </w:r>
      <w:r w:rsidRPr="00992BBF">
        <w:rPr>
          <w:rFonts w:ascii="Arial" w:hAnsi="Arial" w:cs="Arial"/>
          <w:sz w:val="22"/>
          <w:szCs w:val="20"/>
        </w:rPr>
        <w:t>, 4.2.4</w:t>
      </w:r>
      <w:r w:rsidR="009A7059">
        <w:rPr>
          <w:rFonts w:ascii="Arial" w:hAnsi="Arial" w:cs="Arial"/>
          <w:sz w:val="22"/>
          <w:szCs w:val="20"/>
        </w:rPr>
        <w:t>. a</w:t>
      </w:r>
      <w:r w:rsidRPr="00992BBF">
        <w:rPr>
          <w:rFonts w:ascii="Arial" w:hAnsi="Arial" w:cs="Arial"/>
          <w:sz w:val="22"/>
          <w:szCs w:val="20"/>
        </w:rPr>
        <w:t xml:space="preserve"> 4.2.5. se uživatel </w:t>
      </w:r>
      <w:r w:rsidRPr="00A75443">
        <w:rPr>
          <w:rFonts w:ascii="Arial" w:hAnsi="Arial" w:cs="Arial"/>
          <w:sz w:val="22"/>
          <w:szCs w:val="20"/>
        </w:rPr>
        <w:t xml:space="preserve">zavazuje uhradit provozovateli na základě vystaveného daňového dokladu vždy do </w:t>
      </w:r>
      <w:r w:rsidR="00E3419B" w:rsidRPr="00A75443">
        <w:rPr>
          <w:rFonts w:ascii="Arial" w:hAnsi="Arial" w:cs="Arial"/>
          <w:sz w:val="22"/>
          <w:szCs w:val="20"/>
        </w:rPr>
        <w:t xml:space="preserve">30 </w:t>
      </w:r>
      <w:r w:rsidRPr="00A75443">
        <w:rPr>
          <w:rFonts w:ascii="Arial" w:hAnsi="Arial" w:cs="Arial"/>
          <w:sz w:val="22"/>
          <w:szCs w:val="20"/>
        </w:rPr>
        <w:t xml:space="preserve">dnů </w:t>
      </w:r>
      <w:r w:rsidRPr="00992BBF">
        <w:rPr>
          <w:rFonts w:ascii="Arial" w:hAnsi="Arial" w:cs="Arial"/>
          <w:sz w:val="22"/>
          <w:szCs w:val="20"/>
        </w:rPr>
        <w:t xml:space="preserve">od </w:t>
      </w:r>
      <w:r w:rsidR="005F4364" w:rsidRPr="00992BBF">
        <w:rPr>
          <w:rFonts w:ascii="Arial" w:hAnsi="Arial" w:cs="Arial"/>
          <w:sz w:val="22"/>
          <w:szCs w:val="20"/>
        </w:rPr>
        <w:t>vystavení daňového dokladu.</w:t>
      </w:r>
    </w:p>
    <w:p w14:paraId="19171A14" w14:textId="6EEED875" w:rsidR="00E51175" w:rsidRDefault="00E51175" w:rsidP="00992BBF">
      <w:pPr>
        <w:pStyle w:val="Zkladntext"/>
        <w:numPr>
          <w:ilvl w:val="1"/>
          <w:numId w:val="39"/>
        </w:numPr>
        <w:ind w:left="567" w:hanging="567"/>
        <w:jc w:val="both"/>
        <w:rPr>
          <w:rFonts w:ascii="Arial" w:hAnsi="Arial" w:cs="Arial"/>
          <w:sz w:val="22"/>
          <w:szCs w:val="20"/>
        </w:rPr>
      </w:pPr>
      <w:r w:rsidRPr="00992BBF">
        <w:rPr>
          <w:rFonts w:ascii="Arial" w:hAnsi="Arial" w:cs="Arial"/>
          <w:sz w:val="22"/>
          <w:szCs w:val="20"/>
        </w:rPr>
        <w:t>Uživatel souhlasí se zasíláním daňových dokladů v elektronické podobě:</w:t>
      </w:r>
      <w:r w:rsidR="00992BBF">
        <w:rPr>
          <w:rFonts w:ascii="Arial" w:hAnsi="Arial" w:cs="Arial"/>
          <w:sz w:val="22"/>
          <w:szCs w:val="20"/>
        </w:rPr>
        <w:t xml:space="preserve"> </w:t>
      </w:r>
      <w:r w:rsidRPr="00A75443">
        <w:rPr>
          <w:rFonts w:ascii="Arial" w:hAnsi="Arial" w:cs="Arial"/>
          <w:sz w:val="22"/>
          <w:szCs w:val="20"/>
        </w:rPr>
        <w:t xml:space="preserve">ano </w:t>
      </w:r>
      <w:r w:rsidR="003B5B51" w:rsidRPr="00A75443">
        <w:rPr>
          <w:rFonts w:ascii="Arial" w:hAnsi="Arial" w:cs="Arial"/>
          <w:sz w:val="22"/>
          <w:szCs w:val="20"/>
        </w:rPr>
        <w:t>x</w:t>
      </w:r>
      <w:r w:rsidRPr="00A75443">
        <w:rPr>
          <w:rFonts w:ascii="Arial" w:hAnsi="Arial" w:cs="Arial"/>
          <w:sz w:val="22"/>
          <w:szCs w:val="20"/>
        </w:rPr>
        <w:t xml:space="preserve">  ne </w:t>
      </w:r>
      <w:r w:rsidRPr="00A75443">
        <w:rPr>
          <w:rFonts w:ascii="Arial" w:hAnsi="Arial" w:cs="Arial"/>
          <w:sz w:val="22"/>
          <w:szCs w:val="20"/>
        </w:rPr>
        <w:sym w:font="Wingdings" w:char="F0A8"/>
      </w:r>
      <w:r w:rsidRPr="00A75443">
        <w:rPr>
          <w:rFonts w:ascii="Arial" w:hAnsi="Arial" w:cs="Arial"/>
          <w:sz w:val="22"/>
          <w:szCs w:val="20"/>
        </w:rPr>
        <w:t xml:space="preserve"> email: </w:t>
      </w:r>
      <w:hyperlink r:id="rId10" w:history="1">
        <w:r w:rsidR="00E3419B" w:rsidRPr="00134A83">
          <w:rPr>
            <w:rStyle w:val="Hypertextovodkaz"/>
            <w:rFonts w:ascii="Arial" w:hAnsi="Arial" w:cs="Arial"/>
            <w:sz w:val="22"/>
            <w:szCs w:val="20"/>
          </w:rPr>
          <w:t>uctarna@plstbk.cz</w:t>
        </w:r>
      </w:hyperlink>
      <w:r w:rsidR="00E3419B">
        <w:rPr>
          <w:rFonts w:ascii="Arial" w:hAnsi="Arial" w:cs="Arial"/>
          <w:color w:val="0070C0"/>
          <w:sz w:val="22"/>
          <w:szCs w:val="20"/>
        </w:rPr>
        <w:t xml:space="preserve"> </w:t>
      </w:r>
      <w:r w:rsidR="00E3419B" w:rsidRPr="00A75443">
        <w:rPr>
          <w:rFonts w:ascii="Arial" w:hAnsi="Arial" w:cs="Arial"/>
          <w:sz w:val="22"/>
          <w:szCs w:val="20"/>
        </w:rPr>
        <w:t xml:space="preserve">nebo </w:t>
      </w:r>
      <w:hyperlink r:id="rId11" w:history="1">
        <w:r w:rsidR="00E3419B" w:rsidRPr="00134A83">
          <w:rPr>
            <w:rStyle w:val="Hypertextovodkaz"/>
            <w:rFonts w:ascii="Arial" w:hAnsi="Arial" w:cs="Arial"/>
            <w:sz w:val="22"/>
            <w:szCs w:val="20"/>
          </w:rPr>
          <w:t>podatelna@plstbk.cz</w:t>
        </w:r>
      </w:hyperlink>
      <w:r w:rsidR="00E3419B">
        <w:rPr>
          <w:rFonts w:ascii="Arial" w:hAnsi="Arial" w:cs="Arial"/>
          <w:color w:val="0070C0"/>
          <w:sz w:val="22"/>
          <w:szCs w:val="20"/>
        </w:rPr>
        <w:t xml:space="preserve">. </w:t>
      </w:r>
      <w:r w:rsidR="000F1A76" w:rsidRPr="009A7059">
        <w:rPr>
          <w:rFonts w:ascii="Arial" w:hAnsi="Arial" w:cs="Arial"/>
          <w:sz w:val="22"/>
          <w:szCs w:val="20"/>
        </w:rPr>
        <w:t>V případě změny uvedeného e-mailu zašle oprávněná osoba uživatele písemný požadavek provozovateli na e-mail</w:t>
      </w:r>
      <w:r w:rsidR="00457D98" w:rsidRPr="009A7059">
        <w:rPr>
          <w:rFonts w:ascii="Arial" w:hAnsi="Arial" w:cs="Arial"/>
          <w:sz w:val="22"/>
          <w:szCs w:val="20"/>
        </w:rPr>
        <w:t>:</w:t>
      </w:r>
      <w:r w:rsidR="00457D98">
        <w:rPr>
          <w:rFonts w:ascii="Arial" w:hAnsi="Arial" w:cs="Arial"/>
          <w:color w:val="FF0000"/>
          <w:sz w:val="22"/>
          <w:szCs w:val="20"/>
        </w:rPr>
        <w:t xml:space="preserve"> </w:t>
      </w:r>
      <w:hyperlink r:id="rId12" w:history="1">
        <w:r w:rsidR="00457D98" w:rsidRPr="008A0E1D">
          <w:rPr>
            <w:rStyle w:val="Hypertextovodkaz"/>
            <w:rFonts w:ascii="Arial" w:hAnsi="Arial" w:cs="Arial"/>
            <w:sz w:val="22"/>
            <w:szCs w:val="20"/>
          </w:rPr>
          <w:t>sos@soska.cz</w:t>
        </w:r>
      </w:hyperlink>
      <w:r w:rsidR="00457D98">
        <w:rPr>
          <w:rFonts w:ascii="Arial" w:hAnsi="Arial" w:cs="Arial"/>
          <w:color w:val="FF0000"/>
          <w:sz w:val="22"/>
          <w:szCs w:val="20"/>
        </w:rPr>
        <w:t xml:space="preserve">. </w:t>
      </w:r>
    </w:p>
    <w:p w14:paraId="2650402B" w14:textId="5599F618" w:rsidR="00E51175" w:rsidRDefault="00E51175" w:rsidP="00992BBF">
      <w:pPr>
        <w:pStyle w:val="Zkladntext"/>
        <w:numPr>
          <w:ilvl w:val="1"/>
          <w:numId w:val="39"/>
        </w:numPr>
        <w:ind w:left="567" w:hanging="567"/>
        <w:jc w:val="both"/>
        <w:rPr>
          <w:rFonts w:ascii="Arial" w:hAnsi="Arial" w:cs="Arial"/>
          <w:sz w:val="22"/>
          <w:szCs w:val="20"/>
        </w:rPr>
      </w:pPr>
      <w:r w:rsidRPr="00992BBF">
        <w:rPr>
          <w:rFonts w:ascii="Arial" w:hAnsi="Arial" w:cs="Arial"/>
          <w:sz w:val="22"/>
          <w:szCs w:val="20"/>
        </w:rPr>
        <w:t xml:space="preserve">Platby se uživatel zavazuje provádět na účet provozovatele </w:t>
      </w:r>
      <w:r w:rsidR="002523B9">
        <w:rPr>
          <w:rFonts w:ascii="Arial" w:hAnsi="Arial" w:cs="Arial"/>
          <w:sz w:val="22"/>
          <w:szCs w:val="20"/>
        </w:rPr>
        <w:t>uvedený v záhlaví této smlouvy</w:t>
      </w:r>
      <w:r w:rsidRPr="00992BBF">
        <w:rPr>
          <w:rFonts w:ascii="Arial" w:hAnsi="Arial" w:cs="Arial"/>
          <w:sz w:val="22"/>
          <w:szCs w:val="20"/>
        </w:rPr>
        <w:t>.</w:t>
      </w:r>
    </w:p>
    <w:p w14:paraId="6FBA6F5C" w14:textId="18CAAA67" w:rsidR="00E51175" w:rsidRPr="00992BBF" w:rsidRDefault="00E51175" w:rsidP="00992BBF">
      <w:pPr>
        <w:pStyle w:val="Zkladntext"/>
        <w:numPr>
          <w:ilvl w:val="1"/>
          <w:numId w:val="39"/>
        </w:numPr>
        <w:ind w:left="567" w:hanging="567"/>
        <w:jc w:val="both"/>
        <w:rPr>
          <w:rFonts w:ascii="Arial" w:hAnsi="Arial" w:cs="Arial"/>
          <w:sz w:val="22"/>
          <w:szCs w:val="20"/>
        </w:rPr>
      </w:pPr>
      <w:r w:rsidRPr="00992BBF">
        <w:rPr>
          <w:rFonts w:ascii="Arial" w:hAnsi="Arial" w:cs="Arial"/>
          <w:sz w:val="22"/>
          <w:szCs w:val="20"/>
        </w:rPr>
        <w:t>Obě smluvní strany se dohodly, že v případě prodlení s jakoukoliv platbou uvedenou výše uhradí uživatel úrok z prodlení v zákonné výši za každý den prodlení.</w:t>
      </w:r>
    </w:p>
    <w:p w14:paraId="57558FA8" w14:textId="77777777" w:rsidR="008079CD" w:rsidRDefault="008079CD" w:rsidP="008079CD">
      <w:pPr>
        <w:pStyle w:val="Zkladntext"/>
        <w:numPr>
          <w:ilvl w:val="0"/>
          <w:numId w:val="39"/>
        </w:numPr>
        <w:jc w:val="center"/>
        <w:rPr>
          <w:rFonts w:ascii="Arial" w:hAnsi="Arial" w:cs="Arial"/>
          <w:b/>
          <w:sz w:val="22"/>
          <w:szCs w:val="20"/>
        </w:rPr>
      </w:pPr>
      <w:r>
        <w:rPr>
          <w:rFonts w:ascii="Arial" w:hAnsi="Arial" w:cs="Arial"/>
          <w:b/>
          <w:sz w:val="22"/>
          <w:szCs w:val="20"/>
        </w:rPr>
        <w:t xml:space="preserve">Ujednání o nájmu </w:t>
      </w:r>
      <w:r w:rsidRPr="00A971F9">
        <w:rPr>
          <w:rFonts w:ascii="Arial" w:hAnsi="Arial" w:cs="Arial"/>
          <w:b/>
          <w:sz w:val="22"/>
          <w:szCs w:val="20"/>
        </w:rPr>
        <w:t>modulu GC 10</w:t>
      </w:r>
    </w:p>
    <w:p w14:paraId="0875062A" w14:textId="742AD615" w:rsidR="008079CD" w:rsidRPr="00E3419B" w:rsidRDefault="008079CD" w:rsidP="008079CD">
      <w:pPr>
        <w:pStyle w:val="Odstavecseseznamem"/>
        <w:widowControl w:val="0"/>
        <w:spacing w:after="80"/>
        <w:ind w:left="567" w:hanging="567"/>
        <w:jc w:val="both"/>
        <w:rPr>
          <w:rFonts w:ascii="Arial" w:hAnsi="Arial" w:cs="Arial"/>
          <w:snapToGrid w:val="0"/>
          <w:color w:val="0070C0"/>
          <w:sz w:val="22"/>
          <w:szCs w:val="22"/>
          <w:lang w:eastAsia="cs-CZ"/>
        </w:rPr>
      </w:pPr>
      <w:r>
        <w:rPr>
          <w:rFonts w:ascii="Arial" w:hAnsi="Arial" w:cs="Arial"/>
          <w:snapToGrid w:val="0"/>
          <w:color w:val="000000"/>
          <w:sz w:val="22"/>
          <w:szCs w:val="22"/>
          <w:lang w:eastAsia="cs-CZ"/>
        </w:rPr>
        <w:t>5.1.</w:t>
      </w:r>
      <w:r>
        <w:rPr>
          <w:rFonts w:ascii="Arial" w:hAnsi="Arial" w:cs="Arial"/>
          <w:snapToGrid w:val="0"/>
          <w:color w:val="000000"/>
          <w:sz w:val="22"/>
          <w:szCs w:val="22"/>
          <w:lang w:eastAsia="cs-CZ"/>
        </w:rPr>
        <w:tab/>
      </w:r>
      <w:r w:rsidRPr="00B96E23">
        <w:rPr>
          <w:rFonts w:ascii="Arial" w:hAnsi="Arial" w:cs="Arial"/>
          <w:snapToGrid w:val="0"/>
          <w:sz w:val="22"/>
          <w:szCs w:val="22"/>
          <w:lang w:eastAsia="cs-CZ"/>
        </w:rPr>
        <w:t xml:space="preserve">Provozovatel poskytuje touto smlouvou uživateli formou nájmu do užívání </w:t>
      </w:r>
      <w:r w:rsidRPr="00B96E23">
        <w:rPr>
          <w:rFonts w:ascii="Arial" w:hAnsi="Arial" w:cs="Arial"/>
          <w:b/>
          <w:snapToGrid w:val="0"/>
          <w:sz w:val="22"/>
          <w:szCs w:val="22"/>
          <w:lang w:eastAsia="cs-CZ"/>
        </w:rPr>
        <w:t xml:space="preserve">GPRS modul GC 10 s integrovanou multi SIM kartou ev. číslo </w:t>
      </w:r>
      <w:r w:rsidR="00175C16">
        <w:rPr>
          <w:rFonts w:ascii="Arial" w:hAnsi="Arial" w:cs="Arial"/>
          <w:b/>
          <w:snapToGrid w:val="0"/>
          <w:sz w:val="22"/>
          <w:szCs w:val="22"/>
          <w:lang w:eastAsia="cs-CZ"/>
        </w:rPr>
        <w:t>0183</w:t>
      </w:r>
      <w:r w:rsidRPr="00B96E23">
        <w:rPr>
          <w:rFonts w:ascii="Arial" w:hAnsi="Arial" w:cs="Arial"/>
          <w:snapToGrid w:val="0"/>
          <w:sz w:val="22"/>
          <w:szCs w:val="22"/>
          <w:lang w:eastAsia="cs-CZ"/>
        </w:rPr>
        <w:t xml:space="preserve"> (dále jen „přenosový modul“) k zajištění přenosu zpráv z EZS v objektu uživatele </w:t>
      </w:r>
      <w:r w:rsidRPr="00B96E23">
        <w:rPr>
          <w:rFonts w:ascii="Arial" w:hAnsi="Arial" w:cs="Arial"/>
          <w:b/>
          <w:snapToGrid w:val="0"/>
          <w:sz w:val="22"/>
          <w:szCs w:val="22"/>
          <w:lang w:eastAsia="cs-CZ"/>
        </w:rPr>
        <w:t xml:space="preserve">Čadova 476/1, Olomouc </w:t>
      </w:r>
      <w:r w:rsidRPr="00B96E23">
        <w:rPr>
          <w:rFonts w:ascii="Arial" w:hAnsi="Arial" w:cs="Arial"/>
          <w:snapToGrid w:val="0"/>
          <w:sz w:val="22"/>
          <w:szCs w:val="22"/>
          <w:lang w:eastAsia="cs-CZ"/>
        </w:rPr>
        <w:t>na PCO provozovatele.</w:t>
      </w:r>
    </w:p>
    <w:p w14:paraId="0C7A1C7A" w14:textId="77777777" w:rsidR="008079CD" w:rsidRPr="00A971F9" w:rsidRDefault="008079CD" w:rsidP="008079CD">
      <w:pPr>
        <w:pStyle w:val="Odstavecseseznamem"/>
        <w:widowControl w:val="0"/>
        <w:spacing w:after="80"/>
        <w:ind w:left="567" w:hanging="567"/>
        <w:jc w:val="both"/>
        <w:rPr>
          <w:rFonts w:ascii="Arial" w:hAnsi="Arial" w:cs="Arial"/>
          <w:snapToGrid w:val="0"/>
          <w:color w:val="000000"/>
          <w:sz w:val="22"/>
          <w:szCs w:val="22"/>
          <w:lang w:eastAsia="cs-CZ"/>
        </w:rPr>
      </w:pPr>
      <w:r w:rsidRPr="00A971F9">
        <w:rPr>
          <w:rFonts w:ascii="Arial" w:hAnsi="Arial" w:cs="Arial"/>
          <w:snapToGrid w:val="0"/>
          <w:color w:val="000000"/>
          <w:sz w:val="22"/>
          <w:szCs w:val="22"/>
          <w:lang w:eastAsia="cs-CZ"/>
        </w:rPr>
        <w:t>5.2.</w:t>
      </w:r>
      <w:r>
        <w:rPr>
          <w:rFonts w:ascii="Arial" w:hAnsi="Arial" w:cs="Arial"/>
          <w:snapToGrid w:val="0"/>
          <w:color w:val="000000"/>
          <w:sz w:val="22"/>
          <w:szCs w:val="22"/>
          <w:lang w:eastAsia="cs-CZ"/>
        </w:rPr>
        <w:tab/>
      </w:r>
      <w:r w:rsidRPr="00A971F9">
        <w:rPr>
          <w:rFonts w:ascii="Arial" w:hAnsi="Arial" w:cs="Arial"/>
          <w:snapToGrid w:val="0"/>
          <w:color w:val="000000"/>
          <w:sz w:val="22"/>
          <w:szCs w:val="22"/>
          <w:lang w:eastAsia="cs-CZ"/>
        </w:rPr>
        <w:t xml:space="preserve">Přenosový modul se provozovatel zavazuje uživateli dodat, zajistit jeho instalaci, nastavení a uvést jej do řádného provozu v datové síti. Uživatel se zavazuje uhradit </w:t>
      </w:r>
      <w:r w:rsidRPr="00A971F9">
        <w:rPr>
          <w:rFonts w:ascii="Arial" w:hAnsi="Arial" w:cs="Arial"/>
          <w:snapToGrid w:val="0"/>
          <w:color w:val="000000"/>
          <w:sz w:val="22"/>
          <w:szCs w:val="22"/>
          <w:lang w:eastAsia="cs-CZ"/>
        </w:rPr>
        <w:lastRenderedPageBreak/>
        <w:t>jednorázovou cenu za instalaci a nastavení komunikace servisnímu technikovi, provádějícímu instalaci a nastavení.</w:t>
      </w:r>
    </w:p>
    <w:p w14:paraId="43A33608" w14:textId="6142405E" w:rsidR="008079CD" w:rsidRPr="00A971F9" w:rsidRDefault="008079CD" w:rsidP="008079CD">
      <w:pPr>
        <w:pStyle w:val="Odstavecseseznamem"/>
        <w:widowControl w:val="0"/>
        <w:spacing w:after="80"/>
        <w:ind w:left="567" w:hanging="567"/>
        <w:jc w:val="both"/>
        <w:rPr>
          <w:rFonts w:ascii="Arial" w:hAnsi="Arial" w:cs="Arial"/>
          <w:snapToGrid w:val="0"/>
          <w:color w:val="000000"/>
          <w:sz w:val="22"/>
          <w:szCs w:val="22"/>
          <w:lang w:eastAsia="cs-CZ"/>
        </w:rPr>
      </w:pPr>
      <w:r w:rsidRPr="00A971F9">
        <w:rPr>
          <w:rFonts w:ascii="Arial" w:hAnsi="Arial" w:cs="Arial"/>
          <w:snapToGrid w:val="0"/>
          <w:color w:val="000000"/>
          <w:sz w:val="22"/>
          <w:szCs w:val="22"/>
          <w:lang w:eastAsia="cs-CZ"/>
        </w:rPr>
        <w:t>5.3.</w:t>
      </w:r>
      <w:r>
        <w:rPr>
          <w:rFonts w:ascii="Arial" w:hAnsi="Arial" w:cs="Arial"/>
          <w:snapToGrid w:val="0"/>
          <w:color w:val="000000"/>
          <w:sz w:val="22"/>
          <w:szCs w:val="22"/>
          <w:lang w:eastAsia="cs-CZ"/>
        </w:rPr>
        <w:tab/>
        <w:t>Nájem přenosového modulu je zahrnut v paušální ceně dle čl. 4.2.1.</w:t>
      </w:r>
    </w:p>
    <w:p w14:paraId="675CB635" w14:textId="77777777" w:rsidR="008079CD" w:rsidRPr="00A971F9" w:rsidRDefault="008079CD" w:rsidP="008079CD">
      <w:pPr>
        <w:pStyle w:val="Odstavecseseznamem"/>
        <w:widowControl w:val="0"/>
        <w:spacing w:after="80"/>
        <w:ind w:left="567" w:hanging="567"/>
        <w:jc w:val="both"/>
        <w:rPr>
          <w:rFonts w:ascii="Arial" w:hAnsi="Arial" w:cs="Arial"/>
          <w:snapToGrid w:val="0"/>
          <w:color w:val="000000"/>
          <w:sz w:val="22"/>
          <w:szCs w:val="22"/>
          <w:lang w:eastAsia="cs-CZ"/>
        </w:rPr>
      </w:pPr>
      <w:r w:rsidRPr="00A971F9">
        <w:rPr>
          <w:rFonts w:ascii="Arial" w:hAnsi="Arial" w:cs="Arial"/>
          <w:snapToGrid w:val="0"/>
          <w:color w:val="000000"/>
          <w:sz w:val="22"/>
          <w:szCs w:val="22"/>
          <w:lang w:eastAsia="cs-CZ"/>
        </w:rPr>
        <w:t>5.4.</w:t>
      </w:r>
      <w:r>
        <w:rPr>
          <w:rFonts w:ascii="Arial" w:hAnsi="Arial" w:cs="Arial"/>
          <w:snapToGrid w:val="0"/>
          <w:color w:val="000000"/>
          <w:sz w:val="22"/>
          <w:szCs w:val="22"/>
          <w:lang w:eastAsia="cs-CZ"/>
        </w:rPr>
        <w:tab/>
      </w:r>
      <w:r w:rsidRPr="00A971F9">
        <w:rPr>
          <w:rFonts w:ascii="Arial" w:hAnsi="Arial" w:cs="Arial"/>
          <w:snapToGrid w:val="0"/>
          <w:color w:val="000000"/>
          <w:sz w:val="22"/>
          <w:szCs w:val="22"/>
          <w:lang w:eastAsia="cs-CZ"/>
        </w:rPr>
        <w:t>Přenosový modul poskytuje provozovatel uživateli do užívání na dobu trvání této smlouvy o ostraze objektu prostřednictvím PCO. Po celou dobu užívání zůstává přenosový modul v majetku provozovatele. Uživatel není oprávněn poskytnout jej dále do užívání jinému subjektu.</w:t>
      </w:r>
    </w:p>
    <w:p w14:paraId="6AC6FF45" w14:textId="77777777" w:rsidR="008079CD" w:rsidRPr="00A971F9" w:rsidRDefault="008079CD" w:rsidP="008079CD">
      <w:pPr>
        <w:pStyle w:val="Odstavecseseznamem"/>
        <w:widowControl w:val="0"/>
        <w:spacing w:after="80"/>
        <w:ind w:left="567" w:hanging="567"/>
        <w:jc w:val="both"/>
        <w:rPr>
          <w:rFonts w:ascii="Arial" w:hAnsi="Arial" w:cs="Arial"/>
          <w:snapToGrid w:val="0"/>
          <w:color w:val="000000"/>
          <w:sz w:val="22"/>
          <w:szCs w:val="22"/>
          <w:lang w:eastAsia="cs-CZ"/>
        </w:rPr>
      </w:pPr>
      <w:r w:rsidRPr="00A971F9">
        <w:rPr>
          <w:rFonts w:ascii="Arial" w:hAnsi="Arial" w:cs="Arial"/>
          <w:snapToGrid w:val="0"/>
          <w:color w:val="000000"/>
          <w:sz w:val="22"/>
          <w:szCs w:val="22"/>
          <w:lang w:eastAsia="cs-CZ"/>
        </w:rPr>
        <w:t>5.5.</w:t>
      </w:r>
      <w:r>
        <w:rPr>
          <w:rFonts w:ascii="Arial" w:hAnsi="Arial" w:cs="Arial"/>
          <w:snapToGrid w:val="0"/>
          <w:color w:val="000000"/>
          <w:sz w:val="22"/>
          <w:szCs w:val="22"/>
          <w:lang w:eastAsia="cs-CZ"/>
        </w:rPr>
        <w:tab/>
      </w:r>
      <w:r w:rsidRPr="00A971F9">
        <w:rPr>
          <w:rFonts w:ascii="Arial" w:hAnsi="Arial" w:cs="Arial"/>
          <w:snapToGrid w:val="0"/>
          <w:color w:val="000000"/>
          <w:sz w:val="22"/>
          <w:szCs w:val="22"/>
          <w:lang w:eastAsia="cs-CZ"/>
        </w:rPr>
        <w:t>Provozovatel odpovídá za provoz přenosového modulu. V případě jeho poruchy je povinen zajistit výměnu za bezvadný. Uživatel je povinen umožnit provozovateli přístup k zařízení v případě potřeby jeho výměny.</w:t>
      </w:r>
    </w:p>
    <w:p w14:paraId="6F3BE91C" w14:textId="77777777" w:rsidR="008079CD" w:rsidRPr="00A971F9" w:rsidRDefault="008079CD" w:rsidP="008079CD">
      <w:pPr>
        <w:pStyle w:val="Odstavecseseznamem"/>
        <w:widowControl w:val="0"/>
        <w:spacing w:after="80"/>
        <w:ind w:left="567" w:hanging="567"/>
        <w:jc w:val="both"/>
        <w:rPr>
          <w:rFonts w:ascii="Arial" w:hAnsi="Arial" w:cs="Arial"/>
          <w:snapToGrid w:val="0"/>
          <w:color w:val="000000"/>
          <w:sz w:val="22"/>
          <w:szCs w:val="22"/>
          <w:lang w:eastAsia="cs-CZ"/>
        </w:rPr>
      </w:pPr>
      <w:r w:rsidRPr="00A971F9">
        <w:rPr>
          <w:rFonts w:ascii="Arial" w:hAnsi="Arial" w:cs="Arial"/>
          <w:snapToGrid w:val="0"/>
          <w:color w:val="000000"/>
          <w:sz w:val="22"/>
          <w:szCs w:val="22"/>
          <w:lang w:eastAsia="cs-CZ"/>
        </w:rPr>
        <w:t>5.6.</w:t>
      </w:r>
      <w:r>
        <w:rPr>
          <w:rFonts w:ascii="Arial" w:hAnsi="Arial" w:cs="Arial"/>
          <w:snapToGrid w:val="0"/>
          <w:color w:val="000000"/>
          <w:sz w:val="22"/>
          <w:szCs w:val="22"/>
          <w:lang w:eastAsia="cs-CZ"/>
        </w:rPr>
        <w:tab/>
      </w:r>
      <w:r w:rsidRPr="00A971F9">
        <w:rPr>
          <w:rFonts w:ascii="Arial" w:hAnsi="Arial" w:cs="Arial"/>
          <w:snapToGrid w:val="0"/>
          <w:color w:val="000000"/>
          <w:sz w:val="22"/>
          <w:szCs w:val="22"/>
          <w:lang w:eastAsia="cs-CZ"/>
        </w:rPr>
        <w:t>Uživatel nesmí do přenosového modulu zasahovat a je povinen zajistit, aby do něj nezasahovaly třetí osoby tak, aby nedošlo k jeho poškození. V opačném případě je povinen uhradit provozovateli náklady na výměnu podle aktuální ceny nového přenosového modulu. Rozhodným dokladem pro určení ceny je v tomto případě daňový doklad o pořízení od dodavatele přenosového modulu.</w:t>
      </w:r>
    </w:p>
    <w:p w14:paraId="686AB880" w14:textId="77777777" w:rsidR="008079CD" w:rsidRPr="00A971F9" w:rsidRDefault="008079CD" w:rsidP="008079CD">
      <w:pPr>
        <w:pStyle w:val="Odstavecseseznamem"/>
        <w:widowControl w:val="0"/>
        <w:spacing w:after="80"/>
        <w:ind w:left="567" w:hanging="567"/>
        <w:jc w:val="both"/>
        <w:rPr>
          <w:rFonts w:ascii="Arial" w:hAnsi="Arial" w:cs="Arial"/>
          <w:snapToGrid w:val="0"/>
          <w:color w:val="000000"/>
          <w:sz w:val="22"/>
          <w:szCs w:val="22"/>
          <w:lang w:eastAsia="cs-CZ"/>
        </w:rPr>
      </w:pPr>
      <w:r w:rsidRPr="00A971F9">
        <w:rPr>
          <w:rFonts w:ascii="Arial" w:hAnsi="Arial" w:cs="Arial"/>
          <w:snapToGrid w:val="0"/>
          <w:color w:val="000000"/>
          <w:sz w:val="22"/>
          <w:szCs w:val="22"/>
          <w:lang w:eastAsia="cs-CZ"/>
        </w:rPr>
        <w:t>5.7.</w:t>
      </w:r>
      <w:r>
        <w:rPr>
          <w:rFonts w:ascii="Arial" w:hAnsi="Arial" w:cs="Arial"/>
          <w:snapToGrid w:val="0"/>
          <w:color w:val="000000"/>
          <w:sz w:val="22"/>
          <w:szCs w:val="22"/>
          <w:lang w:eastAsia="cs-CZ"/>
        </w:rPr>
        <w:tab/>
      </w:r>
      <w:r w:rsidRPr="00A971F9">
        <w:rPr>
          <w:rFonts w:ascii="Arial" w:hAnsi="Arial" w:cs="Arial"/>
          <w:snapToGrid w:val="0"/>
          <w:color w:val="000000"/>
          <w:sz w:val="22"/>
          <w:szCs w:val="22"/>
          <w:lang w:eastAsia="cs-CZ"/>
        </w:rPr>
        <w:t>V případě ukončení této smlouvy o ostraze objektu prostřednictvím pultu centrální ochrany je uživatel povinen umožnit provozovateli demontáž přenosového modulu. Neumožní-li provozovateli demontáž nejdéle do 30-ti dnů po ukončení smlouvy, je provozovatel oprávněn naúčtovat uživateli cenu pořízení nového přenosového modulu ve výši dle daňového dokladu jeho dodavatele a zrušit jeho provoz v datové síti.</w:t>
      </w:r>
    </w:p>
    <w:p w14:paraId="259F7771" w14:textId="05F65CDF" w:rsidR="00D267B5" w:rsidRPr="0029037A" w:rsidRDefault="00D267B5" w:rsidP="00F0518D">
      <w:pPr>
        <w:pStyle w:val="Zkladntext"/>
        <w:spacing w:after="120"/>
        <w:ind w:left="567" w:firstLine="0"/>
        <w:jc w:val="both"/>
        <w:rPr>
          <w:rFonts w:ascii="Arial" w:hAnsi="Arial" w:cs="Arial"/>
          <w:sz w:val="22"/>
          <w:szCs w:val="18"/>
        </w:rPr>
      </w:pPr>
    </w:p>
    <w:p w14:paraId="337C1D7B" w14:textId="77777777" w:rsidR="008536F8" w:rsidRDefault="008536F8" w:rsidP="008536F8">
      <w:pPr>
        <w:pStyle w:val="Zkladntext"/>
        <w:ind w:left="360" w:firstLine="0"/>
        <w:rPr>
          <w:rFonts w:ascii="Arial" w:hAnsi="Arial" w:cs="Arial"/>
          <w:b/>
          <w:sz w:val="22"/>
          <w:szCs w:val="20"/>
        </w:rPr>
      </w:pPr>
    </w:p>
    <w:p w14:paraId="674188BC" w14:textId="11D1AA3A" w:rsidR="00E51175" w:rsidRPr="00992BBF" w:rsidRDefault="00E51175" w:rsidP="00992BBF">
      <w:pPr>
        <w:pStyle w:val="Zkladntext"/>
        <w:numPr>
          <w:ilvl w:val="0"/>
          <w:numId w:val="39"/>
        </w:numPr>
        <w:jc w:val="center"/>
        <w:rPr>
          <w:rFonts w:ascii="Arial" w:hAnsi="Arial" w:cs="Arial"/>
          <w:b/>
          <w:sz w:val="22"/>
          <w:szCs w:val="20"/>
        </w:rPr>
      </w:pPr>
      <w:r w:rsidRPr="00992BBF">
        <w:rPr>
          <w:rFonts w:ascii="Arial" w:hAnsi="Arial" w:cs="Arial"/>
          <w:b/>
          <w:sz w:val="22"/>
          <w:szCs w:val="20"/>
        </w:rPr>
        <w:t>Trvání a ukončení smlouvy</w:t>
      </w:r>
    </w:p>
    <w:p w14:paraId="5827928D" w14:textId="330ABF89" w:rsidR="00E51175" w:rsidRDefault="00E51175" w:rsidP="00992BBF">
      <w:pPr>
        <w:pStyle w:val="Zkladntext"/>
        <w:numPr>
          <w:ilvl w:val="1"/>
          <w:numId w:val="39"/>
        </w:numPr>
        <w:spacing w:after="120"/>
        <w:ind w:left="567" w:hanging="567"/>
        <w:jc w:val="both"/>
        <w:rPr>
          <w:rFonts w:ascii="Arial" w:hAnsi="Arial" w:cs="Arial"/>
          <w:sz w:val="22"/>
          <w:szCs w:val="20"/>
        </w:rPr>
      </w:pPr>
      <w:r w:rsidRPr="00992BBF">
        <w:rPr>
          <w:rFonts w:ascii="Arial" w:hAnsi="Arial" w:cs="Arial"/>
          <w:sz w:val="22"/>
          <w:szCs w:val="20"/>
        </w:rPr>
        <w:t xml:space="preserve">Tato smlouva nabývá účinnosti dnem </w:t>
      </w:r>
      <w:r w:rsidR="00F0518D" w:rsidRPr="00A75443">
        <w:rPr>
          <w:rFonts w:ascii="Arial" w:hAnsi="Arial" w:cs="Arial"/>
          <w:sz w:val="22"/>
          <w:szCs w:val="20"/>
        </w:rPr>
        <w:t xml:space="preserve">jejího uveřejnění v registru smluv </w:t>
      </w:r>
      <w:r w:rsidRPr="00A75443">
        <w:rPr>
          <w:rFonts w:ascii="Arial" w:hAnsi="Arial" w:cs="Arial"/>
          <w:sz w:val="22"/>
          <w:szCs w:val="20"/>
        </w:rPr>
        <w:t xml:space="preserve">a uzavírá se na dobu </w:t>
      </w:r>
      <w:r w:rsidR="00F0518D" w:rsidRPr="00A75443">
        <w:rPr>
          <w:rFonts w:ascii="Arial" w:hAnsi="Arial" w:cs="Arial"/>
          <w:sz w:val="22"/>
          <w:szCs w:val="20"/>
        </w:rPr>
        <w:t xml:space="preserve">48 měsíců s následnou roční prolongací na dobu </w:t>
      </w:r>
      <w:r w:rsidRPr="00A75443">
        <w:rPr>
          <w:rFonts w:ascii="Arial" w:hAnsi="Arial" w:cs="Arial"/>
          <w:sz w:val="22"/>
          <w:szCs w:val="20"/>
        </w:rPr>
        <w:t xml:space="preserve">neurčitou. </w:t>
      </w:r>
    </w:p>
    <w:p w14:paraId="012E078A" w14:textId="77777777" w:rsidR="00E51175" w:rsidRDefault="00E51175" w:rsidP="00992BBF">
      <w:pPr>
        <w:pStyle w:val="Zkladntext"/>
        <w:numPr>
          <w:ilvl w:val="1"/>
          <w:numId w:val="39"/>
        </w:numPr>
        <w:spacing w:after="120"/>
        <w:ind w:left="567" w:hanging="567"/>
        <w:jc w:val="both"/>
        <w:rPr>
          <w:rFonts w:ascii="Arial" w:hAnsi="Arial" w:cs="Arial"/>
          <w:sz w:val="22"/>
          <w:szCs w:val="20"/>
        </w:rPr>
      </w:pPr>
      <w:r w:rsidRPr="00992BBF">
        <w:rPr>
          <w:rFonts w:ascii="Arial" w:hAnsi="Arial" w:cs="Arial"/>
          <w:sz w:val="22"/>
          <w:szCs w:val="20"/>
        </w:rPr>
        <w:t>Smluvní strany mohou tuto smlouvu ukončit výpovědí, dohodou nebo jednostranným odstoupením od smlouvy. Dohoda o zrušení smluvních závazků musí mít písemnou podobu, jinak je neplatná.</w:t>
      </w:r>
    </w:p>
    <w:p w14:paraId="5DE3E437" w14:textId="77777777" w:rsidR="00992BBF" w:rsidRDefault="00E51175" w:rsidP="00992BBF">
      <w:pPr>
        <w:pStyle w:val="Zkladntext"/>
        <w:numPr>
          <w:ilvl w:val="1"/>
          <w:numId w:val="39"/>
        </w:numPr>
        <w:spacing w:after="120"/>
        <w:ind w:left="567" w:hanging="567"/>
        <w:jc w:val="both"/>
        <w:rPr>
          <w:rFonts w:ascii="Arial" w:hAnsi="Arial" w:cs="Arial"/>
          <w:sz w:val="22"/>
          <w:szCs w:val="20"/>
        </w:rPr>
      </w:pPr>
      <w:r w:rsidRPr="00992BBF">
        <w:rPr>
          <w:rFonts w:ascii="Arial" w:hAnsi="Arial" w:cs="Arial"/>
          <w:sz w:val="22"/>
          <w:szCs w:val="20"/>
        </w:rPr>
        <w:t xml:space="preserve">Každá smluvní strana je oprávněna vypovědět smlouvu písemně bez uvedení důvodu s tříměsíční výpovědní dobou, která počíná plynout od prvního dne měsíce následujícího po doručení výpovědi. </w:t>
      </w:r>
    </w:p>
    <w:p w14:paraId="0AB6FCD5" w14:textId="77777777" w:rsidR="00E51175" w:rsidRPr="00992BBF" w:rsidRDefault="00E51175" w:rsidP="00992BBF">
      <w:pPr>
        <w:pStyle w:val="Zkladntext"/>
        <w:numPr>
          <w:ilvl w:val="1"/>
          <w:numId w:val="39"/>
        </w:numPr>
        <w:spacing w:after="120"/>
        <w:ind w:left="567" w:hanging="567"/>
        <w:jc w:val="both"/>
        <w:rPr>
          <w:rFonts w:ascii="Arial" w:hAnsi="Arial" w:cs="Arial"/>
          <w:sz w:val="22"/>
          <w:szCs w:val="20"/>
        </w:rPr>
      </w:pPr>
      <w:r w:rsidRPr="00992BBF">
        <w:rPr>
          <w:rFonts w:ascii="Arial" w:hAnsi="Arial" w:cs="Arial"/>
          <w:sz w:val="22"/>
          <w:szCs w:val="20"/>
        </w:rPr>
        <w:t>Každá ze smluvních stran má právo odstoupit od smlouvy:</w:t>
      </w:r>
    </w:p>
    <w:p w14:paraId="290E3712" w14:textId="77777777" w:rsidR="00E51175" w:rsidRPr="00992BBF" w:rsidRDefault="00E51175" w:rsidP="00E51175">
      <w:pPr>
        <w:numPr>
          <w:ilvl w:val="0"/>
          <w:numId w:val="30"/>
        </w:numPr>
        <w:tabs>
          <w:tab w:val="num" w:pos="1440"/>
        </w:tabs>
        <w:jc w:val="both"/>
        <w:rPr>
          <w:rFonts w:ascii="Arial" w:hAnsi="Arial" w:cs="Arial"/>
          <w:sz w:val="22"/>
          <w:szCs w:val="20"/>
        </w:rPr>
      </w:pPr>
      <w:r w:rsidRPr="00992BBF">
        <w:rPr>
          <w:rFonts w:ascii="Arial" w:hAnsi="Arial" w:cs="Arial"/>
          <w:sz w:val="22"/>
          <w:szCs w:val="20"/>
        </w:rPr>
        <w:t>změní-li se po uzavření smlouvy její základní účel v důsledku podstatné změny okolností, za nichž byla smlouva uzavřena, nelze-li vzhledem k tomu plnění ze smlouvy rozumně požadovat.</w:t>
      </w:r>
    </w:p>
    <w:p w14:paraId="21637027" w14:textId="77777777" w:rsidR="00E51175" w:rsidRPr="00992BBF" w:rsidRDefault="00E51175" w:rsidP="00E51175">
      <w:pPr>
        <w:numPr>
          <w:ilvl w:val="0"/>
          <w:numId w:val="30"/>
        </w:numPr>
        <w:tabs>
          <w:tab w:val="num" w:pos="1440"/>
        </w:tabs>
        <w:jc w:val="both"/>
        <w:rPr>
          <w:rFonts w:ascii="Arial" w:hAnsi="Arial" w:cs="Arial"/>
          <w:sz w:val="22"/>
          <w:szCs w:val="20"/>
        </w:rPr>
      </w:pPr>
      <w:r w:rsidRPr="00992BBF">
        <w:rPr>
          <w:rFonts w:ascii="Arial" w:hAnsi="Arial" w:cs="Arial"/>
          <w:sz w:val="22"/>
          <w:szCs w:val="20"/>
        </w:rPr>
        <w:t>v případě zásahu vyšší moci s bezprostředním vlivem na plnění z této smlouvy takovým způsobem, že nelze dále pokračovat v plnění závazků z této smlouvy.</w:t>
      </w:r>
    </w:p>
    <w:p w14:paraId="7ED24DFF" w14:textId="77777777" w:rsidR="00E51175" w:rsidRPr="00992BBF" w:rsidRDefault="00E51175" w:rsidP="00E51175">
      <w:pPr>
        <w:numPr>
          <w:ilvl w:val="0"/>
          <w:numId w:val="30"/>
        </w:numPr>
        <w:tabs>
          <w:tab w:val="num" w:pos="1440"/>
        </w:tabs>
        <w:jc w:val="both"/>
        <w:rPr>
          <w:rFonts w:ascii="Arial" w:hAnsi="Arial" w:cs="Arial"/>
          <w:sz w:val="22"/>
          <w:szCs w:val="20"/>
        </w:rPr>
      </w:pPr>
      <w:r w:rsidRPr="00992BBF">
        <w:rPr>
          <w:rFonts w:ascii="Arial" w:hAnsi="Arial" w:cs="Arial"/>
          <w:sz w:val="22"/>
          <w:szCs w:val="20"/>
        </w:rPr>
        <w:t xml:space="preserve">byl-li podán návrh na zahájení insolvenčního řízení vůči uživateli nebo byl-li soudem zjištěn úpadek provozovatele ve smyslu zákona č. 182/2006 Sb., insolvenčního zákona. </w:t>
      </w:r>
    </w:p>
    <w:p w14:paraId="65073AED" w14:textId="77777777" w:rsidR="00E51175" w:rsidRPr="00992BBF" w:rsidRDefault="00E51175" w:rsidP="00E51175">
      <w:pPr>
        <w:numPr>
          <w:ilvl w:val="0"/>
          <w:numId w:val="30"/>
        </w:numPr>
        <w:tabs>
          <w:tab w:val="num" w:pos="1440"/>
        </w:tabs>
        <w:jc w:val="both"/>
        <w:rPr>
          <w:rFonts w:ascii="Arial" w:hAnsi="Arial" w:cs="Arial"/>
          <w:sz w:val="22"/>
          <w:szCs w:val="20"/>
        </w:rPr>
      </w:pPr>
      <w:r w:rsidRPr="00992BBF">
        <w:rPr>
          <w:rFonts w:ascii="Arial" w:hAnsi="Arial" w:cs="Arial"/>
          <w:sz w:val="22"/>
          <w:szCs w:val="20"/>
        </w:rPr>
        <w:t>v případě podstatného porušení povinností ze smlouvy druhou smluvní stranou.</w:t>
      </w:r>
    </w:p>
    <w:p w14:paraId="616C89B6" w14:textId="77777777" w:rsidR="00E51175" w:rsidRDefault="00E51175" w:rsidP="00E51175">
      <w:pPr>
        <w:tabs>
          <w:tab w:val="num" w:pos="720"/>
        </w:tabs>
        <w:ind w:left="360" w:hanging="720"/>
        <w:jc w:val="both"/>
        <w:rPr>
          <w:rFonts w:ascii="Arial" w:hAnsi="Arial" w:cs="Arial"/>
          <w:color w:val="FF0000"/>
          <w:sz w:val="22"/>
          <w:szCs w:val="20"/>
        </w:rPr>
      </w:pPr>
    </w:p>
    <w:p w14:paraId="1BEBEF60" w14:textId="41E930E8" w:rsidR="00E51175" w:rsidRDefault="00E51175" w:rsidP="00992BBF">
      <w:pPr>
        <w:pStyle w:val="Zkladntext"/>
        <w:numPr>
          <w:ilvl w:val="1"/>
          <w:numId w:val="39"/>
        </w:numPr>
        <w:spacing w:after="120"/>
        <w:ind w:left="567" w:hanging="567"/>
        <w:jc w:val="both"/>
        <w:rPr>
          <w:rFonts w:ascii="Arial" w:hAnsi="Arial" w:cs="Arial"/>
          <w:sz w:val="22"/>
          <w:szCs w:val="20"/>
        </w:rPr>
      </w:pPr>
      <w:r w:rsidRPr="00992BBF">
        <w:rPr>
          <w:rFonts w:ascii="Arial" w:hAnsi="Arial" w:cs="Arial"/>
          <w:sz w:val="22"/>
          <w:szCs w:val="20"/>
        </w:rPr>
        <w:lastRenderedPageBreak/>
        <w:t xml:space="preserve">Za podstatné porušení smlouvy provozovatelem se považuje zejména opakované nekvalitní či vadné plnění a to i přes opakované písemné upozornění </w:t>
      </w:r>
      <w:r w:rsidR="00A7433C">
        <w:rPr>
          <w:rFonts w:ascii="Arial" w:hAnsi="Arial" w:cs="Arial"/>
          <w:sz w:val="22"/>
          <w:szCs w:val="20"/>
        </w:rPr>
        <w:t>uživatele</w:t>
      </w:r>
      <w:r w:rsidRPr="00992BBF">
        <w:rPr>
          <w:rFonts w:ascii="Arial" w:hAnsi="Arial" w:cs="Arial"/>
          <w:sz w:val="22"/>
          <w:szCs w:val="20"/>
        </w:rPr>
        <w:t>.</w:t>
      </w:r>
    </w:p>
    <w:p w14:paraId="454AEAB3" w14:textId="77777777" w:rsidR="00E51175" w:rsidRPr="00992BBF" w:rsidRDefault="00E51175" w:rsidP="00992BBF">
      <w:pPr>
        <w:pStyle w:val="Zkladntext"/>
        <w:numPr>
          <w:ilvl w:val="1"/>
          <w:numId w:val="39"/>
        </w:numPr>
        <w:spacing w:after="120"/>
        <w:ind w:left="567" w:hanging="567"/>
        <w:jc w:val="both"/>
        <w:rPr>
          <w:rFonts w:ascii="Arial" w:hAnsi="Arial" w:cs="Arial"/>
          <w:sz w:val="22"/>
          <w:szCs w:val="20"/>
        </w:rPr>
      </w:pPr>
      <w:r w:rsidRPr="00992BBF">
        <w:rPr>
          <w:rFonts w:ascii="Arial" w:hAnsi="Arial" w:cs="Arial"/>
          <w:sz w:val="22"/>
          <w:szCs w:val="20"/>
        </w:rPr>
        <w:t>Za podstatné porušení smlouvy uživatelem se považuje zejména:</w:t>
      </w:r>
    </w:p>
    <w:p w14:paraId="661AB10A" w14:textId="77777777" w:rsidR="00E51175" w:rsidRDefault="00E51175" w:rsidP="00992BBF">
      <w:pPr>
        <w:numPr>
          <w:ilvl w:val="0"/>
          <w:numId w:val="40"/>
        </w:numPr>
        <w:jc w:val="both"/>
        <w:rPr>
          <w:rFonts w:ascii="Arial" w:hAnsi="Arial" w:cs="Arial"/>
          <w:sz w:val="22"/>
          <w:szCs w:val="20"/>
        </w:rPr>
      </w:pPr>
      <w:r w:rsidRPr="00992BBF">
        <w:rPr>
          <w:rFonts w:ascii="Arial" w:hAnsi="Arial" w:cs="Arial"/>
          <w:sz w:val="22"/>
          <w:szCs w:val="20"/>
        </w:rPr>
        <w:t>opakované neposkytnutí součinnosti potřebné k plnění povinnosti provozovatel z této smlouvy. Za opakované se považuje minimálně dvojí nesplnění uvedených povinností, a to i přes písemnou výzvu provozovatele obsahující dobu k nápravě stavu.</w:t>
      </w:r>
    </w:p>
    <w:p w14:paraId="2906A892" w14:textId="77777777" w:rsidR="00E51175" w:rsidRPr="00992BBF" w:rsidRDefault="00E51175" w:rsidP="00992BBF">
      <w:pPr>
        <w:numPr>
          <w:ilvl w:val="0"/>
          <w:numId w:val="40"/>
        </w:numPr>
        <w:jc w:val="both"/>
        <w:rPr>
          <w:rFonts w:ascii="Arial" w:hAnsi="Arial" w:cs="Arial"/>
          <w:sz w:val="22"/>
          <w:szCs w:val="20"/>
        </w:rPr>
      </w:pPr>
      <w:r w:rsidRPr="00992BBF">
        <w:rPr>
          <w:rFonts w:ascii="Arial" w:hAnsi="Arial" w:cs="Arial"/>
          <w:sz w:val="22"/>
          <w:szCs w:val="20"/>
        </w:rPr>
        <w:t>neuhrazení předloženého daňového dokladu v termínu delším než 10 dnů po termínu splatnosti.</w:t>
      </w:r>
    </w:p>
    <w:p w14:paraId="7F7DBE01" w14:textId="77777777" w:rsidR="00E51175" w:rsidRDefault="00E51175" w:rsidP="00EF05B7">
      <w:pPr>
        <w:ind w:left="567" w:hanging="567"/>
        <w:jc w:val="both"/>
        <w:rPr>
          <w:rFonts w:ascii="Arial" w:hAnsi="Arial" w:cs="Arial"/>
          <w:color w:val="FF0000"/>
          <w:sz w:val="22"/>
          <w:szCs w:val="20"/>
        </w:rPr>
      </w:pPr>
    </w:p>
    <w:p w14:paraId="15EF2BD2" w14:textId="77777777" w:rsidR="00E51175" w:rsidRDefault="00E51175" w:rsidP="00992BBF">
      <w:pPr>
        <w:pStyle w:val="Zkladntext"/>
        <w:numPr>
          <w:ilvl w:val="1"/>
          <w:numId w:val="39"/>
        </w:numPr>
        <w:spacing w:after="120"/>
        <w:ind w:left="567" w:hanging="567"/>
        <w:jc w:val="both"/>
        <w:rPr>
          <w:rFonts w:ascii="Arial" w:hAnsi="Arial" w:cs="Arial"/>
          <w:sz w:val="22"/>
          <w:szCs w:val="20"/>
        </w:rPr>
      </w:pPr>
      <w:r w:rsidRPr="00992BBF">
        <w:rPr>
          <w:rFonts w:ascii="Arial" w:hAnsi="Arial" w:cs="Arial"/>
          <w:sz w:val="22"/>
          <w:szCs w:val="20"/>
        </w:rPr>
        <w:t xml:space="preserve">Oznámení o odstoupení smluvní strany od smlouvy musí mít písemnou formu a je účinné doručením druhé smluvní straně. Oznámení o odstoupení od smlouvy musí obsahovat důvod odstoupení. </w:t>
      </w:r>
    </w:p>
    <w:p w14:paraId="1370C9B8" w14:textId="77777777" w:rsidR="00E51175" w:rsidRDefault="00E51175" w:rsidP="00992BBF">
      <w:pPr>
        <w:pStyle w:val="Zkladntext"/>
        <w:numPr>
          <w:ilvl w:val="1"/>
          <w:numId w:val="39"/>
        </w:numPr>
        <w:spacing w:after="120"/>
        <w:ind w:left="567" w:hanging="567"/>
        <w:jc w:val="both"/>
        <w:rPr>
          <w:rFonts w:ascii="Arial" w:hAnsi="Arial" w:cs="Arial"/>
          <w:sz w:val="22"/>
          <w:szCs w:val="20"/>
        </w:rPr>
      </w:pPr>
      <w:r w:rsidRPr="00992BBF">
        <w:rPr>
          <w:rFonts w:ascii="Arial" w:hAnsi="Arial" w:cs="Arial"/>
          <w:sz w:val="22"/>
          <w:szCs w:val="20"/>
        </w:rPr>
        <w:t>V případě odstoupení smluvní strany od smlouvy z důvodu podstatného porušení smlouvy druhou smluvní stranou, je smluvní strana, která smlouvu porušila závažným způsobem, povinna odstupující smluvní straně uhradit veškeré náklady vzniklé z důvodu předčasného ukončení smluvního vztahu.</w:t>
      </w:r>
    </w:p>
    <w:p w14:paraId="7729EE96" w14:textId="77777777" w:rsidR="0035106B" w:rsidRPr="00992BBF" w:rsidRDefault="0035106B" w:rsidP="00992BBF">
      <w:pPr>
        <w:pStyle w:val="Zkladntext"/>
        <w:ind w:firstLine="0"/>
        <w:rPr>
          <w:rFonts w:ascii="Arial" w:hAnsi="Arial" w:cs="Arial"/>
          <w:color w:val="FF0000"/>
          <w:sz w:val="20"/>
          <w:szCs w:val="20"/>
        </w:rPr>
      </w:pPr>
    </w:p>
    <w:p w14:paraId="1EB2EDB3" w14:textId="77777777" w:rsidR="00E51175" w:rsidRPr="00992BBF" w:rsidRDefault="00E51175" w:rsidP="00992BBF">
      <w:pPr>
        <w:pStyle w:val="Zkladntext"/>
        <w:numPr>
          <w:ilvl w:val="0"/>
          <w:numId w:val="39"/>
        </w:numPr>
        <w:jc w:val="center"/>
        <w:rPr>
          <w:rFonts w:ascii="Arial" w:hAnsi="Arial" w:cs="Arial"/>
          <w:b/>
          <w:sz w:val="22"/>
          <w:szCs w:val="20"/>
        </w:rPr>
      </w:pPr>
      <w:r w:rsidRPr="00992BBF">
        <w:rPr>
          <w:rFonts w:ascii="Arial" w:hAnsi="Arial" w:cs="Arial"/>
          <w:b/>
          <w:sz w:val="22"/>
          <w:szCs w:val="20"/>
        </w:rPr>
        <w:t>Závěrečná ustanovení</w:t>
      </w:r>
    </w:p>
    <w:p w14:paraId="5155B395" w14:textId="77777777" w:rsidR="00E51175" w:rsidRDefault="00E51175" w:rsidP="00992BBF">
      <w:pPr>
        <w:pStyle w:val="Zkladntext"/>
        <w:numPr>
          <w:ilvl w:val="1"/>
          <w:numId w:val="39"/>
        </w:numPr>
        <w:ind w:left="567" w:hanging="567"/>
        <w:jc w:val="both"/>
        <w:rPr>
          <w:rFonts w:ascii="Arial" w:hAnsi="Arial" w:cs="Arial"/>
          <w:sz w:val="22"/>
          <w:szCs w:val="20"/>
        </w:rPr>
      </w:pPr>
      <w:r w:rsidRPr="00992BBF">
        <w:rPr>
          <w:rFonts w:ascii="Arial" w:hAnsi="Arial" w:cs="Arial"/>
          <w:sz w:val="22"/>
          <w:szCs w:val="20"/>
        </w:rPr>
        <w:t>Dnem skončení účinnosti smlouvy je provozovatel oprávněn provést odpojení EZS z PCO. Uživatel je povinen mu za tím účelem umožnit přístup do objektu a  přístup k ústředně EZS.</w:t>
      </w:r>
    </w:p>
    <w:p w14:paraId="5FD746E0" w14:textId="77777777" w:rsidR="00E51175" w:rsidRDefault="00E51175" w:rsidP="00992BBF">
      <w:pPr>
        <w:pStyle w:val="Zkladntext"/>
        <w:numPr>
          <w:ilvl w:val="1"/>
          <w:numId w:val="39"/>
        </w:numPr>
        <w:ind w:left="567" w:hanging="567"/>
        <w:jc w:val="both"/>
        <w:rPr>
          <w:rFonts w:ascii="Arial" w:hAnsi="Arial" w:cs="Arial"/>
          <w:sz w:val="22"/>
          <w:szCs w:val="20"/>
        </w:rPr>
      </w:pPr>
      <w:r w:rsidRPr="00992BBF">
        <w:rPr>
          <w:rFonts w:ascii="Arial" w:hAnsi="Arial" w:cs="Arial"/>
          <w:sz w:val="22"/>
          <w:szCs w:val="20"/>
        </w:rPr>
        <w:t>Tato smlouva se vyhotovuje ve dvou stejnopisech po jednom pro každou ze zúčastněných stran. Jednotlivá ustanovení této smlouvy mohou být měněna, rušena či doplňována pouze písemnými dodatky, podepsanými oprávněnými zástupci obou smluvních stran.</w:t>
      </w:r>
    </w:p>
    <w:p w14:paraId="4DE1896B" w14:textId="27C10A02" w:rsidR="001C23E9" w:rsidRDefault="001C23E9" w:rsidP="00992BBF">
      <w:pPr>
        <w:pStyle w:val="Zkladntext"/>
        <w:numPr>
          <w:ilvl w:val="1"/>
          <w:numId w:val="39"/>
        </w:numPr>
        <w:ind w:left="567" w:hanging="567"/>
        <w:jc w:val="both"/>
        <w:rPr>
          <w:rFonts w:ascii="Arial" w:hAnsi="Arial" w:cs="Arial"/>
          <w:sz w:val="22"/>
          <w:szCs w:val="20"/>
        </w:rPr>
      </w:pPr>
      <w:r>
        <w:rPr>
          <w:rFonts w:ascii="Arial" w:hAnsi="Arial" w:cs="Arial"/>
          <w:sz w:val="22"/>
          <w:szCs w:val="20"/>
        </w:rPr>
        <w:t xml:space="preserve">Součástí této smlouvy je Příloha č. 1 – „Specifikace objektu“. </w:t>
      </w:r>
    </w:p>
    <w:p w14:paraId="60C6E0DB" w14:textId="46553510" w:rsidR="00E51175" w:rsidRPr="00256DC0" w:rsidRDefault="00E51175" w:rsidP="00992BBF">
      <w:pPr>
        <w:pStyle w:val="Zkladntext"/>
        <w:numPr>
          <w:ilvl w:val="1"/>
          <w:numId w:val="39"/>
        </w:numPr>
        <w:ind w:left="567" w:hanging="567"/>
        <w:jc w:val="both"/>
        <w:rPr>
          <w:rFonts w:ascii="Arial" w:hAnsi="Arial" w:cs="Arial"/>
          <w:sz w:val="22"/>
          <w:szCs w:val="20"/>
        </w:rPr>
      </w:pPr>
      <w:r w:rsidRPr="00992BBF">
        <w:rPr>
          <w:rFonts w:ascii="Arial" w:hAnsi="Arial" w:cs="Arial"/>
          <w:sz w:val="22"/>
          <w:szCs w:val="20"/>
        </w:rPr>
        <w:t xml:space="preserve">Právní vztahy výslovně neupravené v této smlouvě se řídí příslušnými ustanoveními </w:t>
      </w:r>
      <w:r w:rsidRPr="00256DC0">
        <w:rPr>
          <w:rFonts w:ascii="Arial" w:hAnsi="Arial" w:cs="Arial"/>
          <w:sz w:val="22"/>
          <w:szCs w:val="20"/>
        </w:rPr>
        <w:t>občanského zákoníku č. 89/2012 Sb., v platném znění.</w:t>
      </w:r>
    </w:p>
    <w:p w14:paraId="3B61595D" w14:textId="6BADB8DE" w:rsidR="00237E7C" w:rsidRPr="00256DC0" w:rsidRDefault="00237E7C" w:rsidP="00992BBF">
      <w:pPr>
        <w:pStyle w:val="Zkladntext"/>
        <w:numPr>
          <w:ilvl w:val="1"/>
          <w:numId w:val="39"/>
        </w:numPr>
        <w:ind w:left="567" w:hanging="567"/>
        <w:jc w:val="both"/>
        <w:rPr>
          <w:rFonts w:ascii="Arial" w:hAnsi="Arial" w:cs="Arial"/>
          <w:sz w:val="22"/>
          <w:szCs w:val="20"/>
        </w:rPr>
      </w:pPr>
      <w:r w:rsidRPr="00256DC0">
        <w:rPr>
          <w:rFonts w:ascii="Arial" w:hAnsi="Arial" w:cs="Arial"/>
          <w:sz w:val="22"/>
          <w:szCs w:val="20"/>
        </w:rPr>
        <w:t>Pro případ, že provozovatel v rámci plnění této smlouvy bude zpracovávat osobní údaje, se provozovatel zavazuje, že je bude chránit a nakládat s nimi plně v souladu s příslušnými právními předpisy ČR a EU, o ochraně osobních údajů, ve znění pozdějších předpisů, a to i po ukončení plnění této smlouvy. Provozovatel se zavazuje, pro případ, že se v rámci plnění této smlouvy dostane do kontaktu s údaji uživatele a jeho zaměstnanců nebo s údaji návštěvy či zákazníka uživatele, vyplývajícími z jejich provozní činnosti, tyto údaje v žádném případě nezneužít, nezměnit, ani jinak nepoškodit, ztratit či znehodnotit. Sjednané závazky a zákonné povinnosti provozovatele týkající se uvedených údajů podle jejich povahy, tedy jako osobních údajů, důvěrných informací atp., nejsou tímto ujednáním dotčeny.</w:t>
      </w:r>
    </w:p>
    <w:p w14:paraId="48AD1776" w14:textId="2FCA44FB" w:rsidR="00E51175" w:rsidRDefault="00E51175" w:rsidP="00992BBF">
      <w:pPr>
        <w:pStyle w:val="Zkladntext"/>
        <w:numPr>
          <w:ilvl w:val="1"/>
          <w:numId w:val="39"/>
        </w:numPr>
        <w:ind w:left="567" w:hanging="567"/>
        <w:jc w:val="both"/>
        <w:rPr>
          <w:rFonts w:ascii="Arial" w:hAnsi="Arial" w:cs="Arial"/>
          <w:sz w:val="22"/>
          <w:szCs w:val="20"/>
        </w:rPr>
      </w:pPr>
      <w:r w:rsidRPr="00992BBF">
        <w:rPr>
          <w:rFonts w:ascii="Arial" w:hAnsi="Arial" w:cs="Arial"/>
          <w:sz w:val="22"/>
          <w:szCs w:val="20"/>
        </w:rPr>
        <w:lastRenderedPageBreak/>
        <w:t xml:space="preserve">Žádná ze smluvních stran není ve vztahu k druhé straně slabší stranou, rozumí plně obsahu této smlouvy a nepovažuje vzájemná práva a povinnosti za nedůvodně nerovnovážné a přebírá nebezpečí změny okolností (s výjimkou </w:t>
      </w:r>
      <w:r w:rsidRPr="00D34868">
        <w:rPr>
          <w:rFonts w:ascii="Arial" w:hAnsi="Arial" w:cs="Arial"/>
          <w:sz w:val="22"/>
          <w:szCs w:val="20"/>
        </w:rPr>
        <w:t xml:space="preserve">odst. </w:t>
      </w:r>
      <w:r w:rsidR="00D34868" w:rsidRPr="00D34868">
        <w:rPr>
          <w:rFonts w:ascii="Arial" w:hAnsi="Arial" w:cs="Arial"/>
          <w:sz w:val="22"/>
          <w:szCs w:val="20"/>
        </w:rPr>
        <w:t>6</w:t>
      </w:r>
      <w:r w:rsidRPr="00D34868">
        <w:rPr>
          <w:rFonts w:ascii="Arial" w:hAnsi="Arial" w:cs="Arial"/>
          <w:sz w:val="22"/>
          <w:szCs w:val="20"/>
        </w:rPr>
        <w:t>.4. této</w:t>
      </w:r>
      <w:r w:rsidRPr="00992BBF">
        <w:rPr>
          <w:rFonts w:ascii="Arial" w:hAnsi="Arial" w:cs="Arial"/>
          <w:sz w:val="22"/>
          <w:szCs w:val="20"/>
        </w:rPr>
        <w:t xml:space="preserve"> smlouvy).</w:t>
      </w:r>
    </w:p>
    <w:p w14:paraId="3369E4E8" w14:textId="7A0411D9" w:rsidR="00E51175" w:rsidRPr="00F0518D" w:rsidRDefault="00E51175" w:rsidP="00992BBF">
      <w:pPr>
        <w:pStyle w:val="Zkladntext"/>
        <w:numPr>
          <w:ilvl w:val="1"/>
          <w:numId w:val="39"/>
        </w:numPr>
        <w:ind w:left="567" w:hanging="567"/>
        <w:jc w:val="both"/>
        <w:rPr>
          <w:rFonts w:ascii="Arial" w:hAnsi="Arial" w:cs="Arial"/>
          <w:sz w:val="22"/>
          <w:szCs w:val="20"/>
        </w:rPr>
      </w:pPr>
      <w:r w:rsidRPr="00992BBF">
        <w:rPr>
          <w:rFonts w:ascii="Arial" w:hAnsi="Arial" w:cs="Arial"/>
          <w:sz w:val="22"/>
        </w:rPr>
        <w:t>Bude-li kterékoli ustanovení této smlouvy shledáno příslušným soudem nebo jiným orgánem neplatným, neúčinným, zdánlivým nebo nevymahatelným, bude takové ustanovení považováno za vypuštěné z této smlouvy a ostatní ustanovení této smlouvy budou nadále trvat, pokud z povahy takového ustanovení nebo z jeho obsahu anebo z okolností, za nichž bylo uzavřeno, nevyplývá, že je nelze oddělit od ostatního obsahu této smlouvy. Strany v takovém případě uzavřou takové dodatky k této smlouvě, které umožní dosažení výsledku stejného, a pokud to není možné, pak co nejbližšího tomu, jakého mělo být dosaženo původním neplatným, neúčinným, zdánlivým nebo nevymahatelným ustanovením.</w:t>
      </w:r>
    </w:p>
    <w:p w14:paraId="7E60A331" w14:textId="4A7F40B3" w:rsidR="00F0518D" w:rsidRPr="00A75443" w:rsidRDefault="00F0518D" w:rsidP="00F0518D">
      <w:pPr>
        <w:pStyle w:val="Zkladntext"/>
        <w:numPr>
          <w:ilvl w:val="1"/>
          <w:numId w:val="39"/>
        </w:numPr>
        <w:ind w:left="567" w:hanging="567"/>
        <w:jc w:val="both"/>
        <w:rPr>
          <w:rFonts w:ascii="Arial" w:hAnsi="Arial" w:cs="Arial"/>
          <w:sz w:val="22"/>
        </w:rPr>
      </w:pPr>
      <w:r w:rsidRPr="00A75443">
        <w:rPr>
          <w:rFonts w:ascii="Arial" w:hAnsi="Arial" w:cs="Arial"/>
          <w:sz w:val="22"/>
        </w:rPr>
        <w:t>Jedná-li se o smlouvu, na niž se nevztahuje povinnost uveřejnění prostřednictvím registru smluv dle § 3 odst. 2 zákona č. 340/2015 Sb., o zvláštních podmínkách účinnosti některých smluv, uveřejňování těchto smluv a o registru smluv (zákon o registru smluv), je taková smlouva platná a účinná po podpisu oběma smluvními stranami. V případě, že se jedná o smlouvu podléhající povinnosti uveřejnění prostřednictvím registru smluv dle § 2 odst.1 písm. c) zákona o registru smluv, pak v návaznosti na ustanovení § 5 odst. 2 citovaného zákona bude taková smlouva zaslána k uveřejnění a účinnosti nabývá nejdříve dnem uveřejnění (§ 6 odst. 1 zákona o registru smluv). Povinnost k uveřejnění smlouvy v registru smluv přebírá uživatel.</w:t>
      </w:r>
    </w:p>
    <w:p w14:paraId="5C618C28" w14:textId="77777777" w:rsidR="00F0518D" w:rsidRPr="00A75443" w:rsidRDefault="00F0518D" w:rsidP="00F0518D">
      <w:pPr>
        <w:pStyle w:val="Zkladntext"/>
        <w:numPr>
          <w:ilvl w:val="1"/>
          <w:numId w:val="39"/>
        </w:numPr>
        <w:ind w:left="567" w:hanging="567"/>
        <w:jc w:val="both"/>
        <w:rPr>
          <w:rFonts w:ascii="Arial" w:hAnsi="Arial" w:cs="Arial"/>
          <w:sz w:val="22"/>
        </w:rPr>
      </w:pPr>
      <w:r w:rsidRPr="00A75443">
        <w:rPr>
          <w:rFonts w:ascii="Arial" w:hAnsi="Arial" w:cs="Arial"/>
          <w:sz w:val="22"/>
        </w:rPr>
        <w:t>Smluvní strany prohlašují, že žádná z částí uzavřené smlouvy či její obsah není považována za obchodní tajemství.</w:t>
      </w:r>
    </w:p>
    <w:p w14:paraId="254AB007" w14:textId="77777777" w:rsidR="00F0518D" w:rsidRPr="00A75443" w:rsidRDefault="00F0518D" w:rsidP="00F0518D">
      <w:pPr>
        <w:pStyle w:val="Zkladntext"/>
        <w:numPr>
          <w:ilvl w:val="1"/>
          <w:numId w:val="39"/>
        </w:numPr>
        <w:ind w:left="567" w:hanging="567"/>
        <w:jc w:val="both"/>
        <w:rPr>
          <w:rFonts w:ascii="Arial" w:hAnsi="Arial" w:cs="Arial"/>
          <w:sz w:val="22"/>
        </w:rPr>
      </w:pPr>
      <w:r w:rsidRPr="00A75443">
        <w:rPr>
          <w:rFonts w:ascii="Arial" w:hAnsi="Arial" w:cs="Arial"/>
          <w:sz w:val="22"/>
        </w:rPr>
        <w:t xml:space="preserve">PL Šternberk jakožto správce osobních údajů, které mu budou poskytnuty za účelem uzavření smlouvy a následného smluvního vztahu, se zavazuje, že tyto osobní údaje bude zpracovávat v souladu s právními předpisy a Nařízením Evropského parlamentu a Rady (EU) 2016/679 ze dne 27. dubna 2016 o ochraně fyzických osob v souvislosti se zpracováním osobních údajů a o volném pohybu těchto údajů a o zrušení směrnice 95/46/ES (Nařízení GDPR). Podrobnější informace o nakládání s osobními údaji fyzických osob při smluvním vztahu jsou uvedeny na </w:t>
      </w:r>
      <w:hyperlink r:id="rId13" w:history="1">
        <w:r w:rsidRPr="00A75443">
          <w:rPr>
            <w:rFonts w:ascii="Arial" w:hAnsi="Arial" w:cs="Arial"/>
            <w:sz w:val="22"/>
          </w:rPr>
          <w:t>www.plstbk.cz</w:t>
        </w:r>
      </w:hyperlink>
      <w:r w:rsidRPr="00A75443">
        <w:rPr>
          <w:rFonts w:ascii="Arial" w:hAnsi="Arial" w:cs="Arial"/>
          <w:sz w:val="22"/>
        </w:rPr>
        <w:t>.</w:t>
      </w:r>
    </w:p>
    <w:p w14:paraId="092D9903" w14:textId="77777777" w:rsidR="00F0518D" w:rsidRPr="00F0518D" w:rsidRDefault="00F0518D" w:rsidP="00B96E23">
      <w:pPr>
        <w:pStyle w:val="Zkladntext"/>
        <w:ind w:left="567" w:firstLine="0"/>
        <w:jc w:val="both"/>
        <w:rPr>
          <w:rFonts w:ascii="Arial" w:hAnsi="Arial" w:cs="Arial"/>
          <w:sz w:val="22"/>
        </w:rPr>
      </w:pPr>
    </w:p>
    <w:p w14:paraId="3286953D" w14:textId="77777777" w:rsidR="00E51175" w:rsidRPr="00992BBF" w:rsidRDefault="00E51175" w:rsidP="00EF05B7">
      <w:pPr>
        <w:pStyle w:val="Zkladntext"/>
        <w:ind w:firstLine="0"/>
        <w:jc w:val="both"/>
        <w:rPr>
          <w:rFonts w:ascii="Arial" w:hAnsi="Arial" w:cs="Arial"/>
          <w:b/>
          <w:sz w:val="22"/>
          <w:szCs w:val="20"/>
        </w:rPr>
      </w:pPr>
      <w:r w:rsidRPr="00992BBF">
        <w:rPr>
          <w:rFonts w:ascii="Arial" w:hAnsi="Arial" w:cs="Arial"/>
          <w:b/>
          <w:sz w:val="22"/>
          <w:szCs w:val="20"/>
        </w:rPr>
        <w:t>Smluvní strany prohlašují, že jsou způsobilé k právním jednáním, že se seznámily s celým obsahem této smlouvy včetně případných příloh a s tímto obsahem souhlasí; dále strany prohlašují, že tato smlouva byla sepsána na základě pravdivých údajů, jejich pravé a svobodné vůle, nebyla ujednána v tísni ani za jinak jednostranně nevýhodných podmínek a že jim nejsou v době podpisu smlouvy známy okolnosti, které by mohly omezit její obsah a účinnost.</w:t>
      </w:r>
    </w:p>
    <w:tbl>
      <w:tblPr>
        <w:tblW w:w="9356" w:type="dxa"/>
        <w:tblInd w:w="2" w:type="dxa"/>
        <w:tblLook w:val="00A0" w:firstRow="1" w:lastRow="0" w:firstColumn="1" w:lastColumn="0" w:noHBand="0" w:noVBand="0"/>
      </w:tblPr>
      <w:tblGrid>
        <w:gridCol w:w="4678"/>
        <w:gridCol w:w="4678"/>
      </w:tblGrid>
      <w:tr w:rsidR="001C6134" w:rsidRPr="001C6134" w14:paraId="00A35929" w14:textId="77777777" w:rsidTr="005276A1">
        <w:trPr>
          <w:tblHeader/>
        </w:trPr>
        <w:tc>
          <w:tcPr>
            <w:tcW w:w="4678" w:type="dxa"/>
          </w:tcPr>
          <w:p w14:paraId="70181961" w14:textId="486B96CC" w:rsidR="00CA0541" w:rsidRPr="001C6134" w:rsidRDefault="00B96E23" w:rsidP="005276A1">
            <w:pPr>
              <w:rPr>
                <w:rFonts w:ascii="Arial" w:hAnsi="Arial" w:cs="Arial"/>
                <w:sz w:val="22"/>
                <w:szCs w:val="22"/>
                <w:lang w:eastAsia="cs-CZ"/>
              </w:rPr>
            </w:pPr>
            <w:r w:rsidRPr="001C6134">
              <w:rPr>
                <w:rFonts w:ascii="Arial" w:hAnsi="Arial" w:cs="Arial"/>
                <w:sz w:val="22"/>
                <w:szCs w:val="22"/>
                <w:lang w:eastAsia="cs-CZ"/>
              </w:rPr>
              <w:lastRenderedPageBreak/>
              <w:t>Ve Šternberku dne</w:t>
            </w:r>
            <w:r w:rsidR="001C6134">
              <w:rPr>
                <w:rFonts w:ascii="Arial" w:hAnsi="Arial" w:cs="Arial"/>
                <w:sz w:val="22"/>
                <w:szCs w:val="22"/>
                <w:lang w:eastAsia="cs-CZ"/>
              </w:rPr>
              <w:t xml:space="preserve"> </w:t>
            </w:r>
            <w:r w:rsidR="00AA12D7">
              <w:rPr>
                <w:rFonts w:ascii="Arial" w:hAnsi="Arial" w:cs="Arial"/>
                <w:sz w:val="22"/>
                <w:szCs w:val="22"/>
                <w:lang w:eastAsia="cs-CZ"/>
              </w:rPr>
              <w:t>21.11.2022</w:t>
            </w:r>
            <w:bookmarkStart w:id="0" w:name="_GoBack"/>
            <w:bookmarkEnd w:id="0"/>
            <w:r w:rsidRPr="001C6134">
              <w:rPr>
                <w:rFonts w:ascii="Arial" w:hAnsi="Arial" w:cs="Arial"/>
                <w:sz w:val="22"/>
                <w:szCs w:val="22"/>
                <w:lang w:eastAsia="cs-CZ"/>
              </w:rPr>
              <w:t xml:space="preserve">                   </w:t>
            </w:r>
          </w:p>
          <w:p w14:paraId="679289DF" w14:textId="77777777" w:rsidR="00CA0541" w:rsidRPr="001C6134" w:rsidRDefault="00CA0541" w:rsidP="005276A1">
            <w:pPr>
              <w:rPr>
                <w:rFonts w:ascii="Arial" w:hAnsi="Arial" w:cs="Arial"/>
                <w:sz w:val="22"/>
                <w:lang w:eastAsia="cs-CZ"/>
              </w:rPr>
            </w:pPr>
          </w:p>
          <w:p w14:paraId="7BC01A55" w14:textId="77777777" w:rsidR="00CA0541" w:rsidRPr="001C6134" w:rsidRDefault="00CA0541" w:rsidP="005276A1">
            <w:pPr>
              <w:jc w:val="center"/>
              <w:rPr>
                <w:rFonts w:ascii="Arial" w:hAnsi="Arial" w:cs="Arial"/>
                <w:sz w:val="22"/>
                <w:lang w:eastAsia="cs-CZ"/>
              </w:rPr>
            </w:pPr>
          </w:p>
          <w:p w14:paraId="13BF256B" w14:textId="77777777" w:rsidR="00CA0541" w:rsidRPr="001C6134" w:rsidRDefault="00CA0541" w:rsidP="005276A1">
            <w:pPr>
              <w:jc w:val="center"/>
              <w:rPr>
                <w:rFonts w:ascii="Arial" w:hAnsi="Arial" w:cs="Arial"/>
                <w:sz w:val="22"/>
                <w:lang w:eastAsia="cs-CZ"/>
              </w:rPr>
            </w:pPr>
          </w:p>
          <w:p w14:paraId="270B3B23" w14:textId="77777777" w:rsidR="00992BBF" w:rsidRPr="001C6134" w:rsidRDefault="00992BBF" w:rsidP="005276A1">
            <w:pPr>
              <w:jc w:val="center"/>
              <w:rPr>
                <w:rFonts w:ascii="Arial" w:hAnsi="Arial" w:cs="Arial"/>
                <w:sz w:val="22"/>
                <w:lang w:eastAsia="cs-CZ"/>
              </w:rPr>
            </w:pPr>
          </w:p>
          <w:p w14:paraId="74E86934" w14:textId="77777777" w:rsidR="00992BBF" w:rsidRPr="001C6134" w:rsidRDefault="00992BBF" w:rsidP="005276A1">
            <w:pPr>
              <w:jc w:val="center"/>
              <w:rPr>
                <w:rFonts w:ascii="Arial" w:hAnsi="Arial" w:cs="Arial"/>
                <w:sz w:val="22"/>
                <w:lang w:eastAsia="cs-CZ"/>
              </w:rPr>
            </w:pPr>
          </w:p>
          <w:p w14:paraId="1318F8A3" w14:textId="77777777" w:rsidR="00CA0541" w:rsidRPr="001C6134" w:rsidRDefault="00CA0541" w:rsidP="005276A1">
            <w:pPr>
              <w:jc w:val="center"/>
              <w:rPr>
                <w:rFonts w:ascii="Arial" w:hAnsi="Arial" w:cs="Arial"/>
                <w:lang w:eastAsia="cs-CZ"/>
              </w:rPr>
            </w:pPr>
            <w:r w:rsidRPr="001C6134">
              <w:rPr>
                <w:rFonts w:ascii="Arial" w:hAnsi="Arial" w:cs="Arial"/>
                <w:sz w:val="22"/>
                <w:szCs w:val="22"/>
                <w:lang w:eastAsia="cs-CZ"/>
              </w:rPr>
              <w:t>………………………………………………</w:t>
            </w:r>
          </w:p>
          <w:p w14:paraId="40074BB9" w14:textId="129E3FC0" w:rsidR="00CA0541" w:rsidRPr="001C6134" w:rsidRDefault="008079CD" w:rsidP="005276A1">
            <w:pPr>
              <w:jc w:val="center"/>
              <w:rPr>
                <w:rStyle w:val="apple-style-span"/>
                <w:rFonts w:ascii="Arial" w:hAnsi="Arial" w:cs="Arial"/>
                <w:sz w:val="22"/>
                <w:szCs w:val="22"/>
              </w:rPr>
            </w:pPr>
            <w:r w:rsidRPr="001C6134">
              <w:rPr>
                <w:rStyle w:val="apple-style-span"/>
                <w:rFonts w:ascii="Arial" w:hAnsi="Arial" w:cs="Arial"/>
                <w:sz w:val="22"/>
                <w:szCs w:val="22"/>
              </w:rPr>
              <w:t>Psychiatrická léčebna Šternberk</w:t>
            </w:r>
          </w:p>
          <w:p w14:paraId="075347AB" w14:textId="77777777" w:rsidR="00F0518D" w:rsidRPr="001C6134" w:rsidRDefault="00F0518D" w:rsidP="005276A1">
            <w:pPr>
              <w:jc w:val="center"/>
              <w:rPr>
                <w:rFonts w:ascii="Arial" w:hAnsi="Arial" w:cs="Arial"/>
              </w:rPr>
            </w:pPr>
            <w:r w:rsidRPr="001C6134">
              <w:rPr>
                <w:rFonts w:ascii="Arial" w:hAnsi="Arial" w:cs="Arial"/>
              </w:rPr>
              <w:t>MUDr. Hana Kučerová</w:t>
            </w:r>
          </w:p>
          <w:p w14:paraId="1B46CD14" w14:textId="4AC9AA28" w:rsidR="00CA0541" w:rsidRPr="001C6134" w:rsidRDefault="00F0518D" w:rsidP="005276A1">
            <w:pPr>
              <w:jc w:val="center"/>
              <w:rPr>
                <w:rFonts w:ascii="Arial" w:hAnsi="Arial" w:cs="Arial"/>
                <w:lang w:eastAsia="cs-CZ"/>
              </w:rPr>
            </w:pPr>
            <w:r w:rsidRPr="001C6134">
              <w:rPr>
                <w:rFonts w:ascii="Arial" w:hAnsi="Arial" w:cs="Arial"/>
              </w:rPr>
              <w:t>ředitelka</w:t>
            </w:r>
            <w:r w:rsidR="00256DC0" w:rsidRPr="001C6134">
              <w:rPr>
                <w:rFonts w:ascii="Arial" w:hAnsi="Arial" w:cs="Arial"/>
                <w:lang w:eastAsia="cs-CZ"/>
              </w:rPr>
              <w:t xml:space="preserve"> </w:t>
            </w:r>
          </w:p>
        </w:tc>
        <w:tc>
          <w:tcPr>
            <w:tcW w:w="4678" w:type="dxa"/>
          </w:tcPr>
          <w:p w14:paraId="063632A3" w14:textId="34ED2E71" w:rsidR="00CA0541" w:rsidRPr="001C6134" w:rsidRDefault="00B96E23" w:rsidP="005276A1">
            <w:pPr>
              <w:rPr>
                <w:rFonts w:ascii="Arial" w:hAnsi="Arial" w:cs="Arial"/>
                <w:sz w:val="22"/>
                <w:lang w:eastAsia="cs-CZ"/>
              </w:rPr>
            </w:pPr>
            <w:r w:rsidRPr="001C6134">
              <w:rPr>
                <w:rFonts w:ascii="Arial" w:hAnsi="Arial" w:cs="Arial"/>
                <w:sz w:val="22"/>
                <w:szCs w:val="22"/>
                <w:lang w:eastAsia="cs-CZ"/>
              </w:rPr>
              <w:t>V Olomouci dne</w:t>
            </w:r>
          </w:p>
          <w:p w14:paraId="68415DCC" w14:textId="77777777" w:rsidR="00CA0541" w:rsidRPr="001C6134" w:rsidRDefault="00CA0541" w:rsidP="005276A1">
            <w:pPr>
              <w:rPr>
                <w:rFonts w:ascii="Arial" w:hAnsi="Arial" w:cs="Arial"/>
                <w:sz w:val="22"/>
                <w:lang w:eastAsia="cs-CZ"/>
              </w:rPr>
            </w:pPr>
          </w:p>
          <w:p w14:paraId="2EB838FF" w14:textId="77777777" w:rsidR="00CA0541" w:rsidRPr="001C6134" w:rsidRDefault="00CA0541" w:rsidP="005276A1">
            <w:pPr>
              <w:jc w:val="center"/>
              <w:rPr>
                <w:rFonts w:ascii="Arial" w:hAnsi="Arial" w:cs="Arial"/>
                <w:sz w:val="22"/>
                <w:lang w:eastAsia="cs-CZ"/>
              </w:rPr>
            </w:pPr>
          </w:p>
          <w:p w14:paraId="6C6F58F7" w14:textId="77777777" w:rsidR="00CA0541" w:rsidRPr="001C6134" w:rsidRDefault="00CA0541" w:rsidP="005276A1">
            <w:pPr>
              <w:jc w:val="center"/>
              <w:rPr>
                <w:rFonts w:ascii="Arial" w:hAnsi="Arial" w:cs="Arial"/>
                <w:sz w:val="22"/>
                <w:lang w:eastAsia="cs-CZ"/>
              </w:rPr>
            </w:pPr>
          </w:p>
          <w:p w14:paraId="06B4DCC4" w14:textId="77777777" w:rsidR="00992BBF" w:rsidRPr="001C6134" w:rsidRDefault="00992BBF" w:rsidP="005276A1">
            <w:pPr>
              <w:jc w:val="center"/>
              <w:rPr>
                <w:rFonts w:ascii="Arial" w:hAnsi="Arial" w:cs="Arial"/>
                <w:sz w:val="22"/>
                <w:lang w:eastAsia="cs-CZ"/>
              </w:rPr>
            </w:pPr>
          </w:p>
          <w:p w14:paraId="6386075E" w14:textId="77777777" w:rsidR="00992BBF" w:rsidRPr="001C6134" w:rsidRDefault="00992BBF" w:rsidP="005276A1">
            <w:pPr>
              <w:jc w:val="center"/>
              <w:rPr>
                <w:rFonts w:ascii="Arial" w:hAnsi="Arial" w:cs="Arial"/>
                <w:sz w:val="22"/>
                <w:lang w:eastAsia="cs-CZ"/>
              </w:rPr>
            </w:pPr>
          </w:p>
          <w:p w14:paraId="27D59BE2" w14:textId="77777777" w:rsidR="00CA0541" w:rsidRPr="001C6134" w:rsidRDefault="00CA0541" w:rsidP="005276A1">
            <w:pPr>
              <w:jc w:val="center"/>
              <w:rPr>
                <w:rFonts w:ascii="Arial" w:hAnsi="Arial" w:cs="Arial"/>
                <w:lang w:eastAsia="cs-CZ"/>
              </w:rPr>
            </w:pPr>
            <w:r w:rsidRPr="001C6134">
              <w:rPr>
                <w:rFonts w:ascii="Arial" w:hAnsi="Arial" w:cs="Arial"/>
                <w:sz w:val="22"/>
                <w:szCs w:val="22"/>
                <w:lang w:eastAsia="cs-CZ"/>
              </w:rPr>
              <w:t>………………………………………………</w:t>
            </w:r>
          </w:p>
          <w:p w14:paraId="48C9F4CF" w14:textId="77777777" w:rsidR="00CA0541" w:rsidRPr="001C6134" w:rsidRDefault="00CA0541" w:rsidP="005276A1">
            <w:pPr>
              <w:jc w:val="center"/>
              <w:rPr>
                <w:rFonts w:ascii="Arial" w:hAnsi="Arial" w:cs="Arial"/>
              </w:rPr>
            </w:pPr>
            <w:r w:rsidRPr="001C6134">
              <w:rPr>
                <w:rFonts w:ascii="Arial" w:hAnsi="Arial" w:cs="Arial"/>
                <w:sz w:val="22"/>
                <w:szCs w:val="22"/>
              </w:rPr>
              <w:t>S.O.S. akciová společnost, Olomouc</w:t>
            </w:r>
          </w:p>
          <w:p w14:paraId="344771C5" w14:textId="77777777" w:rsidR="00F0518D" w:rsidRPr="001C6134" w:rsidRDefault="00256DC0" w:rsidP="00F0518D">
            <w:pPr>
              <w:jc w:val="center"/>
              <w:rPr>
                <w:rFonts w:ascii="Arial" w:hAnsi="Arial" w:cs="Arial"/>
                <w:sz w:val="22"/>
                <w:szCs w:val="22"/>
              </w:rPr>
            </w:pPr>
            <w:r w:rsidRPr="001C6134">
              <w:rPr>
                <w:rFonts w:ascii="Arial" w:hAnsi="Arial" w:cs="Arial"/>
                <w:sz w:val="22"/>
                <w:szCs w:val="22"/>
              </w:rPr>
              <w:t>Jiří Lutonský</w:t>
            </w:r>
          </w:p>
          <w:p w14:paraId="65A1F92B" w14:textId="58CC64E4" w:rsidR="009A7059" w:rsidRPr="001C6134" w:rsidRDefault="00256DC0" w:rsidP="00F0518D">
            <w:pPr>
              <w:jc w:val="center"/>
              <w:rPr>
                <w:rFonts w:ascii="Arial" w:hAnsi="Arial" w:cs="Arial"/>
                <w:sz w:val="22"/>
                <w:szCs w:val="22"/>
              </w:rPr>
            </w:pPr>
            <w:r w:rsidRPr="001C6134">
              <w:rPr>
                <w:rFonts w:ascii="Arial" w:hAnsi="Arial" w:cs="Arial"/>
                <w:sz w:val="22"/>
                <w:szCs w:val="22"/>
              </w:rPr>
              <w:t xml:space="preserve">per procura </w:t>
            </w:r>
          </w:p>
          <w:p w14:paraId="7E0AD53C" w14:textId="77777777" w:rsidR="00CA0541" w:rsidRPr="001C6134" w:rsidRDefault="00CA0541" w:rsidP="005276A1">
            <w:pPr>
              <w:jc w:val="center"/>
              <w:rPr>
                <w:rFonts w:ascii="Arial" w:hAnsi="Arial" w:cs="Arial"/>
                <w:b/>
                <w:bCs/>
                <w:lang w:eastAsia="cs-CZ"/>
              </w:rPr>
            </w:pPr>
          </w:p>
        </w:tc>
      </w:tr>
    </w:tbl>
    <w:p w14:paraId="15A01ED6" w14:textId="77777777" w:rsidR="00CA0541" w:rsidRPr="002551C4" w:rsidRDefault="00CA0541" w:rsidP="0035106B">
      <w:pPr>
        <w:rPr>
          <w:rFonts w:ascii="Arial" w:hAnsi="Arial" w:cs="Arial"/>
          <w:sz w:val="22"/>
          <w:szCs w:val="22"/>
        </w:rPr>
      </w:pPr>
    </w:p>
    <w:sectPr w:rsidR="00CA0541" w:rsidRPr="002551C4" w:rsidSect="00FA5DED">
      <w:headerReference w:type="default" r:id="rId14"/>
      <w:footerReference w:type="default" r:id="rId15"/>
      <w:footerReference w:type="first" r:id="rId16"/>
      <w:pgSz w:w="11906" w:h="16838" w:code="9"/>
      <w:pgMar w:top="1843" w:right="1418" w:bottom="1418" w:left="1418" w:header="567"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D0C91" w16cex:dateUtc="2022-10-21T10:18:00Z"/>
  <w16cex:commentExtensible w16cex:durableId="2704ECDA" w16cex:dateUtc="2022-10-27T09:41:00Z"/>
  <w16cex:commentExtensible w16cex:durableId="26FD1221" w16cex:dateUtc="2022-10-21T10:42:00Z"/>
  <w16cex:commentExtensible w16cex:durableId="27051F40" w16cex:dateUtc="2022-10-27T13:16:00Z"/>
  <w16cex:commentExtensible w16cex:durableId="26FD0D39" w16cex:dateUtc="2022-10-21T10:21:00Z"/>
  <w16cex:commentExtensible w16cex:durableId="26FD132C" w16cex:dateUtc="2022-10-21T10:46:00Z"/>
  <w16cex:commentExtensible w16cex:durableId="26FD0DDC" w16cex:dateUtc="2022-10-21T10:23:00Z"/>
  <w16cex:commentExtensible w16cex:durableId="2705221C" w16cex:dateUtc="2022-10-27T13:28:00Z"/>
  <w16cex:commentExtensible w16cex:durableId="26FD0DB8" w16cex:dateUtc="2022-10-21T10:23:00Z"/>
  <w16cex:commentExtensible w16cex:durableId="27052362" w16cex:dateUtc="2022-10-27T13:33:00Z"/>
  <w16cex:commentExtensible w16cex:durableId="26FD13B4" w16cex:dateUtc="2022-10-21T10:48:00Z"/>
  <w16cex:commentExtensible w16cex:durableId="270524CB" w16cex:dateUtc="2022-10-27T13:39:00Z"/>
  <w16cex:commentExtensible w16cex:durableId="26FD13C7" w16cex:dateUtc="2022-10-21T10:49:00Z"/>
  <w16cex:commentExtensible w16cex:durableId="26FD0EDD" w16cex:dateUtc="2022-10-21T10:28:00Z"/>
  <w16cex:commentExtensible w16cex:durableId="2705260B" w16cex:dateUtc="2022-10-27T13:45:00Z"/>
  <w16cex:commentExtensible w16cex:durableId="26FD0F17" w16cex:dateUtc="2022-10-21T10:29:00Z"/>
  <w16cex:commentExtensible w16cex:durableId="26FD145A" w16cex:dateUtc="2022-10-21T10:51:00Z"/>
  <w16cex:commentExtensible w16cex:durableId="27052932" w16cex:dateUtc="2022-10-27T13:58:00Z"/>
  <w16cex:commentExtensible w16cex:durableId="26FD0F41" w16cex:dateUtc="2022-10-21T10:29:00Z"/>
  <w16cex:commentExtensible w16cex:durableId="27052F9B" w16cex:dateUtc="2022-10-27T14:26:00Z"/>
  <w16cex:commentExtensible w16cex:durableId="26FD0F83" w16cex:dateUtc="2022-10-21T10:30:00Z"/>
  <w16cex:commentExtensible w16cex:durableId="26FD0FBB" w16cex:dateUtc="2022-10-21T10:31:00Z"/>
  <w16cex:commentExtensible w16cex:durableId="26FD149F" w16cex:dateUtc="2022-10-21T10:52:00Z"/>
  <w16cex:commentExtensible w16cex:durableId="27053040" w16cex:dateUtc="2022-10-27T14:28:00Z"/>
  <w16cex:commentExtensible w16cex:durableId="26FD14B0" w16cex:dateUtc="2022-10-21T10:53:00Z"/>
  <w16cex:commentExtensible w16cex:durableId="26FD1536" w16cex:dateUtc="2022-10-21T10:55:00Z"/>
  <w16cex:commentExtensible w16cex:durableId="26FD1373" w16cex:dateUtc="2022-10-21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9CE05D" w16cid:durableId="26FD0C91"/>
  <w16cid:commentId w16cid:paraId="48FC29A8" w16cid:durableId="2704ECDA"/>
  <w16cid:commentId w16cid:paraId="68CA0EF8" w16cid:durableId="26FD1221"/>
  <w16cid:commentId w16cid:paraId="58569DEE" w16cid:durableId="27051F40"/>
  <w16cid:commentId w16cid:paraId="6431CF7D" w16cid:durableId="26FD0D39"/>
  <w16cid:commentId w16cid:paraId="7208F2B6" w16cid:durableId="26FD132C"/>
  <w16cid:commentId w16cid:paraId="153E15D8" w16cid:durableId="26FD0DDC"/>
  <w16cid:commentId w16cid:paraId="3193CE9D" w16cid:durableId="2705221C"/>
  <w16cid:commentId w16cid:paraId="26B82FC5" w16cid:durableId="26FD0DB8"/>
  <w16cid:commentId w16cid:paraId="3B500F41" w16cid:durableId="27052362"/>
  <w16cid:commentId w16cid:paraId="3387410F" w16cid:durableId="26FD13B4"/>
  <w16cid:commentId w16cid:paraId="40E1850D" w16cid:durableId="270524CB"/>
  <w16cid:commentId w16cid:paraId="1D9BBAF9" w16cid:durableId="26FD13C7"/>
  <w16cid:commentId w16cid:paraId="55C544CE" w16cid:durableId="26FD0EDD"/>
  <w16cid:commentId w16cid:paraId="0E4AB8F2" w16cid:durableId="2705260B"/>
  <w16cid:commentId w16cid:paraId="1519A7C9" w16cid:durableId="26FD0F17"/>
  <w16cid:commentId w16cid:paraId="43F4A8DB" w16cid:durableId="26FD145A"/>
  <w16cid:commentId w16cid:paraId="2A9FF0E8" w16cid:durableId="27052932"/>
  <w16cid:commentId w16cid:paraId="0342FB3E" w16cid:durableId="26FD0F41"/>
  <w16cid:commentId w16cid:paraId="36D6C68E" w16cid:durableId="27052F9B"/>
  <w16cid:commentId w16cid:paraId="4719D6FC" w16cid:durableId="270E07F0"/>
  <w16cid:commentId w16cid:paraId="476AAD8E" w16cid:durableId="270E07F1"/>
  <w16cid:commentId w16cid:paraId="0EEE83D5" w16cid:durableId="270E07F2"/>
  <w16cid:commentId w16cid:paraId="2904C100" w16cid:durableId="26FD0F83"/>
  <w16cid:commentId w16cid:paraId="621A06F1" w16cid:durableId="270E07F4"/>
  <w16cid:commentId w16cid:paraId="73D6F008" w16cid:durableId="270E07F5"/>
  <w16cid:commentId w16cid:paraId="5462C510" w16cid:durableId="270E07F6"/>
  <w16cid:commentId w16cid:paraId="015110C8" w16cid:durableId="270E07F7"/>
  <w16cid:commentId w16cid:paraId="257FC9F8" w16cid:durableId="26FD0FBB"/>
  <w16cid:commentId w16cid:paraId="264ADF57" w16cid:durableId="26FD149F"/>
  <w16cid:commentId w16cid:paraId="6B89C7F0" w16cid:durableId="27053040"/>
  <w16cid:commentId w16cid:paraId="40BABFC0" w16cid:durableId="26FD14B0"/>
  <w16cid:commentId w16cid:paraId="29D30E7E" w16cid:durableId="26FD1536"/>
  <w16cid:commentId w16cid:paraId="14792CBA" w16cid:durableId="270E07FD"/>
  <w16cid:commentId w16cid:paraId="0AB42C17" w16cid:durableId="270E07FE"/>
  <w16cid:commentId w16cid:paraId="01E6FCC7" w16cid:durableId="26FD137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5B9A1" w14:textId="77777777" w:rsidR="00D636B7" w:rsidRDefault="00D636B7" w:rsidP="003C6790">
      <w:pPr>
        <w:rPr>
          <w:rFonts w:cs="Times New Roman"/>
        </w:rPr>
      </w:pPr>
      <w:r>
        <w:rPr>
          <w:rFonts w:cs="Times New Roman"/>
        </w:rPr>
        <w:separator/>
      </w:r>
    </w:p>
  </w:endnote>
  <w:endnote w:type="continuationSeparator" w:id="0">
    <w:p w14:paraId="2BA351B1" w14:textId="77777777" w:rsidR="00D636B7" w:rsidRDefault="00D636B7" w:rsidP="003C679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Nudista">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2A034" w14:textId="3ED5F287" w:rsidR="008758C1" w:rsidRDefault="001A4DE4">
    <w:pPr>
      <w:pStyle w:val="Zpat"/>
      <w:jc w:val="center"/>
      <w:rPr>
        <w:rFonts w:cs="Times New Roman"/>
      </w:rPr>
    </w:pPr>
    <w:r>
      <w:fldChar w:fldCharType="begin"/>
    </w:r>
    <w:r w:rsidR="003B4027">
      <w:instrText>PAGE   \* MERGEFORMAT</w:instrText>
    </w:r>
    <w:r>
      <w:fldChar w:fldCharType="separate"/>
    </w:r>
    <w:r w:rsidR="00AA12D7">
      <w:rPr>
        <w:noProof/>
      </w:rPr>
      <w:t>10</w:t>
    </w:r>
    <w:r>
      <w:rPr>
        <w:noProof/>
      </w:rPr>
      <w:fldChar w:fldCharType="end"/>
    </w:r>
  </w:p>
  <w:p w14:paraId="3FC8CA80" w14:textId="77777777" w:rsidR="008758C1" w:rsidRPr="003C6790" w:rsidRDefault="008758C1" w:rsidP="003C6790">
    <w:pPr>
      <w:pStyle w:val="Zpat"/>
      <w:rPr>
        <w:rFonts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EC48" w14:textId="77777777" w:rsidR="008758C1" w:rsidRDefault="008758C1">
    <w:pPr>
      <w:pStyle w:val="Zpat"/>
      <w:jc w:val="center"/>
      <w:rPr>
        <w:rFonts w:cs="Times New Roman"/>
      </w:rPr>
    </w:pPr>
  </w:p>
  <w:p w14:paraId="56E04ADD" w14:textId="77777777" w:rsidR="008758C1" w:rsidRDefault="008758C1">
    <w:pPr>
      <w:pStyle w:val="Zpat"/>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A57CC" w14:textId="77777777" w:rsidR="00D636B7" w:rsidRDefault="00D636B7" w:rsidP="003C6790">
      <w:pPr>
        <w:rPr>
          <w:rFonts w:cs="Times New Roman"/>
        </w:rPr>
      </w:pPr>
      <w:r>
        <w:rPr>
          <w:rFonts w:cs="Times New Roman"/>
        </w:rPr>
        <w:separator/>
      </w:r>
    </w:p>
  </w:footnote>
  <w:footnote w:type="continuationSeparator" w:id="0">
    <w:p w14:paraId="17969373" w14:textId="77777777" w:rsidR="00D636B7" w:rsidRDefault="00D636B7" w:rsidP="003C679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8C5DC" w14:textId="77777777" w:rsidR="00632CB5" w:rsidRPr="00632CB5" w:rsidRDefault="00097B0A" w:rsidP="00FA5DED">
    <w:pPr>
      <w:pStyle w:val="Zhlav"/>
      <w:spacing w:after="120"/>
      <w:jc w:val="center"/>
      <w:rPr>
        <w:rFonts w:cs="Times New Roman"/>
      </w:rPr>
    </w:pPr>
    <w:r>
      <w:rPr>
        <w:rFonts w:cs="Times New Roman"/>
        <w:noProof/>
        <w:lang w:eastAsia="cs-CZ"/>
      </w:rPr>
      <w:drawing>
        <wp:inline distT="0" distB="0" distL="0" distR="0" wp14:anchorId="44AAFA7A" wp14:editId="6E57E8B1">
          <wp:extent cx="5759450" cy="13696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louva záhlaví.jpg"/>
                  <pic:cNvPicPr/>
                </pic:nvPicPr>
                <pic:blipFill>
                  <a:blip r:embed="rId1">
                    <a:extLst>
                      <a:ext uri="{28A0092B-C50C-407E-A947-70E740481C1C}">
                        <a14:useLocalDpi xmlns:a14="http://schemas.microsoft.com/office/drawing/2010/main" val="0"/>
                      </a:ext>
                    </a:extLst>
                  </a:blip>
                  <a:stretch>
                    <a:fillRect/>
                  </a:stretch>
                </pic:blipFill>
                <pic:spPr>
                  <a:xfrm>
                    <a:off x="0" y="0"/>
                    <a:ext cx="5759450" cy="1369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bCs/>
      </w:rPr>
    </w:lvl>
  </w:abstractNum>
  <w:abstractNum w:abstractNumId="1" w15:restartNumberingAfterBreak="0">
    <w:nsid w:val="00000005"/>
    <w:multiLevelType w:val="multilevel"/>
    <w:tmpl w:val="00000005"/>
    <w:name w:val="WW8Num5"/>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6"/>
    <w:multiLevelType w:val="multilevel"/>
    <w:tmpl w:val="00000006"/>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7"/>
    <w:multiLevelType w:val="multilevel"/>
    <w:tmpl w:val="96D04A24"/>
    <w:name w:val="WW8Num7"/>
    <w:lvl w:ilvl="0">
      <w:start w:val="1"/>
      <w:numFmt w:val="decimal"/>
      <w:lvlText w:val="%1."/>
      <w:lvlJc w:val="left"/>
      <w:pPr>
        <w:tabs>
          <w:tab w:val="num" w:pos="360"/>
        </w:tabs>
        <w:ind w:left="360" w:hanging="360"/>
      </w:pPr>
      <w:rPr>
        <w:rFonts w:ascii="Arial" w:eastAsia="Times New Roman" w:hAnsi="Arial" w:hint="default"/>
        <w:b/>
        <w:bCs/>
      </w:rPr>
    </w:lvl>
    <w:lvl w:ilvl="1">
      <w:start w:val="1"/>
      <w:numFmt w:val="lowerLetter"/>
      <w:lvlText w:val="%2)"/>
      <w:lvlJc w:val="left"/>
      <w:pPr>
        <w:tabs>
          <w:tab w:val="num" w:pos="1080"/>
        </w:tabs>
        <w:ind w:left="1080" w:hanging="360"/>
      </w:pPr>
      <w:rPr>
        <w:rFonts w:ascii="Arial" w:eastAsia="Times New Roman" w:hAnsi="Arial" w:hint="default"/>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9"/>
    <w:multiLevelType w:val="multilevel"/>
    <w:tmpl w:val="00000009"/>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5C92148"/>
    <w:multiLevelType w:val="hybridMultilevel"/>
    <w:tmpl w:val="75BAF7E8"/>
    <w:lvl w:ilvl="0" w:tplc="075ED99C">
      <w:start w:val="5"/>
      <w:numFmt w:val="decimal"/>
      <w:lvlText w:val="%1.1."/>
      <w:lvlJc w:val="center"/>
      <w:pPr>
        <w:ind w:left="720" w:hanging="360"/>
      </w:pPr>
      <w:rPr>
        <w:rFonts w:ascii="Arial" w:hAnsi="Arial" w:cs="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F70481"/>
    <w:multiLevelType w:val="hybridMultilevel"/>
    <w:tmpl w:val="D81C59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BFC7A05"/>
    <w:multiLevelType w:val="hybridMultilevel"/>
    <w:tmpl w:val="7422BC4E"/>
    <w:lvl w:ilvl="0" w:tplc="0F6E45E8">
      <w:start w:val="1"/>
      <w:numFmt w:val="decimal"/>
      <w:lvlText w:val="%1."/>
      <w:lvlJc w:val="left"/>
      <w:pPr>
        <w:ind w:left="720" w:hanging="360"/>
      </w:pPr>
      <w:rPr>
        <w:rFonts w:hint="default"/>
        <w:b/>
        <w:bCs/>
        <w:sz w:val="22"/>
        <w:szCs w:val="22"/>
      </w:rPr>
    </w:lvl>
    <w:lvl w:ilvl="1" w:tplc="C61802DC">
      <w:start w:val="1"/>
      <w:numFmt w:val="lowerLetter"/>
      <w:lvlText w:val="%2)"/>
      <w:lvlJc w:val="left"/>
      <w:pPr>
        <w:ind w:left="1440" w:hanging="360"/>
      </w:pPr>
      <w:rPr>
        <w:rFonts w:hint="default"/>
        <w:b/>
        <w:bCs/>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0D551DF4"/>
    <w:multiLevelType w:val="hybridMultilevel"/>
    <w:tmpl w:val="247056A4"/>
    <w:lvl w:ilvl="0" w:tplc="5C6AE948">
      <w:start w:val="1"/>
      <w:numFmt w:val="ordinal"/>
      <w:lvlText w:val="2.%1"/>
      <w:lvlJc w:val="center"/>
      <w:pPr>
        <w:tabs>
          <w:tab w:val="num" w:pos="567"/>
        </w:tabs>
        <w:ind w:left="567" w:hanging="45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DC56F45"/>
    <w:multiLevelType w:val="hybridMultilevel"/>
    <w:tmpl w:val="F94C9AD0"/>
    <w:lvl w:ilvl="0" w:tplc="7A34A398">
      <w:start w:val="1"/>
      <w:numFmt w:val="decimal"/>
      <w:lvlText w:val="%1."/>
      <w:lvlJc w:val="left"/>
      <w:pPr>
        <w:ind w:left="360" w:hanging="360"/>
      </w:pPr>
      <w:rPr>
        <w:b/>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10B702B9"/>
    <w:multiLevelType w:val="hybridMultilevel"/>
    <w:tmpl w:val="25A47A26"/>
    <w:lvl w:ilvl="0" w:tplc="0F6E45E8">
      <w:start w:val="1"/>
      <w:numFmt w:val="decimal"/>
      <w:lvlText w:val="%1."/>
      <w:lvlJc w:val="left"/>
      <w:pPr>
        <w:ind w:left="720" w:hanging="360"/>
      </w:pPr>
      <w:rPr>
        <w:b/>
        <w:bCs/>
      </w:rPr>
    </w:lvl>
    <w:lvl w:ilvl="1" w:tplc="04050019">
      <w:start w:val="1"/>
      <w:numFmt w:val="lowerLetter"/>
      <w:lvlText w:val="%2."/>
      <w:lvlJc w:val="left"/>
      <w:pPr>
        <w:tabs>
          <w:tab w:val="num" w:pos="1092"/>
        </w:tabs>
        <w:ind w:left="1092" w:hanging="360"/>
      </w:pPr>
    </w:lvl>
    <w:lvl w:ilvl="2" w:tplc="0405001B">
      <w:start w:val="1"/>
      <w:numFmt w:val="lowerRoman"/>
      <w:lvlText w:val="%3."/>
      <w:lvlJc w:val="right"/>
      <w:pPr>
        <w:tabs>
          <w:tab w:val="num" w:pos="1812"/>
        </w:tabs>
        <w:ind w:left="1812" w:hanging="180"/>
      </w:pPr>
    </w:lvl>
    <w:lvl w:ilvl="3" w:tplc="0405000F">
      <w:start w:val="1"/>
      <w:numFmt w:val="decimal"/>
      <w:lvlText w:val="%4."/>
      <w:lvlJc w:val="left"/>
      <w:pPr>
        <w:tabs>
          <w:tab w:val="num" w:pos="2532"/>
        </w:tabs>
        <w:ind w:left="2532" w:hanging="360"/>
      </w:pPr>
    </w:lvl>
    <w:lvl w:ilvl="4" w:tplc="04050019">
      <w:start w:val="1"/>
      <w:numFmt w:val="lowerLetter"/>
      <w:lvlText w:val="%5."/>
      <w:lvlJc w:val="left"/>
      <w:pPr>
        <w:tabs>
          <w:tab w:val="num" w:pos="3252"/>
        </w:tabs>
        <w:ind w:left="3252" w:hanging="360"/>
      </w:pPr>
    </w:lvl>
    <w:lvl w:ilvl="5" w:tplc="0405001B">
      <w:start w:val="1"/>
      <w:numFmt w:val="lowerRoman"/>
      <w:lvlText w:val="%6."/>
      <w:lvlJc w:val="right"/>
      <w:pPr>
        <w:tabs>
          <w:tab w:val="num" w:pos="3972"/>
        </w:tabs>
        <w:ind w:left="3972" w:hanging="180"/>
      </w:pPr>
    </w:lvl>
    <w:lvl w:ilvl="6" w:tplc="0405000F">
      <w:start w:val="1"/>
      <w:numFmt w:val="decimal"/>
      <w:lvlText w:val="%7."/>
      <w:lvlJc w:val="left"/>
      <w:pPr>
        <w:tabs>
          <w:tab w:val="num" w:pos="4692"/>
        </w:tabs>
        <w:ind w:left="4692" w:hanging="360"/>
      </w:pPr>
    </w:lvl>
    <w:lvl w:ilvl="7" w:tplc="04050019">
      <w:start w:val="1"/>
      <w:numFmt w:val="lowerLetter"/>
      <w:lvlText w:val="%8."/>
      <w:lvlJc w:val="left"/>
      <w:pPr>
        <w:tabs>
          <w:tab w:val="num" w:pos="5412"/>
        </w:tabs>
        <w:ind w:left="5412" w:hanging="360"/>
      </w:pPr>
    </w:lvl>
    <w:lvl w:ilvl="8" w:tplc="0405001B">
      <w:start w:val="1"/>
      <w:numFmt w:val="lowerRoman"/>
      <w:lvlText w:val="%9."/>
      <w:lvlJc w:val="right"/>
      <w:pPr>
        <w:tabs>
          <w:tab w:val="num" w:pos="6132"/>
        </w:tabs>
        <w:ind w:left="6132" w:hanging="180"/>
      </w:pPr>
    </w:lvl>
  </w:abstractNum>
  <w:abstractNum w:abstractNumId="11" w15:restartNumberingAfterBreak="0">
    <w:nsid w:val="138761D0"/>
    <w:multiLevelType w:val="hybridMultilevel"/>
    <w:tmpl w:val="172EC55E"/>
    <w:lvl w:ilvl="0" w:tplc="C61802DC">
      <w:start w:val="1"/>
      <w:numFmt w:val="lowerLetter"/>
      <w:lvlText w:val="%1)"/>
      <w:lvlJc w:val="left"/>
      <w:pPr>
        <w:ind w:left="1004" w:hanging="360"/>
      </w:pPr>
      <w:rPr>
        <w:rFonts w:hint="default"/>
        <w:b/>
        <w:bCs/>
      </w:rPr>
    </w:lvl>
    <w:lvl w:ilvl="1" w:tplc="04050003">
      <w:start w:val="1"/>
      <w:numFmt w:val="bullet"/>
      <w:lvlText w:val="o"/>
      <w:lvlJc w:val="left"/>
      <w:pPr>
        <w:tabs>
          <w:tab w:val="num" w:pos="1724"/>
        </w:tabs>
        <w:ind w:left="1724" w:hanging="360"/>
      </w:pPr>
      <w:rPr>
        <w:rFonts w:ascii="Courier New" w:hAnsi="Courier New" w:cs="Courier New" w:hint="default"/>
      </w:rPr>
    </w:lvl>
    <w:lvl w:ilvl="2" w:tplc="04050005">
      <w:start w:val="1"/>
      <w:numFmt w:val="bullet"/>
      <w:lvlText w:val=""/>
      <w:lvlJc w:val="left"/>
      <w:pPr>
        <w:tabs>
          <w:tab w:val="num" w:pos="2444"/>
        </w:tabs>
        <w:ind w:left="2444" w:hanging="360"/>
      </w:pPr>
      <w:rPr>
        <w:rFonts w:ascii="Wingdings" w:hAnsi="Wingdings" w:cs="Wingdings" w:hint="default"/>
      </w:rPr>
    </w:lvl>
    <w:lvl w:ilvl="3" w:tplc="04050001">
      <w:start w:val="1"/>
      <w:numFmt w:val="bullet"/>
      <w:lvlText w:val=""/>
      <w:lvlJc w:val="left"/>
      <w:pPr>
        <w:tabs>
          <w:tab w:val="num" w:pos="3164"/>
        </w:tabs>
        <w:ind w:left="3164" w:hanging="360"/>
      </w:pPr>
      <w:rPr>
        <w:rFonts w:ascii="Symbol" w:hAnsi="Symbol" w:cs="Symbol" w:hint="default"/>
      </w:rPr>
    </w:lvl>
    <w:lvl w:ilvl="4" w:tplc="04050003">
      <w:start w:val="1"/>
      <w:numFmt w:val="bullet"/>
      <w:lvlText w:val="o"/>
      <w:lvlJc w:val="left"/>
      <w:pPr>
        <w:tabs>
          <w:tab w:val="num" w:pos="3884"/>
        </w:tabs>
        <w:ind w:left="3884" w:hanging="360"/>
      </w:pPr>
      <w:rPr>
        <w:rFonts w:ascii="Courier New" w:hAnsi="Courier New" w:cs="Courier New" w:hint="default"/>
      </w:rPr>
    </w:lvl>
    <w:lvl w:ilvl="5" w:tplc="04050005">
      <w:start w:val="1"/>
      <w:numFmt w:val="bullet"/>
      <w:lvlText w:val=""/>
      <w:lvlJc w:val="left"/>
      <w:pPr>
        <w:tabs>
          <w:tab w:val="num" w:pos="4604"/>
        </w:tabs>
        <w:ind w:left="4604" w:hanging="360"/>
      </w:pPr>
      <w:rPr>
        <w:rFonts w:ascii="Wingdings" w:hAnsi="Wingdings" w:cs="Wingdings" w:hint="default"/>
      </w:rPr>
    </w:lvl>
    <w:lvl w:ilvl="6" w:tplc="04050001">
      <w:start w:val="1"/>
      <w:numFmt w:val="bullet"/>
      <w:lvlText w:val=""/>
      <w:lvlJc w:val="left"/>
      <w:pPr>
        <w:tabs>
          <w:tab w:val="num" w:pos="5324"/>
        </w:tabs>
        <w:ind w:left="5324" w:hanging="360"/>
      </w:pPr>
      <w:rPr>
        <w:rFonts w:ascii="Symbol" w:hAnsi="Symbol" w:cs="Symbol" w:hint="default"/>
      </w:rPr>
    </w:lvl>
    <w:lvl w:ilvl="7" w:tplc="04050003">
      <w:start w:val="1"/>
      <w:numFmt w:val="bullet"/>
      <w:lvlText w:val="o"/>
      <w:lvlJc w:val="left"/>
      <w:pPr>
        <w:tabs>
          <w:tab w:val="num" w:pos="6044"/>
        </w:tabs>
        <w:ind w:left="6044" w:hanging="360"/>
      </w:pPr>
      <w:rPr>
        <w:rFonts w:ascii="Courier New" w:hAnsi="Courier New" w:cs="Courier New" w:hint="default"/>
      </w:rPr>
    </w:lvl>
    <w:lvl w:ilvl="8" w:tplc="04050005">
      <w:start w:val="1"/>
      <w:numFmt w:val="bullet"/>
      <w:lvlText w:val=""/>
      <w:lvlJc w:val="left"/>
      <w:pPr>
        <w:tabs>
          <w:tab w:val="num" w:pos="6764"/>
        </w:tabs>
        <w:ind w:left="6764" w:hanging="360"/>
      </w:pPr>
      <w:rPr>
        <w:rFonts w:ascii="Wingdings" w:hAnsi="Wingdings" w:cs="Wingdings" w:hint="default"/>
      </w:rPr>
    </w:lvl>
  </w:abstractNum>
  <w:abstractNum w:abstractNumId="12" w15:restartNumberingAfterBreak="0">
    <w:nsid w:val="19A637E4"/>
    <w:multiLevelType w:val="multilevel"/>
    <w:tmpl w:val="FCAC13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525F90"/>
    <w:multiLevelType w:val="hybridMultilevel"/>
    <w:tmpl w:val="D41AA2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1A9A3EAA"/>
    <w:multiLevelType w:val="hybridMultilevel"/>
    <w:tmpl w:val="91C811C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1CFC30A2"/>
    <w:multiLevelType w:val="hybridMultilevel"/>
    <w:tmpl w:val="12C2D994"/>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1D3C37F2"/>
    <w:multiLevelType w:val="hybridMultilevel"/>
    <w:tmpl w:val="49268484"/>
    <w:lvl w:ilvl="0" w:tplc="7A34A398">
      <w:start w:val="1"/>
      <w:numFmt w:val="decimal"/>
      <w:lvlText w:val="%1."/>
      <w:lvlJc w:val="left"/>
      <w:pPr>
        <w:ind w:left="360" w:hanging="360"/>
      </w:pPr>
      <w:rPr>
        <w:b/>
        <w:bCs/>
      </w:rPr>
    </w:lvl>
    <w:lvl w:ilvl="1" w:tplc="04050017">
      <w:start w:val="1"/>
      <w:numFmt w:val="lowerLetter"/>
      <w:lvlText w:val="%2)"/>
      <w:lvlJc w:val="left"/>
      <w:pPr>
        <w:ind w:left="1080" w:hanging="360"/>
      </w:pPr>
      <w:rPr>
        <w:b/>
        <w:bCs/>
      </w:rPr>
    </w:lvl>
    <w:lvl w:ilvl="2" w:tplc="0405000B">
      <w:start w:val="1"/>
      <w:numFmt w:val="bullet"/>
      <w:lvlText w:val=""/>
      <w:lvlJc w:val="left"/>
      <w:pPr>
        <w:ind w:left="1800" w:hanging="180"/>
      </w:pPr>
      <w:rPr>
        <w:rFonts w:ascii="Wingdings" w:hAnsi="Wingdings" w:cs="Wingding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1DAC0352"/>
    <w:multiLevelType w:val="hybridMultilevel"/>
    <w:tmpl w:val="34621ACA"/>
    <w:lvl w:ilvl="0" w:tplc="C61802DC">
      <w:start w:val="1"/>
      <w:numFmt w:val="lowerLetter"/>
      <w:lvlText w:val="%1)"/>
      <w:lvlJc w:val="left"/>
      <w:pPr>
        <w:ind w:left="1004" w:hanging="360"/>
      </w:pPr>
      <w:rPr>
        <w:b/>
        <w:bCs/>
      </w:rPr>
    </w:lvl>
    <w:lvl w:ilvl="1" w:tplc="04050019">
      <w:start w:val="1"/>
      <w:numFmt w:val="lowerLetter"/>
      <w:lvlText w:val="%2."/>
      <w:lvlJc w:val="left"/>
      <w:pPr>
        <w:tabs>
          <w:tab w:val="num" w:pos="1004"/>
        </w:tabs>
        <w:ind w:left="1004" w:hanging="360"/>
      </w:pPr>
    </w:lvl>
    <w:lvl w:ilvl="2" w:tplc="0405001B">
      <w:start w:val="1"/>
      <w:numFmt w:val="lowerRoman"/>
      <w:lvlText w:val="%3."/>
      <w:lvlJc w:val="right"/>
      <w:pPr>
        <w:tabs>
          <w:tab w:val="num" w:pos="1724"/>
        </w:tabs>
        <w:ind w:left="1724" w:hanging="180"/>
      </w:pPr>
    </w:lvl>
    <w:lvl w:ilvl="3" w:tplc="0405000F">
      <w:start w:val="1"/>
      <w:numFmt w:val="decimal"/>
      <w:lvlText w:val="%4."/>
      <w:lvlJc w:val="left"/>
      <w:pPr>
        <w:tabs>
          <w:tab w:val="num" w:pos="2444"/>
        </w:tabs>
        <w:ind w:left="2444" w:hanging="360"/>
      </w:pPr>
    </w:lvl>
    <w:lvl w:ilvl="4" w:tplc="04050019">
      <w:start w:val="1"/>
      <w:numFmt w:val="lowerLetter"/>
      <w:lvlText w:val="%5."/>
      <w:lvlJc w:val="left"/>
      <w:pPr>
        <w:tabs>
          <w:tab w:val="num" w:pos="3164"/>
        </w:tabs>
        <w:ind w:left="3164" w:hanging="360"/>
      </w:pPr>
    </w:lvl>
    <w:lvl w:ilvl="5" w:tplc="0405001B">
      <w:start w:val="1"/>
      <w:numFmt w:val="lowerRoman"/>
      <w:lvlText w:val="%6."/>
      <w:lvlJc w:val="right"/>
      <w:pPr>
        <w:tabs>
          <w:tab w:val="num" w:pos="3884"/>
        </w:tabs>
        <w:ind w:left="3884" w:hanging="180"/>
      </w:pPr>
    </w:lvl>
    <w:lvl w:ilvl="6" w:tplc="0405000F">
      <w:start w:val="1"/>
      <w:numFmt w:val="decimal"/>
      <w:lvlText w:val="%7."/>
      <w:lvlJc w:val="left"/>
      <w:pPr>
        <w:tabs>
          <w:tab w:val="num" w:pos="4604"/>
        </w:tabs>
        <w:ind w:left="4604" w:hanging="360"/>
      </w:pPr>
    </w:lvl>
    <w:lvl w:ilvl="7" w:tplc="04050019">
      <w:start w:val="1"/>
      <w:numFmt w:val="lowerLetter"/>
      <w:lvlText w:val="%8."/>
      <w:lvlJc w:val="left"/>
      <w:pPr>
        <w:tabs>
          <w:tab w:val="num" w:pos="5324"/>
        </w:tabs>
        <w:ind w:left="5324" w:hanging="360"/>
      </w:pPr>
    </w:lvl>
    <w:lvl w:ilvl="8" w:tplc="0405001B">
      <w:start w:val="1"/>
      <w:numFmt w:val="lowerRoman"/>
      <w:lvlText w:val="%9."/>
      <w:lvlJc w:val="right"/>
      <w:pPr>
        <w:tabs>
          <w:tab w:val="num" w:pos="6044"/>
        </w:tabs>
        <w:ind w:left="6044" w:hanging="180"/>
      </w:pPr>
    </w:lvl>
  </w:abstractNum>
  <w:abstractNum w:abstractNumId="18" w15:restartNumberingAfterBreak="0">
    <w:nsid w:val="203E13F3"/>
    <w:multiLevelType w:val="multilevel"/>
    <w:tmpl w:val="DB46A138"/>
    <w:lvl w:ilvl="0">
      <w:start w:val="1"/>
      <w:numFmt w:val="ordinal"/>
      <w:lvlText w:val="2.%1"/>
      <w:lvlJc w:val="center"/>
      <w:pPr>
        <w:ind w:left="360" w:hanging="360"/>
      </w:pPr>
      <w:rPr>
        <w:rFonts w:ascii="Arial" w:hAnsi="Arial" w:cs="Arial" w:hint="default"/>
        <w:b w:val="0"/>
        <w:i w:val="0"/>
        <w:sz w:val="20"/>
        <w:szCs w:val="2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F53D8A"/>
    <w:multiLevelType w:val="multilevel"/>
    <w:tmpl w:val="FCAC13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8442C9"/>
    <w:multiLevelType w:val="multilevel"/>
    <w:tmpl w:val="C26E82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6E30D73"/>
    <w:multiLevelType w:val="hybridMultilevel"/>
    <w:tmpl w:val="38D46908"/>
    <w:lvl w:ilvl="0" w:tplc="8884981C">
      <w:start w:val="3"/>
      <w:numFmt w:val="decimal"/>
      <w:lvlText w:val="%1.1."/>
      <w:lvlJc w:val="center"/>
      <w:pPr>
        <w:ind w:left="720" w:hanging="360"/>
      </w:pPr>
      <w:rPr>
        <w:rFonts w:ascii="Arial" w:hAnsi="Arial" w:cs="Arial"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77F726C"/>
    <w:multiLevelType w:val="multilevel"/>
    <w:tmpl w:val="1804A036"/>
    <w:lvl w:ilvl="0">
      <w:start w:val="1"/>
      <w:numFmt w:val="decimal"/>
      <w:lvlText w:val="%1."/>
      <w:lvlJc w:val="left"/>
      <w:pPr>
        <w:tabs>
          <w:tab w:val="num" w:pos="360"/>
        </w:tabs>
        <w:ind w:left="360" w:hanging="360"/>
      </w:pPr>
      <w:rPr>
        <w:rFonts w:ascii="Arial" w:eastAsia="Times New Roman" w:hAnsi="Arial" w:hint="default"/>
        <w:b/>
        <w:bCs/>
        <w:sz w:val="22"/>
        <w:szCs w:val="22"/>
      </w:rPr>
    </w:lvl>
    <w:lvl w:ilvl="1">
      <w:start w:val="1"/>
      <w:numFmt w:val="lowerLetter"/>
      <w:lvlText w:val="%2)"/>
      <w:lvlJc w:val="left"/>
      <w:pPr>
        <w:tabs>
          <w:tab w:val="num" w:pos="1080"/>
        </w:tabs>
        <w:ind w:left="1080" w:hanging="360"/>
      </w:pPr>
      <w:rPr>
        <w:rFonts w:ascii="Times New Roman" w:eastAsia="Times New Roman" w:hAnsi="Times New Roman"/>
        <w:b/>
        <w:b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2A152109"/>
    <w:multiLevelType w:val="hybridMultilevel"/>
    <w:tmpl w:val="914EFCA4"/>
    <w:lvl w:ilvl="0" w:tplc="028029DE">
      <w:start w:val="1"/>
      <w:numFmt w:val="decimal"/>
      <w:lvlText w:val="%1."/>
      <w:lvlJc w:val="left"/>
      <w:pPr>
        <w:ind w:left="36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34EC6F0C"/>
    <w:multiLevelType w:val="hybridMultilevel"/>
    <w:tmpl w:val="16B2F264"/>
    <w:lvl w:ilvl="0" w:tplc="A9A2238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3AAA3879"/>
    <w:multiLevelType w:val="multilevel"/>
    <w:tmpl w:val="40B8521C"/>
    <w:lvl w:ilvl="0">
      <w:start w:val="1"/>
      <w:numFmt w:val="decimal"/>
      <w:lvlText w:val="%1."/>
      <w:lvlJc w:val="left"/>
      <w:pPr>
        <w:tabs>
          <w:tab w:val="num" w:pos="360"/>
        </w:tabs>
        <w:ind w:left="360" w:hanging="360"/>
      </w:pPr>
      <w:rPr>
        <w:rFonts w:ascii="Arial" w:eastAsia="Times New Roman" w:hAnsi="Arial" w:hint="default"/>
        <w:b/>
        <w:bCs/>
        <w:sz w:val="22"/>
        <w:szCs w:val="22"/>
      </w:rPr>
    </w:lvl>
    <w:lvl w:ilvl="1">
      <w:start w:val="1"/>
      <w:numFmt w:val="lowerLetter"/>
      <w:lvlText w:val="%2)"/>
      <w:lvlJc w:val="left"/>
      <w:pPr>
        <w:tabs>
          <w:tab w:val="num" w:pos="1080"/>
        </w:tabs>
        <w:ind w:left="1080" w:hanging="360"/>
      </w:pPr>
      <w:rPr>
        <w:rFonts w:ascii="Times New Roman" w:eastAsia="Times New Roman" w:hAnsi="Times New Roman"/>
        <w:b/>
        <w:b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3E2A070B"/>
    <w:multiLevelType w:val="hybridMultilevel"/>
    <w:tmpl w:val="1FA0A076"/>
    <w:lvl w:ilvl="0" w:tplc="52C8142C">
      <w:start w:val="1"/>
      <w:numFmt w:val="decimal"/>
      <w:lvlText w:val="%1.1."/>
      <w:lvlJc w:val="center"/>
      <w:pPr>
        <w:tabs>
          <w:tab w:val="num" w:pos="567"/>
        </w:tabs>
        <w:ind w:left="567" w:hanging="45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5533DA1"/>
    <w:multiLevelType w:val="hybridMultilevel"/>
    <w:tmpl w:val="5B400496"/>
    <w:lvl w:ilvl="0" w:tplc="3CD665AA">
      <w:start w:val="1"/>
      <w:numFmt w:val="decimal"/>
      <w:lvlText w:val="%1."/>
      <w:lvlJc w:val="left"/>
      <w:pPr>
        <w:ind w:left="502" w:hanging="360"/>
      </w:pPr>
      <w:rPr>
        <w:rFonts w:cs="Times New Roman" w:hint="default"/>
        <w:b w:val="0"/>
        <w:i w:val="0"/>
        <w:sz w:val="24"/>
        <w:szCs w:val="24"/>
      </w:rPr>
    </w:lvl>
    <w:lvl w:ilvl="1" w:tplc="04050019" w:tentative="1">
      <w:start w:val="1"/>
      <w:numFmt w:val="lowerLetter"/>
      <w:lvlText w:val="%2."/>
      <w:lvlJc w:val="left"/>
      <w:pPr>
        <w:ind w:left="1298" w:hanging="360"/>
      </w:pPr>
      <w:rPr>
        <w:rFonts w:cs="Times New Roman"/>
      </w:rPr>
    </w:lvl>
    <w:lvl w:ilvl="2" w:tplc="0405001B" w:tentative="1">
      <w:start w:val="1"/>
      <w:numFmt w:val="lowerRoman"/>
      <w:lvlText w:val="%3."/>
      <w:lvlJc w:val="right"/>
      <w:pPr>
        <w:ind w:left="2018" w:hanging="180"/>
      </w:pPr>
      <w:rPr>
        <w:rFonts w:cs="Times New Roman"/>
      </w:rPr>
    </w:lvl>
    <w:lvl w:ilvl="3" w:tplc="0405000F" w:tentative="1">
      <w:start w:val="1"/>
      <w:numFmt w:val="decimal"/>
      <w:lvlText w:val="%4."/>
      <w:lvlJc w:val="left"/>
      <w:pPr>
        <w:ind w:left="2738" w:hanging="360"/>
      </w:pPr>
      <w:rPr>
        <w:rFonts w:cs="Times New Roman"/>
      </w:rPr>
    </w:lvl>
    <w:lvl w:ilvl="4" w:tplc="04050019" w:tentative="1">
      <w:start w:val="1"/>
      <w:numFmt w:val="lowerLetter"/>
      <w:lvlText w:val="%5."/>
      <w:lvlJc w:val="left"/>
      <w:pPr>
        <w:ind w:left="3458" w:hanging="360"/>
      </w:pPr>
      <w:rPr>
        <w:rFonts w:cs="Times New Roman"/>
      </w:rPr>
    </w:lvl>
    <w:lvl w:ilvl="5" w:tplc="0405001B" w:tentative="1">
      <w:start w:val="1"/>
      <w:numFmt w:val="lowerRoman"/>
      <w:lvlText w:val="%6."/>
      <w:lvlJc w:val="right"/>
      <w:pPr>
        <w:ind w:left="4178" w:hanging="180"/>
      </w:pPr>
      <w:rPr>
        <w:rFonts w:cs="Times New Roman"/>
      </w:rPr>
    </w:lvl>
    <w:lvl w:ilvl="6" w:tplc="0405000F" w:tentative="1">
      <w:start w:val="1"/>
      <w:numFmt w:val="decimal"/>
      <w:lvlText w:val="%7."/>
      <w:lvlJc w:val="left"/>
      <w:pPr>
        <w:ind w:left="4898" w:hanging="360"/>
      </w:pPr>
      <w:rPr>
        <w:rFonts w:cs="Times New Roman"/>
      </w:rPr>
    </w:lvl>
    <w:lvl w:ilvl="7" w:tplc="04050019" w:tentative="1">
      <w:start w:val="1"/>
      <w:numFmt w:val="lowerLetter"/>
      <w:lvlText w:val="%8."/>
      <w:lvlJc w:val="left"/>
      <w:pPr>
        <w:ind w:left="5618" w:hanging="360"/>
      </w:pPr>
      <w:rPr>
        <w:rFonts w:cs="Times New Roman"/>
      </w:rPr>
    </w:lvl>
    <w:lvl w:ilvl="8" w:tplc="0405001B" w:tentative="1">
      <w:start w:val="1"/>
      <w:numFmt w:val="lowerRoman"/>
      <w:lvlText w:val="%9."/>
      <w:lvlJc w:val="right"/>
      <w:pPr>
        <w:ind w:left="6338" w:hanging="180"/>
      </w:pPr>
      <w:rPr>
        <w:rFonts w:cs="Times New Roman"/>
      </w:rPr>
    </w:lvl>
  </w:abstractNum>
  <w:abstractNum w:abstractNumId="28" w15:restartNumberingAfterBreak="0">
    <w:nsid w:val="46614025"/>
    <w:multiLevelType w:val="hybridMultilevel"/>
    <w:tmpl w:val="2D2A2652"/>
    <w:lvl w:ilvl="0" w:tplc="04050001">
      <w:start w:val="1"/>
      <w:numFmt w:val="bullet"/>
      <w:lvlText w:val=""/>
      <w:lvlJc w:val="left"/>
      <w:pPr>
        <w:tabs>
          <w:tab w:val="num" w:pos="1440"/>
        </w:tabs>
        <w:ind w:left="1440" w:hanging="360"/>
      </w:pPr>
      <w:rPr>
        <w:rFonts w:ascii="Symbol" w:hAnsi="Symbol" w:hint="default"/>
      </w:rPr>
    </w:lvl>
    <w:lvl w:ilvl="1" w:tplc="04050001">
      <w:start w:val="1"/>
      <w:numFmt w:val="bullet"/>
      <w:lvlText w:val=""/>
      <w:lvlJc w:val="left"/>
      <w:pPr>
        <w:tabs>
          <w:tab w:val="num" w:pos="2160"/>
        </w:tabs>
        <w:ind w:left="2160" w:hanging="360"/>
      </w:pPr>
      <w:rPr>
        <w:rFonts w:ascii="Symbol" w:hAnsi="Symbol"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9" w15:restartNumberingAfterBreak="0">
    <w:nsid w:val="46C82673"/>
    <w:multiLevelType w:val="hybridMultilevel"/>
    <w:tmpl w:val="F7AE9632"/>
    <w:lvl w:ilvl="0" w:tplc="EE00F848">
      <w:start w:val="1"/>
      <w:numFmt w:val="decimal"/>
      <w:lvlText w:val="%1.1."/>
      <w:lvlJc w:val="center"/>
      <w:pPr>
        <w:ind w:left="720" w:hanging="360"/>
      </w:pPr>
      <w:rPr>
        <w:rFonts w:ascii="Arial Narrow" w:hAnsi="Arial Narrow"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BB23E1"/>
    <w:multiLevelType w:val="hybridMultilevel"/>
    <w:tmpl w:val="E33CFF3A"/>
    <w:lvl w:ilvl="0" w:tplc="30C43A8E">
      <w:start w:val="1"/>
      <w:numFmt w:val="decimal"/>
      <w:lvlText w:val="%1."/>
      <w:lvlJc w:val="left"/>
      <w:pPr>
        <w:ind w:left="720" w:hanging="360"/>
      </w:pPr>
      <w:rPr>
        <w:rFonts w:ascii="Arial" w:hAnsi="Arial" w:cs="Arial" w:hint="default"/>
        <w:b/>
        <w:bCs/>
      </w:rPr>
    </w:lvl>
    <w:lvl w:ilvl="1" w:tplc="04050019">
      <w:start w:val="1"/>
      <w:numFmt w:val="lowerLetter"/>
      <w:lvlText w:val="%2."/>
      <w:lvlJc w:val="left"/>
      <w:pPr>
        <w:tabs>
          <w:tab w:val="num" w:pos="1092"/>
        </w:tabs>
        <w:ind w:left="1092" w:hanging="360"/>
      </w:pPr>
    </w:lvl>
    <w:lvl w:ilvl="2" w:tplc="0405001B">
      <w:start w:val="1"/>
      <w:numFmt w:val="lowerRoman"/>
      <w:lvlText w:val="%3."/>
      <w:lvlJc w:val="right"/>
      <w:pPr>
        <w:tabs>
          <w:tab w:val="num" w:pos="1812"/>
        </w:tabs>
        <w:ind w:left="1812" w:hanging="180"/>
      </w:pPr>
    </w:lvl>
    <w:lvl w:ilvl="3" w:tplc="0405000F">
      <w:start w:val="1"/>
      <w:numFmt w:val="decimal"/>
      <w:lvlText w:val="%4."/>
      <w:lvlJc w:val="left"/>
      <w:pPr>
        <w:tabs>
          <w:tab w:val="num" w:pos="2532"/>
        </w:tabs>
        <w:ind w:left="2532" w:hanging="360"/>
      </w:pPr>
    </w:lvl>
    <w:lvl w:ilvl="4" w:tplc="04050019">
      <w:start w:val="1"/>
      <w:numFmt w:val="lowerLetter"/>
      <w:lvlText w:val="%5."/>
      <w:lvlJc w:val="left"/>
      <w:pPr>
        <w:tabs>
          <w:tab w:val="num" w:pos="3252"/>
        </w:tabs>
        <w:ind w:left="3252" w:hanging="360"/>
      </w:pPr>
    </w:lvl>
    <w:lvl w:ilvl="5" w:tplc="0405001B">
      <w:start w:val="1"/>
      <w:numFmt w:val="lowerRoman"/>
      <w:lvlText w:val="%6."/>
      <w:lvlJc w:val="right"/>
      <w:pPr>
        <w:tabs>
          <w:tab w:val="num" w:pos="3972"/>
        </w:tabs>
        <w:ind w:left="3972" w:hanging="180"/>
      </w:pPr>
    </w:lvl>
    <w:lvl w:ilvl="6" w:tplc="0405000F">
      <w:start w:val="1"/>
      <w:numFmt w:val="decimal"/>
      <w:lvlText w:val="%7."/>
      <w:lvlJc w:val="left"/>
      <w:pPr>
        <w:tabs>
          <w:tab w:val="num" w:pos="4692"/>
        </w:tabs>
        <w:ind w:left="4692" w:hanging="360"/>
      </w:pPr>
    </w:lvl>
    <w:lvl w:ilvl="7" w:tplc="04050019">
      <w:start w:val="1"/>
      <w:numFmt w:val="lowerLetter"/>
      <w:lvlText w:val="%8."/>
      <w:lvlJc w:val="left"/>
      <w:pPr>
        <w:tabs>
          <w:tab w:val="num" w:pos="5412"/>
        </w:tabs>
        <w:ind w:left="5412" w:hanging="360"/>
      </w:pPr>
    </w:lvl>
    <w:lvl w:ilvl="8" w:tplc="0405001B">
      <w:start w:val="1"/>
      <w:numFmt w:val="lowerRoman"/>
      <w:lvlText w:val="%9."/>
      <w:lvlJc w:val="right"/>
      <w:pPr>
        <w:tabs>
          <w:tab w:val="num" w:pos="6132"/>
        </w:tabs>
        <w:ind w:left="6132" w:hanging="180"/>
      </w:pPr>
    </w:lvl>
  </w:abstractNum>
  <w:abstractNum w:abstractNumId="31" w15:restartNumberingAfterBreak="0">
    <w:nsid w:val="504B11EF"/>
    <w:multiLevelType w:val="hybridMultilevel"/>
    <w:tmpl w:val="53CE55D8"/>
    <w:lvl w:ilvl="0" w:tplc="C61802DC">
      <w:start w:val="1"/>
      <w:numFmt w:val="lowerLetter"/>
      <w:lvlText w:val="%1)"/>
      <w:lvlJc w:val="left"/>
      <w:pPr>
        <w:ind w:left="1004" w:hanging="360"/>
      </w:pPr>
      <w:rPr>
        <w:rFonts w:hint="default"/>
        <w:b/>
        <w:bCs/>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32" w15:restartNumberingAfterBreak="0">
    <w:nsid w:val="5409345B"/>
    <w:multiLevelType w:val="hybridMultilevel"/>
    <w:tmpl w:val="6194DFBE"/>
    <w:lvl w:ilvl="0" w:tplc="7A34A398">
      <w:start w:val="1"/>
      <w:numFmt w:val="decimal"/>
      <w:lvlText w:val="%1."/>
      <w:lvlJc w:val="left"/>
      <w:pPr>
        <w:ind w:left="360" w:hanging="360"/>
      </w:pPr>
      <w:rPr>
        <w:b/>
        <w:bCs/>
      </w:rPr>
    </w:lvl>
    <w:lvl w:ilvl="1" w:tplc="0D6EAE12">
      <w:start w:val="1"/>
      <w:numFmt w:val="lowerLetter"/>
      <w:lvlText w:val="%2)"/>
      <w:lvlJc w:val="left"/>
      <w:pPr>
        <w:ind w:left="1080" w:hanging="360"/>
      </w:pPr>
      <w:rPr>
        <w:b/>
        <w:bCs/>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3" w15:restartNumberingAfterBreak="0">
    <w:nsid w:val="64F443B3"/>
    <w:multiLevelType w:val="multilevel"/>
    <w:tmpl w:val="D722D038"/>
    <w:lvl w:ilvl="0">
      <w:start w:val="1"/>
      <w:numFmt w:val="decimal"/>
      <w:lvlText w:val="%1."/>
      <w:lvlJc w:val="left"/>
      <w:pPr>
        <w:tabs>
          <w:tab w:val="num" w:pos="360"/>
        </w:tabs>
        <w:ind w:left="360" w:hanging="360"/>
      </w:pPr>
      <w:rPr>
        <w:rFonts w:ascii="Arial" w:eastAsia="Times New Roman" w:hAnsi="Arial" w:hint="default"/>
        <w:b/>
        <w:bCs/>
        <w:sz w:val="22"/>
        <w:szCs w:val="22"/>
      </w:rPr>
    </w:lvl>
    <w:lvl w:ilvl="1">
      <w:start w:val="1"/>
      <w:numFmt w:val="lowerLetter"/>
      <w:lvlText w:val="%2)"/>
      <w:lvlJc w:val="left"/>
      <w:pPr>
        <w:tabs>
          <w:tab w:val="num" w:pos="1080"/>
        </w:tabs>
        <w:ind w:left="1080" w:hanging="360"/>
      </w:pPr>
      <w:rPr>
        <w:rFonts w:ascii="Times New Roman" w:eastAsia="Times New Roman" w:hAnsi="Times New Roman"/>
        <w:b/>
        <w:b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6C5F54DC"/>
    <w:multiLevelType w:val="hybridMultilevel"/>
    <w:tmpl w:val="88A0E1EE"/>
    <w:lvl w:ilvl="0" w:tplc="EE00F848">
      <w:start w:val="1"/>
      <w:numFmt w:val="decimal"/>
      <w:lvlText w:val="%1.1."/>
      <w:lvlJc w:val="center"/>
      <w:pPr>
        <w:ind w:left="720" w:hanging="360"/>
      </w:pPr>
      <w:rPr>
        <w:rFonts w:ascii="Arial Narrow" w:hAnsi="Arial Narrow"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62453A"/>
    <w:multiLevelType w:val="hybridMultilevel"/>
    <w:tmpl w:val="0B0C4D2A"/>
    <w:lvl w:ilvl="0" w:tplc="D318C160">
      <w:start w:val="1"/>
      <w:numFmt w:val="ordinal"/>
      <w:lvlText w:val="2.%1"/>
      <w:lvlJc w:val="center"/>
      <w:pPr>
        <w:ind w:left="720" w:hanging="360"/>
      </w:pPr>
      <w:rPr>
        <w:rFonts w:ascii="Arial Narrow" w:hAnsi="Arial Narrow"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F5483F"/>
    <w:multiLevelType w:val="hybridMultilevel"/>
    <w:tmpl w:val="B9E8748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3141F66"/>
    <w:multiLevelType w:val="hybridMultilevel"/>
    <w:tmpl w:val="C382E8C4"/>
    <w:lvl w:ilvl="0" w:tplc="BF5E3312">
      <w:start w:val="1"/>
      <w:numFmt w:val="decimal"/>
      <w:lvlText w:val="%1."/>
      <w:lvlJc w:val="left"/>
      <w:pPr>
        <w:ind w:left="360" w:hanging="360"/>
      </w:pPr>
      <w:rPr>
        <w:b/>
        <w:bCs/>
      </w:rPr>
    </w:lvl>
    <w:lvl w:ilvl="1" w:tplc="04050017">
      <w:start w:val="1"/>
      <w:numFmt w:val="lowerLetter"/>
      <w:lvlText w:val="%2)"/>
      <w:lvlJc w:val="left"/>
      <w:pPr>
        <w:ind w:left="1080" w:hanging="360"/>
      </w:pPr>
      <w:rPr>
        <w:b/>
        <w:bCs/>
      </w:rPr>
    </w:lvl>
    <w:lvl w:ilvl="2" w:tplc="0405000B">
      <w:start w:val="1"/>
      <w:numFmt w:val="bullet"/>
      <w:lvlText w:val=""/>
      <w:lvlJc w:val="left"/>
      <w:pPr>
        <w:ind w:left="1800" w:hanging="180"/>
      </w:pPr>
      <w:rPr>
        <w:rFonts w:ascii="Wingdings" w:hAnsi="Wingdings" w:cs="Wingding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0"/>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3"/>
  </w:num>
  <w:num w:numId="16">
    <w:abstractNumId w:val="14"/>
  </w:num>
  <w:num w:numId="17">
    <w:abstractNumId w:val="7"/>
  </w:num>
  <w:num w:numId="18">
    <w:abstractNumId w:val="30"/>
  </w:num>
  <w:num w:numId="19">
    <w:abstractNumId w:val="11"/>
  </w:num>
  <w:num w:numId="20">
    <w:abstractNumId w:val="31"/>
  </w:num>
  <w:num w:numId="21">
    <w:abstractNumId w:val="10"/>
  </w:num>
  <w:num w:numId="22">
    <w:abstractNumId w:val="17"/>
  </w:num>
  <w:num w:numId="23">
    <w:abstractNumId w:val="2"/>
  </w:num>
  <w:num w:numId="24">
    <w:abstractNumId w:val="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8"/>
  </w:num>
  <w:num w:numId="28">
    <w:abstractNumId w:val="28"/>
  </w:num>
  <w:num w:numId="29">
    <w:abstractNumId w:val="13"/>
  </w:num>
  <w:num w:numId="30">
    <w:abstractNumId w:val="15"/>
  </w:num>
  <w:num w:numId="31">
    <w:abstractNumId w:val="18"/>
  </w:num>
  <w:num w:numId="32">
    <w:abstractNumId w:val="12"/>
  </w:num>
  <w:num w:numId="33">
    <w:abstractNumId w:val="29"/>
  </w:num>
  <w:num w:numId="34">
    <w:abstractNumId w:val="21"/>
  </w:num>
  <w:num w:numId="35">
    <w:abstractNumId w:val="35"/>
  </w:num>
  <w:num w:numId="36">
    <w:abstractNumId w:val="19"/>
  </w:num>
  <w:num w:numId="37">
    <w:abstractNumId w:val="34"/>
  </w:num>
  <w:num w:numId="38">
    <w:abstractNumId w:val="5"/>
  </w:num>
  <w:num w:numId="39">
    <w:abstractNumId w:val="20"/>
  </w:num>
  <w:num w:numId="40">
    <w:abstractNumId w:val="36"/>
  </w:num>
  <w:num w:numId="41">
    <w:abstractNumId w:val="24"/>
  </w:num>
  <w:num w:numId="42">
    <w:abstractNumId w:val="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90"/>
    <w:rsid w:val="0000303A"/>
    <w:rsid w:val="000040E0"/>
    <w:rsid w:val="00073C9E"/>
    <w:rsid w:val="000776F1"/>
    <w:rsid w:val="00080B66"/>
    <w:rsid w:val="00083E37"/>
    <w:rsid w:val="0008769E"/>
    <w:rsid w:val="00097B0A"/>
    <w:rsid w:val="000A0C25"/>
    <w:rsid w:val="000D4DD7"/>
    <w:rsid w:val="000F08AF"/>
    <w:rsid w:val="000F1A76"/>
    <w:rsid w:val="0010154E"/>
    <w:rsid w:val="001079D4"/>
    <w:rsid w:val="00135C6D"/>
    <w:rsid w:val="00141F69"/>
    <w:rsid w:val="00162046"/>
    <w:rsid w:val="00175C16"/>
    <w:rsid w:val="001870E5"/>
    <w:rsid w:val="00193B6D"/>
    <w:rsid w:val="001A4DE4"/>
    <w:rsid w:val="001A771E"/>
    <w:rsid w:val="001C0EB5"/>
    <w:rsid w:val="001C23E9"/>
    <w:rsid w:val="001C6134"/>
    <w:rsid w:val="001E5936"/>
    <w:rsid w:val="00217D52"/>
    <w:rsid w:val="00224E55"/>
    <w:rsid w:val="00237E7C"/>
    <w:rsid w:val="00250446"/>
    <w:rsid w:val="002523B9"/>
    <w:rsid w:val="002551C4"/>
    <w:rsid w:val="00256DC0"/>
    <w:rsid w:val="00262515"/>
    <w:rsid w:val="002631A5"/>
    <w:rsid w:val="0028534C"/>
    <w:rsid w:val="002B36A6"/>
    <w:rsid w:val="002E46A2"/>
    <w:rsid w:val="002E46FC"/>
    <w:rsid w:val="002F14B8"/>
    <w:rsid w:val="00301740"/>
    <w:rsid w:val="00304A5B"/>
    <w:rsid w:val="00342FE8"/>
    <w:rsid w:val="0035106B"/>
    <w:rsid w:val="003605FD"/>
    <w:rsid w:val="00382E46"/>
    <w:rsid w:val="0039264B"/>
    <w:rsid w:val="00396356"/>
    <w:rsid w:val="003A78DB"/>
    <w:rsid w:val="003B3422"/>
    <w:rsid w:val="003B3E80"/>
    <w:rsid w:val="003B4027"/>
    <w:rsid w:val="003B5B51"/>
    <w:rsid w:val="003C2BB8"/>
    <w:rsid w:val="003C6790"/>
    <w:rsid w:val="003D4E3A"/>
    <w:rsid w:val="003F1ECF"/>
    <w:rsid w:val="003F4B43"/>
    <w:rsid w:val="00454830"/>
    <w:rsid w:val="00457435"/>
    <w:rsid w:val="00457D98"/>
    <w:rsid w:val="004611E4"/>
    <w:rsid w:val="0046275E"/>
    <w:rsid w:val="004673B1"/>
    <w:rsid w:val="00481511"/>
    <w:rsid w:val="00483304"/>
    <w:rsid w:val="004B6296"/>
    <w:rsid w:val="004E483B"/>
    <w:rsid w:val="00500499"/>
    <w:rsid w:val="0050156C"/>
    <w:rsid w:val="0050285E"/>
    <w:rsid w:val="00503772"/>
    <w:rsid w:val="00546454"/>
    <w:rsid w:val="00554444"/>
    <w:rsid w:val="00570973"/>
    <w:rsid w:val="0058747F"/>
    <w:rsid w:val="005B4CEA"/>
    <w:rsid w:val="005C7706"/>
    <w:rsid w:val="005E20A6"/>
    <w:rsid w:val="005E4D73"/>
    <w:rsid w:val="005E5CE0"/>
    <w:rsid w:val="005F4364"/>
    <w:rsid w:val="00606ECB"/>
    <w:rsid w:val="00612310"/>
    <w:rsid w:val="0061456B"/>
    <w:rsid w:val="006223BD"/>
    <w:rsid w:val="00622CAA"/>
    <w:rsid w:val="00627164"/>
    <w:rsid w:val="00630E20"/>
    <w:rsid w:val="00631D54"/>
    <w:rsid w:val="00632CB5"/>
    <w:rsid w:val="00634D03"/>
    <w:rsid w:val="00637FCC"/>
    <w:rsid w:val="006B42D4"/>
    <w:rsid w:val="006E2EBE"/>
    <w:rsid w:val="006E41BF"/>
    <w:rsid w:val="006F012C"/>
    <w:rsid w:val="00703A64"/>
    <w:rsid w:val="00724C6B"/>
    <w:rsid w:val="00730DFE"/>
    <w:rsid w:val="00737FD4"/>
    <w:rsid w:val="007403B8"/>
    <w:rsid w:val="0074513A"/>
    <w:rsid w:val="00747866"/>
    <w:rsid w:val="0076055C"/>
    <w:rsid w:val="00783929"/>
    <w:rsid w:val="00800215"/>
    <w:rsid w:val="008079CD"/>
    <w:rsid w:val="00811A97"/>
    <w:rsid w:val="00846B6A"/>
    <w:rsid w:val="00847620"/>
    <w:rsid w:val="008536F8"/>
    <w:rsid w:val="0085782A"/>
    <w:rsid w:val="00867F84"/>
    <w:rsid w:val="008758C1"/>
    <w:rsid w:val="00876644"/>
    <w:rsid w:val="00886536"/>
    <w:rsid w:val="0089430A"/>
    <w:rsid w:val="008A3C27"/>
    <w:rsid w:val="00912DF6"/>
    <w:rsid w:val="00937D91"/>
    <w:rsid w:val="00954DC0"/>
    <w:rsid w:val="00962DEC"/>
    <w:rsid w:val="009646C1"/>
    <w:rsid w:val="00992BBF"/>
    <w:rsid w:val="00992D9D"/>
    <w:rsid w:val="009A3AC4"/>
    <w:rsid w:val="009A7059"/>
    <w:rsid w:val="009B7FBB"/>
    <w:rsid w:val="009D0ACA"/>
    <w:rsid w:val="00A11C84"/>
    <w:rsid w:val="00A17085"/>
    <w:rsid w:val="00A32956"/>
    <w:rsid w:val="00A34DE3"/>
    <w:rsid w:val="00A53024"/>
    <w:rsid w:val="00A5561E"/>
    <w:rsid w:val="00A63D38"/>
    <w:rsid w:val="00A7433C"/>
    <w:rsid w:val="00A75443"/>
    <w:rsid w:val="00AA12D7"/>
    <w:rsid w:val="00AF6AF7"/>
    <w:rsid w:val="00B14047"/>
    <w:rsid w:val="00B2473D"/>
    <w:rsid w:val="00B26750"/>
    <w:rsid w:val="00B308F8"/>
    <w:rsid w:val="00B359B5"/>
    <w:rsid w:val="00B37097"/>
    <w:rsid w:val="00B61F15"/>
    <w:rsid w:val="00B73DBA"/>
    <w:rsid w:val="00B75FB0"/>
    <w:rsid w:val="00B96E23"/>
    <w:rsid w:val="00BA0AA3"/>
    <w:rsid w:val="00BA5504"/>
    <w:rsid w:val="00BD6C04"/>
    <w:rsid w:val="00C1165E"/>
    <w:rsid w:val="00C345C0"/>
    <w:rsid w:val="00C56A27"/>
    <w:rsid w:val="00C578E0"/>
    <w:rsid w:val="00CA0541"/>
    <w:rsid w:val="00CE1C79"/>
    <w:rsid w:val="00CF01DF"/>
    <w:rsid w:val="00D06754"/>
    <w:rsid w:val="00D21193"/>
    <w:rsid w:val="00D23FFB"/>
    <w:rsid w:val="00D267B5"/>
    <w:rsid w:val="00D34868"/>
    <w:rsid w:val="00D37474"/>
    <w:rsid w:val="00D611B8"/>
    <w:rsid w:val="00D636B7"/>
    <w:rsid w:val="00D72AB6"/>
    <w:rsid w:val="00D744B7"/>
    <w:rsid w:val="00DA43A6"/>
    <w:rsid w:val="00DA6CB4"/>
    <w:rsid w:val="00DB1C3D"/>
    <w:rsid w:val="00DD5206"/>
    <w:rsid w:val="00DE5A21"/>
    <w:rsid w:val="00E3419B"/>
    <w:rsid w:val="00E42739"/>
    <w:rsid w:val="00E51175"/>
    <w:rsid w:val="00E81DAC"/>
    <w:rsid w:val="00EA38C8"/>
    <w:rsid w:val="00EB4C97"/>
    <w:rsid w:val="00EC07BC"/>
    <w:rsid w:val="00EC7DA9"/>
    <w:rsid w:val="00ED0BD4"/>
    <w:rsid w:val="00EE5D1B"/>
    <w:rsid w:val="00EF05B7"/>
    <w:rsid w:val="00F0518D"/>
    <w:rsid w:val="00F06CC9"/>
    <w:rsid w:val="00F175D6"/>
    <w:rsid w:val="00F368E5"/>
    <w:rsid w:val="00F37E36"/>
    <w:rsid w:val="00F40AD1"/>
    <w:rsid w:val="00F46BCC"/>
    <w:rsid w:val="00F503DA"/>
    <w:rsid w:val="00F510B7"/>
    <w:rsid w:val="00F679E0"/>
    <w:rsid w:val="00F75898"/>
    <w:rsid w:val="00FA1D22"/>
    <w:rsid w:val="00FA5DED"/>
    <w:rsid w:val="00FC6175"/>
    <w:rsid w:val="00FD03EC"/>
    <w:rsid w:val="00FF7A5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A73CDE"/>
  <w15:docId w15:val="{8E574D38-9314-45E5-B1A4-822D703A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6790"/>
    <w:rPr>
      <w:rFonts w:eastAsia="Times New Roman" w:cs="Calibri"/>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0">
    <w:name w:val="Pa0"/>
    <w:basedOn w:val="Normln"/>
    <w:next w:val="Normln"/>
    <w:uiPriority w:val="99"/>
    <w:rsid w:val="003C6790"/>
    <w:pPr>
      <w:autoSpaceDE w:val="0"/>
      <w:autoSpaceDN w:val="0"/>
      <w:adjustRightInd w:val="0"/>
      <w:spacing w:line="241" w:lineRule="atLeast"/>
    </w:pPr>
    <w:rPr>
      <w:rFonts w:ascii="Nudista" w:hAnsi="Nudista" w:cs="Nudista"/>
    </w:rPr>
  </w:style>
  <w:style w:type="character" w:customStyle="1" w:styleId="A3">
    <w:name w:val="A3"/>
    <w:uiPriority w:val="99"/>
    <w:rsid w:val="003C6790"/>
    <w:rPr>
      <w:rFonts w:ascii="Nudista" w:hAnsi="Nudista" w:cs="Nudista"/>
      <w:color w:val="000000"/>
      <w:sz w:val="22"/>
      <w:szCs w:val="22"/>
    </w:rPr>
  </w:style>
  <w:style w:type="character" w:styleId="Hypertextovodkaz">
    <w:name w:val="Hyperlink"/>
    <w:basedOn w:val="Standardnpsmoodstavce"/>
    <w:uiPriority w:val="99"/>
    <w:rsid w:val="003C6790"/>
    <w:rPr>
      <w:color w:val="0000FF"/>
      <w:u w:val="single"/>
    </w:rPr>
  </w:style>
  <w:style w:type="paragraph" w:styleId="Nzev">
    <w:name w:val="Title"/>
    <w:basedOn w:val="Normln"/>
    <w:next w:val="Normln"/>
    <w:link w:val="NzevChar"/>
    <w:uiPriority w:val="99"/>
    <w:qFormat/>
    <w:rsid w:val="003C6790"/>
    <w:pPr>
      <w:spacing w:before="240" w:after="60"/>
      <w:jc w:val="center"/>
      <w:outlineLvl w:val="0"/>
    </w:pPr>
    <w:rPr>
      <w:rFonts w:ascii="Cambria" w:hAnsi="Cambria" w:cs="Cambria"/>
      <w:b/>
      <w:bCs/>
      <w:kern w:val="28"/>
      <w:sz w:val="32"/>
      <w:szCs w:val="32"/>
    </w:rPr>
  </w:style>
  <w:style w:type="character" w:customStyle="1" w:styleId="NzevChar">
    <w:name w:val="Název Char"/>
    <w:basedOn w:val="Standardnpsmoodstavce"/>
    <w:link w:val="Nzev"/>
    <w:uiPriority w:val="99"/>
    <w:locked/>
    <w:rsid w:val="003C6790"/>
    <w:rPr>
      <w:rFonts w:ascii="Cambria" w:hAnsi="Cambria" w:cs="Cambria"/>
      <w:b/>
      <w:bCs/>
      <w:kern w:val="28"/>
      <w:sz w:val="32"/>
      <w:szCs w:val="32"/>
    </w:rPr>
  </w:style>
  <w:style w:type="character" w:customStyle="1" w:styleId="BezmezerChar">
    <w:name w:val="Bez mezer Char"/>
    <w:link w:val="Bezmezer"/>
    <w:uiPriority w:val="99"/>
    <w:locked/>
    <w:rsid w:val="003C6790"/>
    <w:rPr>
      <w:sz w:val="32"/>
      <w:szCs w:val="32"/>
    </w:rPr>
  </w:style>
  <w:style w:type="paragraph" w:styleId="Bezmezer">
    <w:name w:val="No Spacing"/>
    <w:basedOn w:val="Normln"/>
    <w:link w:val="BezmezerChar"/>
    <w:uiPriority w:val="99"/>
    <w:qFormat/>
    <w:rsid w:val="003C6790"/>
    <w:rPr>
      <w:rFonts w:eastAsia="Calibri"/>
      <w:sz w:val="32"/>
      <w:szCs w:val="32"/>
      <w:lang w:eastAsia="cs-CZ"/>
    </w:rPr>
  </w:style>
  <w:style w:type="paragraph" w:styleId="Odstavecseseznamem">
    <w:name w:val="List Paragraph"/>
    <w:basedOn w:val="Normln"/>
    <w:uiPriority w:val="99"/>
    <w:qFormat/>
    <w:rsid w:val="003C6790"/>
    <w:pPr>
      <w:ind w:left="720"/>
    </w:pPr>
  </w:style>
  <w:style w:type="character" w:customStyle="1" w:styleId="apple-style-span">
    <w:name w:val="apple-style-span"/>
    <w:basedOn w:val="Standardnpsmoodstavce"/>
    <w:uiPriority w:val="99"/>
    <w:rsid w:val="003C6790"/>
  </w:style>
  <w:style w:type="paragraph" w:styleId="Zhlav">
    <w:name w:val="header"/>
    <w:basedOn w:val="Normln"/>
    <w:link w:val="ZhlavChar"/>
    <w:uiPriority w:val="99"/>
    <w:rsid w:val="003C6790"/>
    <w:pPr>
      <w:tabs>
        <w:tab w:val="center" w:pos="4536"/>
        <w:tab w:val="right" w:pos="9072"/>
      </w:tabs>
    </w:pPr>
  </w:style>
  <w:style w:type="character" w:customStyle="1" w:styleId="ZhlavChar">
    <w:name w:val="Záhlaví Char"/>
    <w:basedOn w:val="Standardnpsmoodstavce"/>
    <w:link w:val="Zhlav"/>
    <w:uiPriority w:val="99"/>
    <w:locked/>
    <w:rsid w:val="003C6790"/>
    <w:rPr>
      <w:rFonts w:ascii="Calibri" w:hAnsi="Calibri" w:cs="Calibri"/>
      <w:sz w:val="24"/>
      <w:szCs w:val="24"/>
    </w:rPr>
  </w:style>
  <w:style w:type="paragraph" w:styleId="Zpat">
    <w:name w:val="footer"/>
    <w:basedOn w:val="Normln"/>
    <w:link w:val="ZpatChar"/>
    <w:uiPriority w:val="99"/>
    <w:rsid w:val="003C6790"/>
    <w:pPr>
      <w:tabs>
        <w:tab w:val="center" w:pos="4536"/>
        <w:tab w:val="right" w:pos="9072"/>
      </w:tabs>
    </w:pPr>
  </w:style>
  <w:style w:type="character" w:customStyle="1" w:styleId="ZpatChar">
    <w:name w:val="Zápatí Char"/>
    <w:basedOn w:val="Standardnpsmoodstavce"/>
    <w:link w:val="Zpat"/>
    <w:uiPriority w:val="99"/>
    <w:locked/>
    <w:rsid w:val="003C6790"/>
    <w:rPr>
      <w:rFonts w:ascii="Calibri" w:hAnsi="Calibri" w:cs="Calibri"/>
      <w:sz w:val="24"/>
      <w:szCs w:val="24"/>
    </w:rPr>
  </w:style>
  <w:style w:type="paragraph" w:styleId="Textbubliny">
    <w:name w:val="Balloon Text"/>
    <w:basedOn w:val="Normln"/>
    <w:link w:val="TextbublinyChar"/>
    <w:uiPriority w:val="99"/>
    <w:semiHidden/>
    <w:rsid w:val="003C679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C6790"/>
    <w:rPr>
      <w:rFonts w:ascii="Tahoma" w:hAnsi="Tahoma" w:cs="Tahoma"/>
      <w:sz w:val="16"/>
      <w:szCs w:val="16"/>
    </w:rPr>
  </w:style>
  <w:style w:type="paragraph" w:customStyle="1" w:styleId="Default">
    <w:name w:val="Default"/>
    <w:uiPriority w:val="99"/>
    <w:rsid w:val="003C6790"/>
    <w:pPr>
      <w:autoSpaceDE w:val="0"/>
      <w:autoSpaceDN w:val="0"/>
      <w:adjustRightInd w:val="0"/>
    </w:pPr>
    <w:rPr>
      <w:rFonts w:ascii="Arial" w:hAnsi="Arial" w:cs="Arial"/>
      <w:color w:val="000000"/>
      <w:sz w:val="24"/>
      <w:szCs w:val="24"/>
      <w:lang w:eastAsia="en-US"/>
    </w:rPr>
  </w:style>
  <w:style w:type="character" w:customStyle="1" w:styleId="A0">
    <w:name w:val="A0"/>
    <w:uiPriority w:val="99"/>
    <w:rsid w:val="003C6790"/>
    <w:rPr>
      <w:color w:val="000000"/>
      <w:sz w:val="40"/>
      <w:szCs w:val="40"/>
    </w:rPr>
  </w:style>
  <w:style w:type="paragraph" w:styleId="Zkladntext">
    <w:name w:val="Body Text"/>
    <w:aliases w:val="b"/>
    <w:basedOn w:val="Normln"/>
    <w:link w:val="ZkladntextChar"/>
    <w:uiPriority w:val="99"/>
    <w:rsid w:val="005E5CE0"/>
    <w:pPr>
      <w:spacing w:after="240"/>
      <w:ind w:firstLine="1440"/>
    </w:pPr>
    <w:rPr>
      <w:rFonts w:ascii="Times New Roman" w:hAnsi="Times New Roman" w:cs="Times New Roman"/>
    </w:rPr>
  </w:style>
  <w:style w:type="character" w:customStyle="1" w:styleId="ZkladntextChar">
    <w:name w:val="Základní text Char"/>
    <w:aliases w:val="b Char"/>
    <w:basedOn w:val="Standardnpsmoodstavce"/>
    <w:link w:val="Zkladntext"/>
    <w:uiPriority w:val="99"/>
    <w:rsid w:val="005E5CE0"/>
    <w:rPr>
      <w:rFonts w:ascii="Times New Roman" w:eastAsia="Times New Roman" w:hAnsi="Times New Roman"/>
      <w:sz w:val="24"/>
      <w:szCs w:val="24"/>
      <w:lang w:eastAsia="en-US"/>
    </w:rPr>
  </w:style>
  <w:style w:type="paragraph" w:customStyle="1" w:styleId="PlainText1">
    <w:name w:val="Plain Text1"/>
    <w:basedOn w:val="Normln"/>
    <w:uiPriority w:val="99"/>
    <w:rsid w:val="004611E4"/>
    <w:rPr>
      <w:rFonts w:ascii="Courier New" w:hAnsi="Courier New" w:cs="Courier New"/>
      <w:sz w:val="20"/>
      <w:szCs w:val="20"/>
      <w:lang w:eastAsia="cs-CZ"/>
    </w:rPr>
  </w:style>
  <w:style w:type="character" w:styleId="slostrnky">
    <w:name w:val="page number"/>
    <w:uiPriority w:val="99"/>
    <w:rsid w:val="00CA0541"/>
    <w:rPr>
      <w:rFonts w:cs="Times New Roman"/>
    </w:rPr>
  </w:style>
  <w:style w:type="paragraph" w:styleId="Zkladntextodsazen">
    <w:name w:val="Body Text Indent"/>
    <w:basedOn w:val="Normln"/>
    <w:link w:val="ZkladntextodsazenChar"/>
    <w:rsid w:val="00E51175"/>
    <w:pPr>
      <w:spacing w:after="120"/>
      <w:ind w:left="283"/>
    </w:pPr>
    <w:rPr>
      <w:rFonts w:ascii="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E51175"/>
    <w:rPr>
      <w:rFonts w:ascii="Times New Roman" w:eastAsia="Times New Roman" w:hAnsi="Times New Roman"/>
      <w:sz w:val="20"/>
      <w:szCs w:val="20"/>
    </w:rPr>
  </w:style>
  <w:style w:type="character" w:styleId="Odkaznakoment">
    <w:name w:val="annotation reference"/>
    <w:basedOn w:val="Standardnpsmoodstavce"/>
    <w:uiPriority w:val="99"/>
    <w:semiHidden/>
    <w:unhideWhenUsed/>
    <w:rsid w:val="0050285E"/>
    <w:rPr>
      <w:sz w:val="16"/>
      <w:szCs w:val="16"/>
    </w:rPr>
  </w:style>
  <w:style w:type="paragraph" w:styleId="Textkomente">
    <w:name w:val="annotation text"/>
    <w:basedOn w:val="Normln"/>
    <w:link w:val="TextkomenteChar"/>
    <w:uiPriority w:val="99"/>
    <w:unhideWhenUsed/>
    <w:rsid w:val="0050285E"/>
    <w:rPr>
      <w:sz w:val="20"/>
      <w:szCs w:val="20"/>
    </w:rPr>
  </w:style>
  <w:style w:type="character" w:customStyle="1" w:styleId="TextkomenteChar">
    <w:name w:val="Text komentáře Char"/>
    <w:basedOn w:val="Standardnpsmoodstavce"/>
    <w:link w:val="Textkomente"/>
    <w:uiPriority w:val="99"/>
    <w:rsid w:val="0050285E"/>
    <w:rPr>
      <w:rFonts w:eastAsia="Times New Roman" w:cs="Calibri"/>
      <w:sz w:val="20"/>
      <w:szCs w:val="20"/>
      <w:lang w:eastAsia="en-US"/>
    </w:rPr>
  </w:style>
  <w:style w:type="paragraph" w:styleId="Pedmtkomente">
    <w:name w:val="annotation subject"/>
    <w:basedOn w:val="Textkomente"/>
    <w:next w:val="Textkomente"/>
    <w:link w:val="PedmtkomenteChar"/>
    <w:uiPriority w:val="99"/>
    <w:semiHidden/>
    <w:unhideWhenUsed/>
    <w:rsid w:val="0050285E"/>
    <w:rPr>
      <w:b/>
      <w:bCs/>
    </w:rPr>
  </w:style>
  <w:style w:type="character" w:customStyle="1" w:styleId="PedmtkomenteChar">
    <w:name w:val="Předmět komentáře Char"/>
    <w:basedOn w:val="TextkomenteChar"/>
    <w:link w:val="Pedmtkomente"/>
    <w:uiPriority w:val="99"/>
    <w:semiHidden/>
    <w:rsid w:val="0050285E"/>
    <w:rPr>
      <w:rFonts w:eastAsia="Times New Roman" w:cs="Calibri"/>
      <w:b/>
      <w:bCs/>
      <w:sz w:val="20"/>
      <w:szCs w:val="20"/>
      <w:lang w:eastAsia="en-US"/>
    </w:rPr>
  </w:style>
  <w:style w:type="character" w:customStyle="1" w:styleId="Nevyeenzmnka1">
    <w:name w:val="Nevyřešená zmínka1"/>
    <w:basedOn w:val="Standardnpsmoodstavce"/>
    <w:uiPriority w:val="99"/>
    <w:semiHidden/>
    <w:unhideWhenUsed/>
    <w:rsid w:val="00457D98"/>
    <w:rPr>
      <w:color w:val="605E5C"/>
      <w:shd w:val="clear" w:color="auto" w:fill="E1DFDD"/>
    </w:rPr>
  </w:style>
  <w:style w:type="paragraph" w:styleId="Revize">
    <w:name w:val="Revision"/>
    <w:hidden/>
    <w:uiPriority w:val="99"/>
    <w:semiHidden/>
    <w:rsid w:val="00E3419B"/>
    <w:rPr>
      <w:rFonts w:eastAsia="Times New Roman"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564162">
      <w:marLeft w:val="0"/>
      <w:marRight w:val="0"/>
      <w:marTop w:val="0"/>
      <w:marBottom w:val="0"/>
      <w:divBdr>
        <w:top w:val="none" w:sz="0" w:space="0" w:color="auto"/>
        <w:left w:val="none" w:sz="0" w:space="0" w:color="auto"/>
        <w:bottom w:val="none" w:sz="0" w:space="0" w:color="auto"/>
        <w:right w:val="none" w:sz="0" w:space="0" w:color="auto"/>
      </w:divBdr>
    </w:div>
    <w:div w:id="1475564163">
      <w:marLeft w:val="0"/>
      <w:marRight w:val="0"/>
      <w:marTop w:val="0"/>
      <w:marBottom w:val="0"/>
      <w:divBdr>
        <w:top w:val="none" w:sz="0" w:space="0" w:color="auto"/>
        <w:left w:val="none" w:sz="0" w:space="0" w:color="auto"/>
        <w:bottom w:val="none" w:sz="0" w:space="0" w:color="auto"/>
        <w:right w:val="none" w:sz="0" w:space="0" w:color="auto"/>
      </w:divBdr>
    </w:div>
    <w:div w:id="169372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lstbk.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s@sosk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plstb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ctarna@plstbk.cz"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B.Caha@seznam.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3EF82-0166-4291-B90D-574F6FE4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2955</Words>
  <Characters>17440</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Patricie Šamšulová</cp:lastModifiedBy>
  <cp:revision>3</cp:revision>
  <cp:lastPrinted>2022-11-02T06:59:00Z</cp:lastPrinted>
  <dcterms:created xsi:type="dcterms:W3CDTF">2022-11-21T12:28:00Z</dcterms:created>
  <dcterms:modified xsi:type="dcterms:W3CDTF">2022-11-21T12:31:00Z</dcterms:modified>
</cp:coreProperties>
</file>