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91" w:rsidRDefault="000914F9">
      <w:pPr>
        <w:spacing w:before="240" w:after="240"/>
        <w:rPr>
          <w:rFonts w:ascii="PT Sans" w:eastAsia="PT Sans" w:hAnsi="PT Sans" w:cs="PT Sans"/>
          <w:sz w:val="36"/>
          <w:szCs w:val="36"/>
        </w:rPr>
      </w:pPr>
      <w:bookmarkStart w:id="0" w:name="_GoBack"/>
      <w:bookmarkEnd w:id="0"/>
      <w:r>
        <w:rPr>
          <w:rFonts w:ascii="PT Sans" w:eastAsia="PT Sans" w:hAnsi="PT Sans" w:cs="PT Sans"/>
          <w:sz w:val="36"/>
          <w:szCs w:val="36"/>
        </w:rPr>
        <w:t>Smlouva o dílo</w:t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podle § 2586 a násl. zákona č. 89/2012 Sb., občanský zákoník, ve znění pozdějších předpisů, a podle zákona č. 121/2000 Sb., o právu autorském, o právech souvisejících s právem autorským a o změně některých zákonů (autorský zákon), ve znění pozdějších předp</w:t>
      </w:r>
      <w:r>
        <w:rPr>
          <w:rFonts w:ascii="PT Sans" w:eastAsia="PT Sans" w:hAnsi="PT Sans" w:cs="PT Sans"/>
        </w:rPr>
        <w:t>isů. (dále jen „smlouva“):</w:t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Smluvní strany:</w:t>
      </w:r>
    </w:p>
    <w:p w:rsidR="008C7191" w:rsidRDefault="000914F9">
      <w:pPr>
        <w:spacing w:before="240" w:after="240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t xml:space="preserve">Obchodní firma:                        </w:t>
      </w:r>
      <w:r>
        <w:rPr>
          <w:rFonts w:ascii="PT Sans" w:eastAsia="PT Sans" w:hAnsi="PT Sans" w:cs="PT Sans"/>
          <w:b/>
        </w:rPr>
        <w:tab/>
        <w:t xml:space="preserve">Než zazvoní, s.r.o.                    </w:t>
      </w:r>
      <w:r>
        <w:rPr>
          <w:rFonts w:ascii="PT Sans" w:eastAsia="PT Sans" w:hAnsi="PT Sans" w:cs="PT Sans"/>
          <w:b/>
        </w:rPr>
        <w:tab/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IČO:                                          </w:t>
      </w:r>
      <w:r>
        <w:rPr>
          <w:rFonts w:ascii="PT Sans" w:eastAsia="PT Sans" w:hAnsi="PT Sans" w:cs="PT Sans"/>
        </w:rPr>
        <w:tab/>
        <w:t>03967921</w:t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Sídlo:                                        Sukova 49/4, 602 00 Brno</w:t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Zasto</w:t>
      </w:r>
      <w:r>
        <w:rPr>
          <w:rFonts w:ascii="PT Sans" w:eastAsia="PT Sans" w:hAnsi="PT Sans" w:cs="PT Sans"/>
        </w:rPr>
        <w:t>upena:                              Ing. Mgr. Petrem Soukeníkem, jednatelem</w:t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(dále jen Zhotovitel)</w:t>
      </w:r>
    </w:p>
    <w:p w:rsidR="008C7191" w:rsidRDefault="000914F9">
      <w:pPr>
        <w:spacing w:before="480" w:after="48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a</w:t>
      </w:r>
    </w:p>
    <w:p w:rsidR="008C7191" w:rsidRDefault="000914F9">
      <w:pPr>
        <w:spacing w:before="240" w:after="240" w:line="237" w:lineRule="auto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t xml:space="preserve">Název organizace:                    </w:t>
      </w:r>
      <w:r>
        <w:rPr>
          <w:rFonts w:ascii="PT Sans" w:eastAsia="PT Sans" w:hAnsi="PT Sans" w:cs="PT Sans"/>
          <w:b/>
        </w:rPr>
        <w:tab/>
        <w:t>Střední průmyslová škola stavební Liberec 1, Sokolovské náměstí 14, příspěvková organizace</w:t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IČO:                       </w:t>
      </w:r>
      <w:r>
        <w:rPr>
          <w:rFonts w:ascii="PT Sans" w:eastAsia="PT Sans" w:hAnsi="PT Sans" w:cs="PT Sans"/>
        </w:rPr>
        <w:t xml:space="preserve">                    46747982</w:t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Sídlo:                                        Sokolovské náměstí 14,460 31</w:t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Zastoupena:                               Mgr. Radek Cikl</w:t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(dále jen Objednatel).</w:t>
      </w:r>
    </w:p>
    <w:p w:rsidR="008C7191" w:rsidRDefault="000914F9">
      <w:pPr>
        <w:pStyle w:val="Nadpis2"/>
        <w:keepNext w:val="0"/>
        <w:keepLines w:val="0"/>
        <w:spacing w:after="0"/>
        <w:rPr>
          <w:rFonts w:ascii="PT Sans" w:eastAsia="PT Sans" w:hAnsi="PT Sans" w:cs="PT Sans"/>
          <w:b/>
          <w:sz w:val="34"/>
          <w:szCs w:val="34"/>
        </w:rPr>
      </w:pPr>
      <w:bookmarkStart w:id="1" w:name="_z2va5aq6ukl2" w:colFirst="0" w:colLast="0"/>
      <w:bookmarkEnd w:id="1"/>
      <w:r>
        <w:rPr>
          <w:rFonts w:ascii="PT Sans" w:eastAsia="PT Sans" w:hAnsi="PT Sans" w:cs="PT Sans"/>
          <w:b/>
          <w:sz w:val="34"/>
          <w:szCs w:val="34"/>
        </w:rPr>
        <w:t>Článek I.</w:t>
      </w:r>
    </w:p>
    <w:p w:rsidR="008C7191" w:rsidRDefault="000914F9">
      <w:pPr>
        <w:pStyle w:val="Nadpis2"/>
        <w:keepNext w:val="0"/>
        <w:keepLines w:val="0"/>
        <w:spacing w:after="80"/>
        <w:rPr>
          <w:rFonts w:ascii="PT Sans" w:eastAsia="PT Sans" w:hAnsi="PT Sans" w:cs="PT Sans"/>
          <w:b/>
          <w:sz w:val="34"/>
          <w:szCs w:val="34"/>
        </w:rPr>
      </w:pPr>
      <w:bookmarkStart w:id="2" w:name="_ewpng67491d" w:colFirst="0" w:colLast="0"/>
      <w:bookmarkEnd w:id="2"/>
      <w:r>
        <w:rPr>
          <w:rFonts w:ascii="PT Sans" w:eastAsia="PT Sans" w:hAnsi="PT Sans" w:cs="PT Sans"/>
          <w:b/>
          <w:sz w:val="34"/>
          <w:szCs w:val="34"/>
        </w:rPr>
        <w:t>Úvodní ustanovení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1.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Účelem uzavření této smlouvy je zhoto</w:t>
      </w:r>
      <w:r>
        <w:rPr>
          <w:rFonts w:ascii="PT Sans" w:eastAsia="PT Sans" w:hAnsi="PT Sans" w:cs="PT Sans"/>
        </w:rPr>
        <w:t>vení Díla dle sjednaného rozsahu v čl. III. smlouvy (dále jen „předmět plnění“).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2.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Zhotovitel prohlašuje, že je odborně způsobilý k předmětu plnění a má oprávnění na území České republiky poskytovat za úplatu všechny služby, jejichž poskytnutí je předm</w:t>
      </w:r>
      <w:r>
        <w:rPr>
          <w:rFonts w:ascii="PT Sans" w:eastAsia="PT Sans" w:hAnsi="PT Sans" w:cs="PT Sans"/>
        </w:rPr>
        <w:t>ětem této smlouvy.</w:t>
      </w:r>
      <w:r>
        <w:br w:type="page"/>
      </w:r>
    </w:p>
    <w:p w:rsidR="008C7191" w:rsidRDefault="000914F9">
      <w:pPr>
        <w:pStyle w:val="Nadpis2"/>
        <w:keepNext w:val="0"/>
        <w:keepLines w:val="0"/>
        <w:spacing w:after="0"/>
        <w:rPr>
          <w:rFonts w:ascii="PT Sans" w:eastAsia="PT Sans" w:hAnsi="PT Sans" w:cs="PT Sans"/>
          <w:b/>
          <w:sz w:val="34"/>
          <w:szCs w:val="34"/>
        </w:rPr>
      </w:pPr>
      <w:bookmarkStart w:id="3" w:name="_in8u2erpqmuw" w:colFirst="0" w:colLast="0"/>
      <w:bookmarkEnd w:id="3"/>
      <w:r>
        <w:rPr>
          <w:rFonts w:ascii="PT Sans" w:eastAsia="PT Sans" w:hAnsi="PT Sans" w:cs="PT Sans"/>
          <w:b/>
          <w:sz w:val="34"/>
          <w:szCs w:val="34"/>
        </w:rPr>
        <w:lastRenderedPageBreak/>
        <w:t>Článek II.</w:t>
      </w:r>
    </w:p>
    <w:p w:rsidR="008C7191" w:rsidRDefault="000914F9">
      <w:pPr>
        <w:pStyle w:val="Nadpis2"/>
        <w:keepNext w:val="0"/>
        <w:keepLines w:val="0"/>
        <w:spacing w:after="80"/>
        <w:rPr>
          <w:rFonts w:ascii="PT Sans" w:eastAsia="PT Sans" w:hAnsi="PT Sans" w:cs="PT Sans"/>
          <w:b/>
          <w:sz w:val="34"/>
          <w:szCs w:val="34"/>
        </w:rPr>
      </w:pPr>
      <w:bookmarkStart w:id="4" w:name="_e39ube3wwbfv" w:colFirst="0" w:colLast="0"/>
      <w:bookmarkEnd w:id="4"/>
      <w:r>
        <w:rPr>
          <w:rFonts w:ascii="PT Sans" w:eastAsia="PT Sans" w:hAnsi="PT Sans" w:cs="PT Sans"/>
          <w:b/>
          <w:sz w:val="34"/>
          <w:szCs w:val="34"/>
        </w:rPr>
        <w:t>Předmět smlouvy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1.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Zhotovitel se zavazuje za podmínek uvedených v této smlouvě zhotovit a předat Objednateli Dílo specifikované v čl. III. smlouvy a Objednatel se zavazuje zaplatit Zhotoviteli sjednanou cenu.</w:t>
      </w:r>
    </w:p>
    <w:p w:rsidR="008C7191" w:rsidRDefault="000914F9">
      <w:pPr>
        <w:pStyle w:val="Nadpis2"/>
        <w:keepNext w:val="0"/>
        <w:keepLines w:val="0"/>
        <w:spacing w:after="0"/>
        <w:rPr>
          <w:rFonts w:ascii="PT Sans" w:eastAsia="PT Sans" w:hAnsi="PT Sans" w:cs="PT Sans"/>
          <w:b/>
          <w:sz w:val="34"/>
          <w:szCs w:val="34"/>
        </w:rPr>
      </w:pPr>
      <w:bookmarkStart w:id="5" w:name="_emrkpaaw4j8t" w:colFirst="0" w:colLast="0"/>
      <w:bookmarkEnd w:id="5"/>
      <w:r>
        <w:rPr>
          <w:rFonts w:ascii="PT Sans" w:eastAsia="PT Sans" w:hAnsi="PT Sans" w:cs="PT Sans"/>
          <w:b/>
          <w:sz w:val="34"/>
          <w:szCs w:val="34"/>
        </w:rPr>
        <w:t>Článek III.</w:t>
      </w:r>
    </w:p>
    <w:p w:rsidR="008C7191" w:rsidRDefault="000914F9">
      <w:pPr>
        <w:pStyle w:val="Nadpis2"/>
        <w:keepNext w:val="0"/>
        <w:keepLines w:val="0"/>
        <w:spacing w:after="80"/>
        <w:rPr>
          <w:rFonts w:ascii="PT Sans" w:eastAsia="PT Sans" w:hAnsi="PT Sans" w:cs="PT Sans"/>
          <w:b/>
          <w:sz w:val="34"/>
          <w:szCs w:val="34"/>
        </w:rPr>
      </w:pPr>
      <w:bookmarkStart w:id="6" w:name="_7n00wesj77xe" w:colFirst="0" w:colLast="0"/>
      <w:bookmarkEnd w:id="6"/>
      <w:r>
        <w:rPr>
          <w:rFonts w:ascii="PT Sans" w:eastAsia="PT Sans" w:hAnsi="PT Sans" w:cs="PT Sans"/>
          <w:b/>
          <w:sz w:val="34"/>
          <w:szCs w:val="34"/>
        </w:rPr>
        <w:t>D</w:t>
      </w:r>
      <w:r>
        <w:rPr>
          <w:rFonts w:ascii="PT Sans" w:eastAsia="PT Sans" w:hAnsi="PT Sans" w:cs="PT Sans"/>
          <w:b/>
          <w:sz w:val="34"/>
          <w:szCs w:val="34"/>
        </w:rPr>
        <w:t>ílo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1.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 xml:space="preserve">Dílem se pro potřeby této smlouvy rozumí realizace následujících činností pro Objednatele (dále jen „Dílo“):        </w:t>
      </w:r>
      <w:r>
        <w:rPr>
          <w:rFonts w:ascii="PT Sans" w:eastAsia="PT Sans" w:hAnsi="PT Sans" w:cs="PT Sans"/>
        </w:rPr>
        <w:tab/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Rozsah prací:</w:t>
      </w:r>
    </w:p>
    <w:tbl>
      <w:tblPr>
        <w:tblStyle w:val="a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8C7191">
        <w:trPr>
          <w:trHeight w:val="990"/>
        </w:trPr>
        <w:tc>
          <w:tcPr>
            <w:tcW w:w="8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7191" w:rsidRDefault="000914F9">
            <w:pPr>
              <w:ind w:left="120" w:right="60"/>
              <w:jc w:val="both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Marketingový koncept, vize, a cíle webu. Definice cílových skupin. Obsahová strategie na základě komunikační strategie, implementace hlavních sdělení (nevzniká samostatný dokument strategie, dochází pouze k implementaci).</w:t>
            </w:r>
          </w:p>
        </w:tc>
      </w:tr>
      <w:tr w:rsidR="008C7191">
        <w:trPr>
          <w:trHeight w:val="990"/>
        </w:trPr>
        <w:tc>
          <w:tcPr>
            <w:tcW w:w="8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7191" w:rsidRDefault="000914F9">
            <w:pPr>
              <w:ind w:left="12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UX webu – UX klíčových stránek we</w:t>
            </w:r>
            <w:r>
              <w:rPr>
                <w:rFonts w:ascii="PT Sans" w:eastAsia="PT Sans" w:hAnsi="PT Sans" w:cs="PT Sans"/>
              </w:rPr>
              <w:t>bu (Titulní stránka, Proč studovat u nás, rozcestníky oborů, 2 obory a 3 zaměření jednoho z oborů (Stavebnictví), Přijímací řízení, Den otevřených dveří, Ubytování, Kontakty, Stránka s výpisem příspěvků, Obecná podstránka).</w:t>
            </w:r>
          </w:p>
        </w:tc>
      </w:tr>
      <w:tr w:rsidR="008C7191">
        <w:trPr>
          <w:trHeight w:val="1260"/>
        </w:trPr>
        <w:tc>
          <w:tcPr>
            <w:tcW w:w="8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7191" w:rsidRDefault="000914F9">
            <w:pPr>
              <w:ind w:left="120" w:right="60"/>
              <w:jc w:val="both"/>
              <w:rPr>
                <w:rFonts w:ascii="PT Sans" w:eastAsia="PT Sans" w:hAnsi="PT Sans" w:cs="PT Sans"/>
                <w:sz w:val="21"/>
                <w:szCs w:val="21"/>
              </w:rPr>
            </w:pPr>
            <w:r>
              <w:rPr>
                <w:rFonts w:ascii="PT Sans" w:eastAsia="PT Sans" w:hAnsi="PT Sans" w:cs="PT Sans"/>
              </w:rPr>
              <w:t>Copywriting – pokročilé textace v českém jazyce dle zásad školského marketingu a komunikační strategie školy (Titulní stránka, Proč studovat u nás, Rozcestníky oborů, 2 oborů a 3 zaměření, Přijímací řízení, Den otevřených dveří, Ubytování, Stravování), Pře</w:t>
            </w:r>
            <w:r>
              <w:rPr>
                <w:rFonts w:ascii="PT Sans" w:eastAsia="PT Sans" w:hAnsi="PT Sans" w:cs="PT Sans"/>
              </w:rPr>
              <w:t xml:space="preserve">nos a úprava textací z ostatních stránek </w:t>
            </w:r>
            <w:r>
              <w:rPr>
                <w:rFonts w:ascii="PT Sans" w:eastAsia="PT Sans" w:hAnsi="PT Sans" w:cs="PT Sans"/>
                <w:sz w:val="21"/>
                <w:szCs w:val="21"/>
              </w:rPr>
              <w:t>do 50 URL webu.</w:t>
            </w:r>
          </w:p>
        </w:tc>
      </w:tr>
      <w:tr w:rsidR="008C7191">
        <w:trPr>
          <w:trHeight w:val="1515"/>
        </w:trPr>
        <w:tc>
          <w:tcPr>
            <w:tcW w:w="8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7191" w:rsidRDefault="000914F9">
            <w:pPr>
              <w:ind w:left="120" w:right="60"/>
              <w:jc w:val="both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Grafika – nastavení grafických elementů webu dle grafického manuálu (Logo, Fonty, Barvy), Grafická úprava záhlaví a zápatí, Grafická úprava stránek (Titulní stránka, Proč studovat u nás, rozcestníky</w:t>
            </w:r>
            <w:r>
              <w:rPr>
                <w:rFonts w:ascii="PT Sans" w:eastAsia="PT Sans" w:hAnsi="PT Sans" w:cs="PT Sans"/>
              </w:rPr>
              <w:t xml:space="preserve"> oborů, 2 oborů a 3 zaměření, Přijímací řízení, Den otevřených dveří, Ubytování, Stravování, Kontakty, Stránka s výpisem příspěvků, Obecná podstránka), Základní úprava fotografií, Úpravy dalších grafických elementů dle grafického manuálu, sazba webu.</w:t>
            </w:r>
          </w:p>
        </w:tc>
      </w:tr>
      <w:tr w:rsidR="008C7191">
        <w:trPr>
          <w:trHeight w:val="2310"/>
        </w:trPr>
        <w:tc>
          <w:tcPr>
            <w:tcW w:w="8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7191" w:rsidRDefault="000914F9">
            <w:pPr>
              <w:ind w:left="120" w:right="60" w:firstLine="20"/>
              <w:jc w:val="both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lastRenderedPageBreak/>
              <w:t xml:space="preserve">Technické jádro – Instalace content management systému Wordpress, zprovoznění webových stránek na hostingu od společnosti </w:t>
            </w: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IT &amp; WP HOST s.r.o.</w:t>
            </w:r>
            <w:r>
              <w:rPr>
                <w:rFonts w:ascii="PT Sans" w:eastAsia="PT Sans" w:hAnsi="PT Sans" w:cs="PT Sans"/>
              </w:rPr>
              <w:t xml:space="preserve">, jehož pořízení škole zprostředkujeme.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V případě, že si škola zvolí hostování webu mimo prostory společnosti IT &amp;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WP HOST s.r.o., bude dodavatelem dodán komprimovaný web v souboru .wpress společně s instrukcemi pro jeho import na cílový hosting.</w:t>
            </w:r>
            <w:r>
              <w:rPr>
                <w:rFonts w:ascii="PT Sans" w:eastAsia="PT Sans" w:hAnsi="PT Sans" w:cs="PT Sans"/>
              </w:rPr>
              <w:t xml:space="preserve"> Nastavení různých stupňů uživatelských pravomocí, které umožňují škole plnou kontrolu nad všemi aspekty webu (přidávání nový</w:t>
            </w:r>
            <w:r>
              <w:rPr>
                <w:rFonts w:ascii="PT Sans" w:eastAsia="PT Sans" w:hAnsi="PT Sans" w:cs="PT Sans"/>
              </w:rPr>
              <w:t>ch stránek, přidávání nových příspěvků, úprava stránek a příspěvků, Přidávání a úprava mediálních souborů a příloh, přidávání a úprava všech uživatelů webu, přístup do databáze), responsivní layout, responzivní tabulky, příprava struktury pro publikování p</w:t>
            </w:r>
            <w:r>
              <w:rPr>
                <w:rFonts w:ascii="PT Sans" w:eastAsia="PT Sans" w:hAnsi="PT Sans" w:cs="PT Sans"/>
              </w:rPr>
              <w:t>říspěvků, příprava technického řešení fotogalerií, příprava technického řešení pro budoucí rozšíření webu o funkcionality, které nebyly součástí původní zadávací dokumentace.</w:t>
            </w:r>
          </w:p>
        </w:tc>
      </w:tr>
      <w:tr w:rsidR="008C7191">
        <w:trPr>
          <w:trHeight w:val="1785"/>
        </w:trPr>
        <w:tc>
          <w:tcPr>
            <w:tcW w:w="8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7191" w:rsidRDefault="000914F9">
            <w:pPr>
              <w:ind w:left="120"/>
              <w:jc w:val="both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Technické rozšíření – příprava technického řešení formulářů, příprava technickéh</w:t>
            </w:r>
            <w:r>
              <w:rPr>
                <w:rFonts w:ascii="PT Sans" w:eastAsia="PT Sans" w:hAnsi="PT Sans" w:cs="PT Sans"/>
              </w:rPr>
              <w:t>o řešení pro vytváření záloh webu, příprava technického řešení pro dávkové nahrazování výrazů v databázi, příprava technického řešení pro management přesměrování, příprava technického řešení pro pokročilé slideshows, příprava technického řešení pro překlad</w:t>
            </w:r>
            <w:r>
              <w:rPr>
                <w:rFonts w:ascii="PT Sans" w:eastAsia="PT Sans" w:hAnsi="PT Sans" w:cs="PT Sans"/>
              </w:rPr>
              <w:t xml:space="preserve"> součástí webu, integrace feedu z Facebooku a Instagramu do obsahu stránek, vlastní stránka 404, pokročilá editace menu. Integrace analytických nástrojů Google Analytics, Google Search Console apod. </w:t>
            </w:r>
          </w:p>
        </w:tc>
      </w:tr>
      <w:tr w:rsidR="008C7191">
        <w:trPr>
          <w:trHeight w:val="1020"/>
        </w:trPr>
        <w:tc>
          <w:tcPr>
            <w:tcW w:w="8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7191" w:rsidRDefault="000914F9">
            <w:pPr>
              <w:ind w:left="141" w:right="60"/>
              <w:jc w:val="both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Předání funkčního projektu a zaškolení – školení správců webových stránek ve dvou úrovních (Editor a Administrátor), asistence po telefonu po dobu tří měsíců, spuštění webu (asistence při nasměrování domény na hosting).</w:t>
            </w:r>
          </w:p>
        </w:tc>
      </w:tr>
    </w:tbl>
    <w:p w:rsidR="008C7191" w:rsidRDefault="008C7191">
      <w:pPr>
        <w:spacing w:after="240"/>
        <w:jc w:val="both"/>
        <w:rPr>
          <w:rFonts w:ascii="PT Sans" w:eastAsia="PT Sans" w:hAnsi="PT Sans" w:cs="PT Sans"/>
          <w:b/>
          <w:sz w:val="34"/>
          <w:szCs w:val="34"/>
        </w:rPr>
      </w:pPr>
    </w:p>
    <w:p w:rsidR="008C7191" w:rsidRDefault="008C7191">
      <w:pPr>
        <w:spacing w:after="240"/>
        <w:jc w:val="both"/>
        <w:rPr>
          <w:rFonts w:ascii="PT Sans" w:eastAsia="PT Sans" w:hAnsi="PT Sans" w:cs="PT Sans"/>
          <w:b/>
          <w:sz w:val="34"/>
          <w:szCs w:val="34"/>
        </w:rPr>
      </w:pPr>
    </w:p>
    <w:p w:rsidR="008C7191" w:rsidRDefault="000914F9">
      <w:pPr>
        <w:spacing w:after="240"/>
        <w:jc w:val="both"/>
        <w:rPr>
          <w:rFonts w:ascii="PT Sans" w:eastAsia="PT Sans" w:hAnsi="PT Sans" w:cs="PT Sans"/>
          <w:b/>
          <w:sz w:val="34"/>
          <w:szCs w:val="34"/>
        </w:rPr>
      </w:pPr>
      <w:r>
        <w:rPr>
          <w:rFonts w:ascii="PT Sans" w:eastAsia="PT Sans" w:hAnsi="PT Sans" w:cs="PT Sans"/>
          <w:b/>
          <w:sz w:val="34"/>
          <w:szCs w:val="34"/>
        </w:rPr>
        <w:t>Článek IV.</w:t>
      </w:r>
    </w:p>
    <w:p w:rsidR="008C7191" w:rsidRDefault="000914F9">
      <w:pPr>
        <w:pStyle w:val="Nadpis2"/>
        <w:keepNext w:val="0"/>
        <w:keepLines w:val="0"/>
        <w:spacing w:after="80"/>
        <w:rPr>
          <w:rFonts w:ascii="PT Sans" w:eastAsia="PT Sans" w:hAnsi="PT Sans" w:cs="PT Sans"/>
          <w:b/>
          <w:sz w:val="34"/>
          <w:szCs w:val="34"/>
        </w:rPr>
      </w:pPr>
      <w:bookmarkStart w:id="7" w:name="_hbozwi4v1yk5" w:colFirst="0" w:colLast="0"/>
      <w:bookmarkEnd w:id="7"/>
      <w:r>
        <w:rPr>
          <w:rFonts w:ascii="PT Sans" w:eastAsia="PT Sans" w:hAnsi="PT Sans" w:cs="PT Sans"/>
          <w:b/>
          <w:sz w:val="34"/>
          <w:szCs w:val="34"/>
        </w:rPr>
        <w:t>Práva a povinnosti Obj</w:t>
      </w:r>
      <w:r>
        <w:rPr>
          <w:rFonts w:ascii="PT Sans" w:eastAsia="PT Sans" w:hAnsi="PT Sans" w:cs="PT Sans"/>
          <w:b/>
          <w:sz w:val="34"/>
          <w:szCs w:val="34"/>
        </w:rPr>
        <w:t>ednatele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1.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Objednatel se zavazuje poskytnout Zhotoviteli veškerou součinnost potřebnou pro řádné plnění předmětu této smlouvy spočívající mj. v poskytnutí grafických podkladů Objednatele (grafický manuál školy, specifické designové prvky, fotografie), odsouhlasení gr</w:t>
      </w:r>
      <w:r>
        <w:rPr>
          <w:rFonts w:ascii="PT Sans" w:eastAsia="PT Sans" w:hAnsi="PT Sans" w:cs="PT Sans"/>
        </w:rPr>
        <w:t>afických návrhů, poskytnutí technických požadavků na systém či součinnosti při průběhu zhotovení i předání Díla. Nedostatečná součinnost Objednatele má za následek posun v termínu dokončení díla. Obě strany prohlašují, že se vynasnaží reagovat co nejrychle</w:t>
      </w:r>
      <w:r>
        <w:rPr>
          <w:rFonts w:ascii="PT Sans" w:eastAsia="PT Sans" w:hAnsi="PT Sans" w:cs="PT Sans"/>
        </w:rPr>
        <w:t>ji (Objednatel) nebo naopak v dostatečném předstihu (Zhotovitel) tak, aby mohlo být Dílo hotovo co nejdříve.</w:t>
      </w:r>
    </w:p>
    <w:p w:rsidR="008C7191" w:rsidRDefault="000914F9">
      <w:pPr>
        <w:spacing w:after="240"/>
        <w:ind w:left="708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lastRenderedPageBreak/>
        <w:t>V případě schvalování struktury webu, návrhu homepage, návrhu vzorové stránky oboru a první verze webu se Objednatel zavazuje plnění schválit či po</w:t>
      </w:r>
      <w:r>
        <w:rPr>
          <w:rFonts w:ascii="PT Sans" w:eastAsia="PT Sans" w:hAnsi="PT Sans" w:cs="PT Sans"/>
        </w:rPr>
        <w:t xml:space="preserve">dat výhrady emailovou formou nejpozději do 10 pracovních dnů od předání Zhotovitelem ke schválení. Zhotovitel výhrady zapracuje v míře přípustné s ohledem na svoji obvyklou kvalitu díla a předloží k opětovného schválení. Objednatel se v případě opětovného </w:t>
      </w:r>
      <w:r>
        <w:rPr>
          <w:rFonts w:ascii="PT Sans" w:eastAsia="PT Sans" w:hAnsi="PT Sans" w:cs="PT Sans"/>
        </w:rPr>
        <w:t xml:space="preserve">schválení zavazuje reagovat emailovou formou do 7 pracovních dní. Pokud Objednatel opět vysloví výhrady, Zhotovitel výhrady opět zapracuje v míře přípustné s ohledem na svoji obvyklou kvalitu a další výhrady již Zhotovitel není zavázán zapracovat. Pakliže </w:t>
      </w:r>
      <w:r>
        <w:rPr>
          <w:rFonts w:ascii="PT Sans" w:eastAsia="PT Sans" w:hAnsi="PT Sans" w:cs="PT Sans"/>
        </w:rPr>
        <w:t>Objednatel nezareaguje včas ve výše zmíněných lhůtách, má se za to, že Zhotovitelův návrh schválil.</w:t>
      </w:r>
    </w:p>
    <w:p w:rsidR="008C7191" w:rsidRDefault="000914F9">
      <w:pPr>
        <w:spacing w:after="240"/>
        <w:ind w:left="708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Pokud Zhotovitel požaduje dodat materiály či jiné informace, Objednatel se zavazuje tyto materiály dodat v provedení a kvalitě požadované Zhotovitelem nejpo</w:t>
      </w:r>
      <w:r>
        <w:rPr>
          <w:rFonts w:ascii="PT Sans" w:eastAsia="PT Sans" w:hAnsi="PT Sans" w:cs="PT Sans"/>
        </w:rPr>
        <w:t>zději do 10 pracovních dní od požadavku.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2.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Objednatel se zavazuje zaplatit Zhotoviteli cenu dle čl. VII. této smlouvy a to způsobem a za podmínek tam stanovených.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  <w:b/>
          <w:sz w:val="34"/>
          <w:szCs w:val="34"/>
        </w:rPr>
      </w:pPr>
      <w:r>
        <w:rPr>
          <w:rFonts w:ascii="PT Sans" w:eastAsia="PT Sans" w:hAnsi="PT Sans" w:cs="PT Sans"/>
        </w:rPr>
        <w:t>3.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 xml:space="preserve">Objednatel se zavazuje bezodkladně informovat Zhotovitele o všech změnách a jiných okolnostech, které se dotýkají plnění závazků vyplývajících z této smlouvy. Podstatné změny musí být oznámeny písemně. </w:t>
      </w:r>
    </w:p>
    <w:p w:rsidR="008C7191" w:rsidRDefault="000914F9">
      <w:pPr>
        <w:pStyle w:val="Nadpis2"/>
        <w:keepNext w:val="0"/>
        <w:keepLines w:val="0"/>
        <w:spacing w:after="0"/>
        <w:rPr>
          <w:rFonts w:ascii="PT Sans" w:eastAsia="PT Sans" w:hAnsi="PT Sans" w:cs="PT Sans"/>
          <w:b/>
          <w:sz w:val="34"/>
          <w:szCs w:val="34"/>
        </w:rPr>
      </w:pPr>
      <w:bookmarkStart w:id="8" w:name="_5vhcmmgc9i06" w:colFirst="0" w:colLast="0"/>
      <w:bookmarkEnd w:id="8"/>
      <w:r>
        <w:rPr>
          <w:rFonts w:ascii="PT Sans" w:eastAsia="PT Sans" w:hAnsi="PT Sans" w:cs="PT Sans"/>
          <w:b/>
          <w:sz w:val="34"/>
          <w:szCs w:val="34"/>
        </w:rPr>
        <w:t>Článek V.</w:t>
      </w:r>
    </w:p>
    <w:p w:rsidR="008C7191" w:rsidRDefault="000914F9">
      <w:pPr>
        <w:pStyle w:val="Nadpis2"/>
        <w:keepNext w:val="0"/>
        <w:keepLines w:val="0"/>
        <w:spacing w:after="80"/>
        <w:rPr>
          <w:rFonts w:ascii="PT Sans" w:eastAsia="PT Sans" w:hAnsi="PT Sans" w:cs="PT Sans"/>
          <w:b/>
          <w:sz w:val="34"/>
          <w:szCs w:val="34"/>
        </w:rPr>
      </w:pPr>
      <w:bookmarkStart w:id="9" w:name="_k6pctyk915rh" w:colFirst="0" w:colLast="0"/>
      <w:bookmarkEnd w:id="9"/>
      <w:r>
        <w:rPr>
          <w:rFonts w:ascii="PT Sans" w:eastAsia="PT Sans" w:hAnsi="PT Sans" w:cs="PT Sans"/>
          <w:b/>
          <w:sz w:val="34"/>
          <w:szCs w:val="34"/>
        </w:rPr>
        <w:t>Práva a povinnosti Zhotovitele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1.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Zhotov</w:t>
      </w:r>
      <w:r>
        <w:rPr>
          <w:rFonts w:ascii="PT Sans" w:eastAsia="PT Sans" w:hAnsi="PT Sans" w:cs="PT Sans"/>
        </w:rPr>
        <w:t>itel se zavazuje, že bude poskytovat předmět plnění v rozsahu a způsobem stanoveným touto smlouvou. Zhotovitel se zavazuje během zpracovávání Dílo konzultovat s Objednatelem a případné změny při provádění Díla může provádět jen se souhlasem Objednatele. Zh</w:t>
      </w:r>
      <w:r>
        <w:rPr>
          <w:rFonts w:ascii="PT Sans" w:eastAsia="PT Sans" w:hAnsi="PT Sans" w:cs="PT Sans"/>
        </w:rPr>
        <w:t>otovitel se při plnění předmětu této smlouvy bude řídit pokyny Objednatele a postupovat v součinnosti s Objednatelem. Veřejné zpřístupnění Díla bude realizováno až po odsouhlasení finální podoby této části Díla Objednatelem. Pokud Objednatel neposkytne v d</w:t>
      </w:r>
      <w:r>
        <w:rPr>
          <w:rFonts w:ascii="PT Sans" w:eastAsia="PT Sans" w:hAnsi="PT Sans" w:cs="PT Sans"/>
        </w:rPr>
        <w:t>ostatečném předstihu Zhotoviteli potřebné pokyny, je Zhotovitel oprávněn postupovat samostatně tak, aby byly řádně chráněny zájmy Objednatele, které Zhotovitel zná nebo znát má.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2.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 xml:space="preserve">Zhotovitel je povinen v průběhu provádění Díla informovat Objednatele o </w:t>
      </w:r>
      <w:r>
        <w:rPr>
          <w:rFonts w:ascii="PT Sans" w:eastAsia="PT Sans" w:hAnsi="PT Sans" w:cs="PT Sans"/>
        </w:rPr>
        <w:t>skutečnostech, které mohou mít vliv na provedení Díla. Zhotovitel je při plnění této smlouvy povinen postupovat s náležitou odbornou péčí, zajišťovat plnění smlouvy v souladu se zájmy Objednatele, které zná nebo znát má, oznámit Objednateli všechny okolnos</w:t>
      </w:r>
      <w:r>
        <w:rPr>
          <w:rFonts w:ascii="PT Sans" w:eastAsia="PT Sans" w:hAnsi="PT Sans" w:cs="PT Sans"/>
        </w:rPr>
        <w:t>ti, které zjistí při výkonu své činnosti a jež mohou mít vliv na změnu pokynů Objednatele. Zjistí-li Zhotovitel kdykoliv v průběhu plnění této smlouvy, že pokyny Objednatele jsou nevhodné či pro plnění předmětu této smlouvy neúčelné, je povinen na to Objed</w:t>
      </w:r>
      <w:r>
        <w:rPr>
          <w:rFonts w:ascii="PT Sans" w:eastAsia="PT Sans" w:hAnsi="PT Sans" w:cs="PT Sans"/>
        </w:rPr>
        <w:t xml:space="preserve">natele upozornit. Trvá-li Objednatel na provedení Díla podle zřejmě nevhodného příkazu nebo s použitím </w:t>
      </w:r>
      <w:r>
        <w:rPr>
          <w:rFonts w:ascii="PT Sans" w:eastAsia="PT Sans" w:hAnsi="PT Sans" w:cs="PT Sans"/>
        </w:rPr>
        <w:lastRenderedPageBreak/>
        <w:t>zřejmě nevhodné věci i po Zhotovitelově upozornění, může Zhotovitel od smlouvy odstoupit.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3.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V případě, že dojde k nedodržení termínu dokončení a/nebo</w:t>
      </w:r>
      <w:r>
        <w:rPr>
          <w:rFonts w:ascii="PT Sans" w:eastAsia="PT Sans" w:hAnsi="PT Sans" w:cs="PT Sans"/>
        </w:rPr>
        <w:t xml:space="preserve"> předání Díla z důvodů na straně Objednatele, má Zhotovitel právo na domnělé řádné předání díla a uhrazení ceny za Dílo. Toto ustanovení platí i pro dílčí součásti díla a jejich termíny popsané v této smlouvě.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4.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Všechna upozornění dle předchozích odsta</w:t>
      </w:r>
      <w:r>
        <w:rPr>
          <w:rFonts w:ascii="PT Sans" w:eastAsia="PT Sans" w:hAnsi="PT Sans" w:cs="PT Sans"/>
        </w:rPr>
        <w:t>vců činí Zhotovitel vůči Objednateli bez zbytečného odkladu.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  <w:b/>
          <w:sz w:val="34"/>
          <w:szCs w:val="34"/>
        </w:rPr>
      </w:pPr>
      <w:r>
        <w:rPr>
          <w:rFonts w:ascii="PT Sans" w:eastAsia="PT Sans" w:hAnsi="PT Sans" w:cs="PT Sans"/>
        </w:rPr>
        <w:t>5.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 xml:space="preserve">Objednatel i Zhotovitel souhlasí se zveřejněním smlouvy v Registru smluv v plném rozsahu. </w:t>
      </w:r>
    </w:p>
    <w:p w:rsidR="008C7191" w:rsidRDefault="000914F9">
      <w:pPr>
        <w:pStyle w:val="Nadpis2"/>
        <w:keepNext w:val="0"/>
        <w:keepLines w:val="0"/>
        <w:spacing w:after="0"/>
        <w:rPr>
          <w:rFonts w:ascii="PT Sans" w:eastAsia="PT Sans" w:hAnsi="PT Sans" w:cs="PT Sans"/>
          <w:b/>
          <w:sz w:val="34"/>
          <w:szCs w:val="34"/>
        </w:rPr>
      </w:pPr>
      <w:bookmarkStart w:id="10" w:name="_qcmqlcorzwmn" w:colFirst="0" w:colLast="0"/>
      <w:bookmarkEnd w:id="10"/>
      <w:r>
        <w:rPr>
          <w:rFonts w:ascii="PT Sans" w:eastAsia="PT Sans" w:hAnsi="PT Sans" w:cs="PT Sans"/>
          <w:b/>
          <w:sz w:val="34"/>
          <w:szCs w:val="34"/>
        </w:rPr>
        <w:t>Článek VI.</w:t>
      </w:r>
    </w:p>
    <w:p w:rsidR="008C7191" w:rsidRDefault="000914F9">
      <w:pPr>
        <w:pStyle w:val="Nadpis2"/>
        <w:keepNext w:val="0"/>
        <w:keepLines w:val="0"/>
        <w:spacing w:after="80"/>
        <w:rPr>
          <w:rFonts w:ascii="PT Sans" w:eastAsia="PT Sans" w:hAnsi="PT Sans" w:cs="PT Sans"/>
          <w:b/>
          <w:sz w:val="34"/>
          <w:szCs w:val="34"/>
        </w:rPr>
      </w:pPr>
      <w:bookmarkStart w:id="11" w:name="_710vqsyxxtfr" w:colFirst="0" w:colLast="0"/>
      <w:bookmarkEnd w:id="11"/>
      <w:r>
        <w:rPr>
          <w:rFonts w:ascii="PT Sans" w:eastAsia="PT Sans" w:hAnsi="PT Sans" w:cs="PT Sans"/>
          <w:b/>
          <w:sz w:val="34"/>
          <w:szCs w:val="34"/>
        </w:rPr>
        <w:t>Splnění Díla a majetková práva k Dílu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1.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 xml:space="preserve">Závazek Zhotovitele provést Dílo je splněn </w:t>
      </w:r>
      <w:r>
        <w:rPr>
          <w:rFonts w:ascii="PT Sans" w:eastAsia="PT Sans" w:hAnsi="PT Sans" w:cs="PT Sans"/>
        </w:rPr>
        <w:t>jeho řádným dokončením a předáním Díla Objednateli. Dílo bude Zhotovitelem předáno následujícím způsobem:</w:t>
      </w:r>
    </w:p>
    <w:p w:rsidR="008C7191" w:rsidRDefault="000914F9">
      <w:pPr>
        <w:spacing w:before="240" w:after="240"/>
        <w:ind w:left="1080" w:hanging="36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1.1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nahráním WordPress včetně obsahu a konfigurací Zhotovitelem doporučeném hostingu  a přesměrování domény na nový web formou předání instrukcí ke zm</w:t>
      </w:r>
      <w:r>
        <w:rPr>
          <w:rFonts w:ascii="PT Sans" w:eastAsia="PT Sans" w:hAnsi="PT Sans" w:cs="PT Sans"/>
        </w:rPr>
        <w:t>ěně doménových záznamů nebo vlastní změnou při poskytnutí přístupových údajů k administraci domény,</w:t>
      </w:r>
    </w:p>
    <w:p w:rsidR="008C7191" w:rsidRDefault="000914F9">
      <w:pPr>
        <w:spacing w:before="240" w:after="240"/>
        <w:ind w:left="1080" w:hanging="36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1.2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</w:rPr>
        <w:t>nebo předáním souborů webu, požadavků na hosting a pokynů pro spuštění v případě provozování webu na jiném než Zhotovitelem doporučeném hostingu Objed</w:t>
      </w:r>
      <w:r>
        <w:rPr>
          <w:rFonts w:ascii="PT Sans" w:eastAsia="PT Sans" w:hAnsi="PT Sans" w:cs="PT Sans"/>
        </w:rPr>
        <w:t>natele.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2.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Zhotovitel je povinen celé Dílo dokončit a předat Objednateli v termínu</w:t>
      </w:r>
      <w:r>
        <w:rPr>
          <w:rFonts w:ascii="PT Sans" w:eastAsia="PT Sans" w:hAnsi="PT Sans" w:cs="PT Sans"/>
          <w:b/>
        </w:rPr>
        <w:t xml:space="preserve"> do 31. 12. 2022,</w:t>
      </w:r>
      <w:r>
        <w:rPr>
          <w:rFonts w:ascii="PT Sans" w:eastAsia="PT Sans" w:hAnsi="PT Sans" w:cs="PT Sans"/>
        </w:rPr>
        <w:t xml:space="preserve"> vynasnaží se však mít dílo hotové dříve. Zhotovitel je povinen Objednatele informovat o průběžném stavu prací a dávat mu k nahlédnutí a konzultaci jednot</w:t>
      </w:r>
      <w:r>
        <w:rPr>
          <w:rFonts w:ascii="PT Sans" w:eastAsia="PT Sans" w:hAnsi="PT Sans" w:cs="PT Sans"/>
        </w:rPr>
        <w:t>livé funkční celky a podcelky. Dílo lze odevzdat a fakturovat i po částech.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3.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Objednatel se zavazuje poskytnout veškerou součinnost pro spuštění webu v souladu s bodem 1 článku VI. této smlouvy.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4.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Zhotovitel na základě této smlouvy poskytuje objedn</w:t>
      </w:r>
      <w:r>
        <w:rPr>
          <w:rFonts w:ascii="PT Sans" w:eastAsia="PT Sans" w:hAnsi="PT Sans" w:cs="PT Sans"/>
        </w:rPr>
        <w:t>ateli právo k užívání díla počínaje dnem předání díla.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5.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V den předání díla Objednateli bude vyhotoven předávací protokol.</w:t>
      </w:r>
    </w:p>
    <w:p w:rsidR="008C7191" w:rsidRDefault="000914F9">
      <w:pPr>
        <w:pStyle w:val="Nadpis2"/>
        <w:keepNext w:val="0"/>
        <w:keepLines w:val="0"/>
        <w:spacing w:after="0"/>
        <w:rPr>
          <w:rFonts w:ascii="PT Sans" w:eastAsia="PT Sans" w:hAnsi="PT Sans" w:cs="PT Sans"/>
          <w:b/>
          <w:sz w:val="34"/>
          <w:szCs w:val="34"/>
        </w:rPr>
      </w:pPr>
      <w:bookmarkStart w:id="12" w:name="_erntj1wypbsi" w:colFirst="0" w:colLast="0"/>
      <w:bookmarkEnd w:id="12"/>
      <w:r>
        <w:rPr>
          <w:rFonts w:ascii="PT Sans" w:eastAsia="PT Sans" w:hAnsi="PT Sans" w:cs="PT Sans"/>
          <w:b/>
          <w:sz w:val="34"/>
          <w:szCs w:val="34"/>
        </w:rPr>
        <w:t>Článek VII.</w:t>
      </w:r>
    </w:p>
    <w:p w:rsidR="008C7191" w:rsidRDefault="000914F9">
      <w:pPr>
        <w:pStyle w:val="Nadpis2"/>
        <w:keepNext w:val="0"/>
        <w:keepLines w:val="0"/>
        <w:spacing w:after="80"/>
        <w:rPr>
          <w:rFonts w:ascii="PT Sans" w:eastAsia="PT Sans" w:hAnsi="PT Sans" w:cs="PT Sans"/>
          <w:b/>
          <w:sz w:val="34"/>
          <w:szCs w:val="34"/>
        </w:rPr>
      </w:pPr>
      <w:bookmarkStart w:id="13" w:name="_dnlmkbte0clu" w:colFirst="0" w:colLast="0"/>
      <w:bookmarkEnd w:id="13"/>
      <w:r>
        <w:rPr>
          <w:rFonts w:ascii="PT Sans" w:eastAsia="PT Sans" w:hAnsi="PT Sans" w:cs="PT Sans"/>
          <w:b/>
          <w:sz w:val="34"/>
          <w:szCs w:val="34"/>
        </w:rPr>
        <w:lastRenderedPageBreak/>
        <w:t>Cena a platební podmínky</w:t>
      </w:r>
    </w:p>
    <w:p w:rsidR="008C7191" w:rsidRDefault="000914F9">
      <w:pPr>
        <w:spacing w:after="240"/>
        <w:ind w:left="720" w:hanging="36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1.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Dohodou smluvních stran byla stanovena:</w:t>
      </w:r>
    </w:p>
    <w:p w:rsidR="008C7191" w:rsidRDefault="000914F9">
      <w:pPr>
        <w:spacing w:after="240"/>
        <w:ind w:left="720"/>
        <w:rPr>
          <w:rFonts w:ascii="PT Sans" w:eastAsia="PT Sans" w:hAnsi="PT Sans" w:cs="PT Sans"/>
          <w:b/>
          <w:color w:val="202124"/>
        </w:rPr>
      </w:pPr>
      <w:r>
        <w:rPr>
          <w:rFonts w:ascii="PT Sans" w:eastAsia="PT Sans" w:hAnsi="PT Sans" w:cs="PT Sans"/>
        </w:rPr>
        <w:t>Celková cena za dí</w:t>
      </w:r>
      <w:r>
        <w:rPr>
          <w:rFonts w:ascii="PT Sans" w:eastAsia="PT Sans" w:hAnsi="PT Sans" w:cs="PT Sans"/>
          <w:color w:val="202124"/>
        </w:rPr>
        <w:t>lo</w:t>
      </w:r>
      <w:r>
        <w:rPr>
          <w:rFonts w:ascii="PT Sans" w:eastAsia="PT Sans" w:hAnsi="PT Sans" w:cs="PT Sans"/>
          <w:b/>
          <w:color w:val="202124"/>
        </w:rPr>
        <w:t xml:space="preserve"> 99.500 Kč bez DPH</w:t>
      </w:r>
    </w:p>
    <w:p w:rsidR="008C7191" w:rsidRDefault="000914F9">
      <w:pPr>
        <w:spacing w:after="240"/>
        <w:ind w:left="720" w:hanging="36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2.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Vyjma bodů explicitně uvedených v této smlouvě zahrnuje cena podle odstavce 1 Článku VII. veškeré náklady Zhotovitele spojené se splněním jeho závazků vyplývajících z této smlouvy se započtením veškerých nákladů, rizik a zisku. Sjednanou cenu za Dílo je mo</w:t>
      </w:r>
      <w:r>
        <w:rPr>
          <w:rFonts w:ascii="PT Sans" w:eastAsia="PT Sans" w:hAnsi="PT Sans" w:cs="PT Sans"/>
        </w:rPr>
        <w:t>žné překročit pouze v případě změny rozsahu plnění dle této smlouvy. Rozsah plnění dle této smlouvy lze měnit pouze na základě vzájemně odsouhlaseného písemného dodatku k této smlouvě.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3.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 xml:space="preserve">Cena bude uhrazena Objednatelem bezhotovostně na základě faktury </w:t>
      </w:r>
      <w:r>
        <w:rPr>
          <w:rFonts w:ascii="PT Sans" w:eastAsia="PT Sans" w:hAnsi="PT Sans" w:cs="PT Sans"/>
        </w:rPr>
        <w:t>vystavené Zhotovitelem po dokončení Díla. Strany se rovněž dohodly na možnosti fakturace po odevzdání části díla.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4.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 xml:space="preserve">Faktura musí být vystavena Zhotovitelem a doručena na adresu Objednatele, za doručení se považuje i elektronická verze emailem. Faktura </w:t>
      </w:r>
      <w:r>
        <w:rPr>
          <w:rFonts w:ascii="PT Sans" w:eastAsia="PT Sans" w:hAnsi="PT Sans" w:cs="PT Sans"/>
        </w:rPr>
        <w:t>musí splňovat náležitosti účetního dokladu stanovené zákonem č. 235/2004 Sb., o dani z přidané hodnoty, v platném znění.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5.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Lhůta splatnosti výše uvedených faktur se sjednává v délce 14 dnů ode dne doručení Objednateli.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6.</w:t>
      </w:r>
      <w:r>
        <w:rPr>
          <w:rFonts w:ascii="PT Sans" w:eastAsia="PT Sans" w:hAnsi="PT Sans" w:cs="PT Sans"/>
          <w:sz w:val="14"/>
          <w:szCs w:val="14"/>
        </w:rPr>
        <w:t xml:space="preserve">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Objednatel je oprávněn Zhoto</w:t>
      </w:r>
      <w:r>
        <w:rPr>
          <w:rFonts w:ascii="PT Sans" w:eastAsia="PT Sans" w:hAnsi="PT Sans" w:cs="PT Sans"/>
        </w:rPr>
        <w:t>viteli fakturu ve lhůtě její splatnosti vrátit v případech, kdy tato nebude obsahovat některou z náležitostí dle čl. VII. odst. 4, nebo v ní některá z těchto náležitostí bude uvedena nesprávně. Do doby doručení opravené faktury se Objednatel nenachází v pr</w:t>
      </w:r>
      <w:r>
        <w:rPr>
          <w:rFonts w:ascii="PT Sans" w:eastAsia="PT Sans" w:hAnsi="PT Sans" w:cs="PT Sans"/>
        </w:rPr>
        <w:t>odlení se zaplacením dlužné částky. Okamžikem dodání opravené faktury začíná běžet nová lhůta její splatnosti.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  <w:b/>
          <w:sz w:val="34"/>
          <w:szCs w:val="34"/>
        </w:rPr>
      </w:pPr>
      <w:r>
        <w:rPr>
          <w:rFonts w:ascii="PT Sans" w:eastAsia="PT Sans" w:hAnsi="PT Sans" w:cs="PT Sans"/>
        </w:rPr>
        <w:t>7.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 xml:space="preserve">Povinnost zaplatit cenu je splněna dnem odeslání příslušné částky z účtu Objednatele na účet Zhotovitele. </w:t>
      </w:r>
    </w:p>
    <w:p w:rsidR="008C7191" w:rsidRDefault="000914F9">
      <w:pPr>
        <w:pStyle w:val="Nadpis2"/>
        <w:keepNext w:val="0"/>
        <w:keepLines w:val="0"/>
        <w:spacing w:after="0"/>
        <w:rPr>
          <w:rFonts w:ascii="PT Sans" w:eastAsia="PT Sans" w:hAnsi="PT Sans" w:cs="PT Sans"/>
          <w:b/>
          <w:sz w:val="34"/>
          <w:szCs w:val="34"/>
        </w:rPr>
      </w:pPr>
      <w:bookmarkStart w:id="14" w:name="_s82om048upm9" w:colFirst="0" w:colLast="0"/>
      <w:bookmarkEnd w:id="14"/>
      <w:r>
        <w:rPr>
          <w:rFonts w:ascii="PT Sans" w:eastAsia="PT Sans" w:hAnsi="PT Sans" w:cs="PT Sans"/>
          <w:b/>
          <w:sz w:val="34"/>
          <w:szCs w:val="34"/>
        </w:rPr>
        <w:t>Článek VIII.</w:t>
      </w:r>
    </w:p>
    <w:p w:rsidR="008C7191" w:rsidRDefault="000914F9">
      <w:pPr>
        <w:pStyle w:val="Nadpis2"/>
        <w:keepNext w:val="0"/>
        <w:keepLines w:val="0"/>
        <w:spacing w:after="80"/>
        <w:rPr>
          <w:rFonts w:ascii="PT Sans" w:eastAsia="PT Sans" w:hAnsi="PT Sans" w:cs="PT Sans"/>
          <w:b/>
          <w:sz w:val="34"/>
          <w:szCs w:val="34"/>
        </w:rPr>
      </w:pPr>
      <w:bookmarkStart w:id="15" w:name="_435lbig41x64" w:colFirst="0" w:colLast="0"/>
      <w:bookmarkEnd w:id="15"/>
      <w:r>
        <w:rPr>
          <w:rFonts w:ascii="PT Sans" w:eastAsia="PT Sans" w:hAnsi="PT Sans" w:cs="PT Sans"/>
          <w:b/>
          <w:sz w:val="34"/>
          <w:szCs w:val="34"/>
        </w:rPr>
        <w:t>Záruka, práva z vad</w:t>
      </w:r>
      <w:r>
        <w:rPr>
          <w:rFonts w:ascii="PT Sans" w:eastAsia="PT Sans" w:hAnsi="PT Sans" w:cs="PT Sans"/>
          <w:b/>
          <w:sz w:val="34"/>
          <w:szCs w:val="34"/>
        </w:rPr>
        <w:t>, odpovědnost a sankce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1.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Dílo má vadu, neodpovídá-li smlouvě a jejímu účelu. Zhotovitel odpovídá za vady, které má Dílo v době jeho předání Objednateli. Objednatel je povinen Dílo náležitě zkontrolovat a vytknout Zhotoviteli případné vady Díla a neučin</w:t>
      </w:r>
      <w:r>
        <w:rPr>
          <w:rFonts w:ascii="PT Sans" w:eastAsia="PT Sans" w:hAnsi="PT Sans" w:cs="PT Sans"/>
        </w:rPr>
        <w:t>í-li tak, platí, že Dílo nemá vady.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lastRenderedPageBreak/>
        <w:t>2.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Je-li Objednatel v prodlení s úhradou výše uvedených faktur, je Zhotovitel oprávněn vyúčtovat Objednateli úrok z prodlení ve výši 0,1 % z dlužné částky za každý započatý den prodlení po termínu splatnosti až do dob</w:t>
      </w:r>
      <w:r>
        <w:rPr>
          <w:rFonts w:ascii="PT Sans" w:eastAsia="PT Sans" w:hAnsi="PT Sans" w:cs="PT Sans"/>
        </w:rPr>
        <w:t>y zaplacení.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3.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Nedodá-li Zhotovitel Dílo v požadovaném termínu je Objednatel oprávněn vyúčtovat Zhotoviteli smluvní pokutu ve výši 0,1 % ze smluvené ceny za Dílo za každý započatý den prodlení po termínu až do doby řádného předání Díla.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4.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Zhotovite</w:t>
      </w:r>
      <w:r>
        <w:rPr>
          <w:rFonts w:ascii="PT Sans" w:eastAsia="PT Sans" w:hAnsi="PT Sans" w:cs="PT Sans"/>
        </w:rPr>
        <w:t xml:space="preserve">l se zprošťuje veškeré odpovědnosti za nesplnění svých povinností z této smlouvy po dobu trvání vyšší moci. Za vyšší moc se pro účely této smlouvy považují okolnosti mající vliv na možnosti plnění povinností z této smlouvy, které nejsou závislé na vůli na </w:t>
      </w:r>
      <w:r>
        <w:rPr>
          <w:rFonts w:ascii="PT Sans" w:eastAsia="PT Sans" w:hAnsi="PT Sans" w:cs="PT Sans"/>
        </w:rPr>
        <w:t>smluvních stran a které smluvní strany nemohou ovlivnit. Jedná se např. o válku, mobilizaci, povstání, živelné pohromy apod.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5.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Smluvní strany jsou odpovědny za plnění svých závazků i v době nouzového stavu vyhlášeného v souvislosti s pandemií onemocnění COVID-19. Tento stav ani zákonné a podzákonné normy vydané za účelem zmírnění pandemie onemocnění COVID-19 nepředstavují okolnost</w:t>
      </w:r>
      <w:r>
        <w:rPr>
          <w:rFonts w:ascii="PT Sans" w:eastAsia="PT Sans" w:hAnsi="PT Sans" w:cs="PT Sans"/>
        </w:rPr>
        <w:t>i mající vliv na plnění povinností z této smlouvy.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6.</w:t>
      </w:r>
      <w:r>
        <w:rPr>
          <w:rFonts w:ascii="PT Sans" w:eastAsia="PT Sans" w:hAnsi="PT Sans" w:cs="PT Sans"/>
          <w:sz w:val="14"/>
          <w:szCs w:val="14"/>
        </w:rPr>
        <w:t xml:space="preserve">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Úrok z prodlení a smluvní pokuta jsou splatné do 14 dnů ode dne prokazatelného doručení jejich vyúčtování druhé smluvní straně.</w:t>
      </w:r>
    </w:p>
    <w:p w:rsidR="008C7191" w:rsidRDefault="008C7191">
      <w:pPr>
        <w:pStyle w:val="Nadpis2"/>
        <w:keepNext w:val="0"/>
        <w:keepLines w:val="0"/>
        <w:spacing w:after="0"/>
        <w:rPr>
          <w:rFonts w:ascii="PT Sans" w:eastAsia="PT Sans" w:hAnsi="PT Sans" w:cs="PT Sans"/>
          <w:sz w:val="22"/>
          <w:szCs w:val="22"/>
        </w:rPr>
      </w:pPr>
      <w:bookmarkStart w:id="16" w:name="_faq27guxyzke" w:colFirst="0" w:colLast="0"/>
      <w:bookmarkEnd w:id="16"/>
    </w:p>
    <w:p w:rsidR="008C7191" w:rsidRDefault="008C7191">
      <w:pPr>
        <w:pStyle w:val="Nadpis2"/>
        <w:keepNext w:val="0"/>
        <w:keepLines w:val="0"/>
        <w:spacing w:after="0"/>
        <w:rPr>
          <w:rFonts w:ascii="PT Sans" w:eastAsia="PT Sans" w:hAnsi="PT Sans" w:cs="PT Sans"/>
          <w:sz w:val="22"/>
          <w:szCs w:val="22"/>
        </w:rPr>
      </w:pPr>
      <w:bookmarkStart w:id="17" w:name="_8d2466az2q7d" w:colFirst="0" w:colLast="0"/>
      <w:bookmarkEnd w:id="17"/>
    </w:p>
    <w:p w:rsidR="008C7191" w:rsidRDefault="000914F9">
      <w:pPr>
        <w:pStyle w:val="Nadpis2"/>
        <w:keepNext w:val="0"/>
        <w:keepLines w:val="0"/>
        <w:spacing w:after="0"/>
        <w:rPr>
          <w:rFonts w:ascii="PT Sans" w:eastAsia="PT Sans" w:hAnsi="PT Sans" w:cs="PT Sans"/>
          <w:b/>
          <w:sz w:val="34"/>
          <w:szCs w:val="34"/>
        </w:rPr>
      </w:pPr>
      <w:bookmarkStart w:id="18" w:name="_46wkkpaor3g1" w:colFirst="0" w:colLast="0"/>
      <w:bookmarkEnd w:id="18"/>
      <w:r>
        <w:rPr>
          <w:rFonts w:ascii="PT Sans" w:eastAsia="PT Sans" w:hAnsi="PT Sans" w:cs="PT Sans"/>
          <w:b/>
          <w:sz w:val="34"/>
          <w:szCs w:val="34"/>
        </w:rPr>
        <w:t>Článek IX.</w:t>
      </w:r>
    </w:p>
    <w:p w:rsidR="008C7191" w:rsidRDefault="000914F9">
      <w:pPr>
        <w:pStyle w:val="Nadpis2"/>
        <w:keepNext w:val="0"/>
        <w:keepLines w:val="0"/>
        <w:spacing w:after="80"/>
        <w:rPr>
          <w:rFonts w:ascii="PT Sans" w:eastAsia="PT Sans" w:hAnsi="PT Sans" w:cs="PT Sans"/>
          <w:b/>
          <w:sz w:val="34"/>
          <w:szCs w:val="34"/>
        </w:rPr>
      </w:pPr>
      <w:bookmarkStart w:id="19" w:name="_4bjr9mthgwve" w:colFirst="0" w:colLast="0"/>
      <w:bookmarkEnd w:id="19"/>
      <w:r>
        <w:rPr>
          <w:rFonts w:ascii="PT Sans" w:eastAsia="PT Sans" w:hAnsi="PT Sans" w:cs="PT Sans"/>
          <w:b/>
          <w:sz w:val="34"/>
          <w:szCs w:val="34"/>
        </w:rPr>
        <w:t>Změny a zánik smlouvy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1.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Tato smlouva může být měněna po</w:t>
      </w:r>
      <w:r>
        <w:rPr>
          <w:rFonts w:ascii="PT Sans" w:eastAsia="PT Sans" w:hAnsi="PT Sans" w:cs="PT Sans"/>
        </w:rPr>
        <w:t>uze formou písemných, vzestupně číslovaných dodatků podepsaných oběma smluvními stranami.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2.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Tuto smlouvu lze ukončit dohodou smluvních stran nebo písemnou výpovědí ze zákonných důvodů nebo z důvodů uvedených v této smlouvě.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3.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Výpověď smlouvy musí b</w:t>
      </w:r>
      <w:r>
        <w:rPr>
          <w:rFonts w:ascii="PT Sans" w:eastAsia="PT Sans" w:hAnsi="PT Sans" w:cs="PT Sans"/>
        </w:rPr>
        <w:t>ýt učiněna písemně a doručena druhé smluvní straně na adresu uvedenou ve smlouvě. Výpovědní lhůta činí jeden měsíc a začíná běžet prvním dnem kalendářního měsíce následujícího po měsíci, v němž byla výpověď prokazatelně doručena druhé straně.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lastRenderedPageBreak/>
        <w:t>4.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Odstoup</w:t>
      </w:r>
      <w:r>
        <w:rPr>
          <w:rFonts w:ascii="PT Sans" w:eastAsia="PT Sans" w:hAnsi="PT Sans" w:cs="PT Sans"/>
        </w:rPr>
        <w:t>ením od smlouvy nejsou dotčena ustanovení týkající se smluvních pokut, úroků z prodlení a ustanovení týkající se těch práv a povinností, z jejichž povahy vyplývá, že mají trvat i po odstoupení.</w:t>
      </w:r>
    </w:p>
    <w:p w:rsidR="008C7191" w:rsidRDefault="000914F9">
      <w:pPr>
        <w:spacing w:after="240"/>
        <w:ind w:left="720" w:hanging="360"/>
        <w:jc w:val="both"/>
        <w:rPr>
          <w:rFonts w:ascii="PT Sans" w:eastAsia="PT Sans" w:hAnsi="PT Sans" w:cs="PT Sans"/>
          <w:b/>
          <w:sz w:val="34"/>
          <w:szCs w:val="34"/>
        </w:rPr>
      </w:pPr>
      <w:r>
        <w:rPr>
          <w:rFonts w:ascii="PT Sans" w:eastAsia="PT Sans" w:hAnsi="PT Sans" w:cs="PT Sans"/>
        </w:rPr>
        <w:t>5.</w:t>
      </w:r>
      <w:r>
        <w:rPr>
          <w:rFonts w:ascii="PT Sans" w:eastAsia="PT Sans" w:hAnsi="PT Sans" w:cs="PT Sans"/>
          <w:sz w:val="14"/>
          <w:szCs w:val="14"/>
        </w:rPr>
        <w:t xml:space="preserve">   </w:t>
      </w:r>
      <w:r>
        <w:rPr>
          <w:rFonts w:ascii="PT Sans" w:eastAsia="PT Sans" w:hAnsi="PT Sans" w:cs="PT Sans"/>
          <w:sz w:val="14"/>
          <w:szCs w:val="14"/>
        </w:rPr>
        <w:tab/>
      </w:r>
      <w:r>
        <w:rPr>
          <w:rFonts w:ascii="PT Sans" w:eastAsia="PT Sans" w:hAnsi="PT Sans" w:cs="PT Sans"/>
        </w:rPr>
        <w:t>V případě ukončení této smlouvy před dokončením Díla, Zhotovitel předá Objednateli Dílo ve stavu, ve kterém je v okamžiku ukončení smlouvy a Objednatel zaplatí Zhotoviteli cenu, jejíž výše odpovídá ceně za dosud odpracované hodiny Zhotovitele na Díle na zá</w:t>
      </w:r>
      <w:r>
        <w:rPr>
          <w:rFonts w:ascii="PT Sans" w:eastAsia="PT Sans" w:hAnsi="PT Sans" w:cs="PT Sans"/>
        </w:rPr>
        <w:t xml:space="preserve">kladě výpisu těchto hodin od Zhotovitele, přičemž cena za 1 (slovy: jednu) hodinu činí 1.100 Kč bez DPH. </w:t>
      </w:r>
    </w:p>
    <w:p w:rsidR="008C7191" w:rsidRDefault="000914F9">
      <w:pPr>
        <w:pStyle w:val="Nadpis2"/>
        <w:keepNext w:val="0"/>
        <w:keepLines w:val="0"/>
        <w:spacing w:after="0"/>
        <w:rPr>
          <w:rFonts w:ascii="PT Sans" w:eastAsia="PT Sans" w:hAnsi="PT Sans" w:cs="PT Sans"/>
          <w:b/>
          <w:sz w:val="34"/>
          <w:szCs w:val="34"/>
        </w:rPr>
      </w:pPr>
      <w:bookmarkStart w:id="20" w:name="_vtt1rpf7f124" w:colFirst="0" w:colLast="0"/>
      <w:bookmarkEnd w:id="20"/>
      <w:r>
        <w:rPr>
          <w:rFonts w:ascii="PT Sans" w:eastAsia="PT Sans" w:hAnsi="PT Sans" w:cs="PT Sans"/>
          <w:b/>
          <w:sz w:val="34"/>
          <w:szCs w:val="34"/>
        </w:rPr>
        <w:t>Článek X.</w:t>
      </w:r>
    </w:p>
    <w:p w:rsidR="008C7191" w:rsidRDefault="000914F9">
      <w:pPr>
        <w:pStyle w:val="Nadpis2"/>
        <w:keepNext w:val="0"/>
        <w:keepLines w:val="0"/>
        <w:spacing w:after="80"/>
        <w:rPr>
          <w:rFonts w:ascii="PT Sans" w:eastAsia="PT Sans" w:hAnsi="PT Sans" w:cs="PT Sans"/>
          <w:b/>
          <w:sz w:val="34"/>
          <w:szCs w:val="34"/>
        </w:rPr>
      </w:pPr>
      <w:bookmarkStart w:id="21" w:name="_56che9jlyofd" w:colFirst="0" w:colLast="0"/>
      <w:bookmarkEnd w:id="21"/>
      <w:r>
        <w:rPr>
          <w:rFonts w:ascii="PT Sans" w:eastAsia="PT Sans" w:hAnsi="PT Sans" w:cs="PT Sans"/>
          <w:b/>
          <w:sz w:val="34"/>
          <w:szCs w:val="34"/>
        </w:rPr>
        <w:t>Závěrečná ustanovení</w:t>
      </w:r>
    </w:p>
    <w:p w:rsidR="008C7191" w:rsidRDefault="000914F9">
      <w:pPr>
        <w:numPr>
          <w:ilvl w:val="0"/>
          <w:numId w:val="1"/>
        </w:numPr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Práva a povinnosti smluvních stran výslovně v této smlouvě neupravené se řídí právním řádem České republiky, zejména př</w:t>
      </w:r>
      <w:r>
        <w:rPr>
          <w:rFonts w:ascii="PT Sans" w:eastAsia="PT Sans" w:hAnsi="PT Sans" w:cs="PT Sans"/>
        </w:rPr>
        <w:t>íslušnými ustanoveními zákona č. 89/2012 Sb., Občanský zákoník, ve znění pozdějších předpisů, a zákona č. 121/2000 Sb., o právu autorském, o právech souvisejících s právem autorským a o změně některých zákonů (autorský zákon), ve znění pozdějších předpisů.</w:t>
      </w:r>
    </w:p>
    <w:p w:rsidR="008C7191" w:rsidRDefault="000914F9">
      <w:pPr>
        <w:numPr>
          <w:ilvl w:val="0"/>
          <w:numId w:val="1"/>
        </w:numPr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Je-li nebo stane-li se některé ustanovení této smlouvy neplatné či neúčinné, nedotýká se to ostatních ustanovení této smlouvy, která zůstávají platná a účinná.</w:t>
      </w:r>
    </w:p>
    <w:p w:rsidR="008C7191" w:rsidRDefault="000914F9">
      <w:pPr>
        <w:numPr>
          <w:ilvl w:val="0"/>
          <w:numId w:val="1"/>
        </w:numPr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Smlouva je vyhotovena ve dvou stejnopisech s platností originálu, z nichž jedno vyhotovení obdr</w:t>
      </w:r>
      <w:r>
        <w:rPr>
          <w:rFonts w:ascii="PT Sans" w:eastAsia="PT Sans" w:hAnsi="PT Sans" w:cs="PT Sans"/>
        </w:rPr>
        <w:t>ží Objednatel a jedno vyhotovení obdrží Zhotovitel.</w:t>
      </w:r>
    </w:p>
    <w:p w:rsidR="008C7191" w:rsidRDefault="000914F9">
      <w:pPr>
        <w:numPr>
          <w:ilvl w:val="0"/>
          <w:numId w:val="1"/>
        </w:numPr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Tato smlouva nabývá platnosti a účinnosti dnem podpisu poslední smluvní strany.</w:t>
      </w:r>
    </w:p>
    <w:p w:rsidR="008C7191" w:rsidRDefault="000914F9">
      <w:pPr>
        <w:numPr>
          <w:ilvl w:val="0"/>
          <w:numId w:val="1"/>
        </w:numPr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Smluvní strany shodně prohlašují, že plnění z této smlouvy je možné a předmět smlouvy neodporuje ani neobchází zákon, ani se</w:t>
      </w:r>
      <w:r>
        <w:rPr>
          <w:rFonts w:ascii="PT Sans" w:eastAsia="PT Sans" w:hAnsi="PT Sans" w:cs="PT Sans"/>
        </w:rPr>
        <w:t xml:space="preserve"> nepříčí dobrým mravům.</w:t>
      </w:r>
    </w:p>
    <w:p w:rsidR="008C7191" w:rsidRDefault="000914F9">
      <w:pPr>
        <w:numPr>
          <w:ilvl w:val="0"/>
          <w:numId w:val="1"/>
        </w:numPr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Obě smluvní strany se budou řídit obecným nařízením EU 2016/679 o ochraně osobních údajů (GDPR). </w:t>
      </w:r>
    </w:p>
    <w:p w:rsidR="008C7191" w:rsidRDefault="000914F9">
      <w:pPr>
        <w:numPr>
          <w:ilvl w:val="0"/>
          <w:numId w:val="1"/>
        </w:numPr>
        <w:spacing w:after="24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Smluvní strany výslovně sjednávají, že uveřejnění této smlouvy v registru smluv dle zákona č. 340/2015 Sb., o zvláštních podmínkách úč</w:t>
      </w:r>
      <w:r>
        <w:rPr>
          <w:rFonts w:ascii="PT Sans" w:eastAsia="PT Sans" w:hAnsi="PT Sans" w:cs="PT Sans"/>
        </w:rPr>
        <w:t>innosti některých smluv, uveřejňování těchto smluv a o registru smluv (zákon o registru smluv), ve znění pozdějších předpisů, zajistí Objednatel.</w:t>
      </w:r>
    </w:p>
    <w:p w:rsidR="008C7191" w:rsidRDefault="008C7191">
      <w:pPr>
        <w:spacing w:after="240"/>
        <w:ind w:left="720" w:hanging="360"/>
        <w:jc w:val="both"/>
        <w:rPr>
          <w:rFonts w:ascii="PT Sans" w:eastAsia="PT Sans" w:hAnsi="PT Sans" w:cs="PT Sans"/>
        </w:rPr>
      </w:pPr>
    </w:p>
    <w:p w:rsidR="008C7191" w:rsidRDefault="008C7191">
      <w:pPr>
        <w:spacing w:before="240" w:after="240"/>
        <w:jc w:val="both"/>
        <w:rPr>
          <w:rFonts w:ascii="PT Sans" w:eastAsia="PT Sans" w:hAnsi="PT Sans" w:cs="PT Sans"/>
        </w:rPr>
      </w:pPr>
    </w:p>
    <w:p w:rsidR="008C7191" w:rsidRDefault="008C7191">
      <w:pPr>
        <w:spacing w:before="240" w:after="240"/>
        <w:jc w:val="both"/>
        <w:rPr>
          <w:rFonts w:ascii="PT Sans" w:eastAsia="PT Sans" w:hAnsi="PT Sans" w:cs="PT Sans"/>
        </w:rPr>
      </w:pPr>
    </w:p>
    <w:p w:rsidR="008C7191" w:rsidRDefault="008C7191">
      <w:pPr>
        <w:spacing w:before="240" w:after="240"/>
        <w:jc w:val="both"/>
        <w:rPr>
          <w:rFonts w:ascii="PT Sans" w:eastAsia="PT Sans" w:hAnsi="PT Sans" w:cs="PT Sans"/>
        </w:rPr>
      </w:pPr>
    </w:p>
    <w:p w:rsidR="008C7191" w:rsidRDefault="008C7191">
      <w:pPr>
        <w:spacing w:before="240" w:after="240"/>
        <w:jc w:val="both"/>
        <w:rPr>
          <w:rFonts w:ascii="PT Sans" w:eastAsia="PT Sans" w:hAnsi="PT Sans" w:cs="PT Sans"/>
        </w:rPr>
      </w:pPr>
    </w:p>
    <w:p w:rsidR="008C7191" w:rsidRDefault="008C7191">
      <w:pPr>
        <w:spacing w:before="240" w:after="240"/>
        <w:jc w:val="both"/>
        <w:rPr>
          <w:rFonts w:ascii="PT Sans" w:eastAsia="PT Sans" w:hAnsi="PT Sans" w:cs="PT Sans"/>
        </w:rPr>
      </w:pPr>
    </w:p>
    <w:p w:rsidR="008C7191" w:rsidRDefault="008C7191">
      <w:pPr>
        <w:spacing w:before="240" w:after="240"/>
        <w:jc w:val="both"/>
        <w:rPr>
          <w:rFonts w:ascii="PT Sans" w:eastAsia="PT Sans" w:hAnsi="PT Sans" w:cs="PT Sans"/>
        </w:rPr>
      </w:pPr>
    </w:p>
    <w:p w:rsidR="008C7191" w:rsidRDefault="008C7191">
      <w:pPr>
        <w:spacing w:before="240" w:after="240"/>
        <w:jc w:val="both"/>
        <w:rPr>
          <w:rFonts w:ascii="PT Sans" w:eastAsia="PT Sans" w:hAnsi="PT Sans" w:cs="PT Sans"/>
        </w:rPr>
      </w:pPr>
    </w:p>
    <w:p w:rsidR="008C7191" w:rsidRDefault="008C7191">
      <w:pPr>
        <w:spacing w:before="240" w:after="240"/>
        <w:jc w:val="both"/>
        <w:rPr>
          <w:rFonts w:ascii="PT Sans" w:eastAsia="PT Sans" w:hAnsi="PT Sans" w:cs="PT Sans"/>
        </w:rPr>
      </w:pPr>
    </w:p>
    <w:p w:rsidR="008C7191" w:rsidRDefault="008C7191">
      <w:pPr>
        <w:spacing w:before="240" w:after="240"/>
        <w:jc w:val="both"/>
        <w:rPr>
          <w:rFonts w:ascii="PT Sans" w:eastAsia="PT Sans" w:hAnsi="PT Sans" w:cs="PT Sans"/>
        </w:rPr>
      </w:pPr>
    </w:p>
    <w:p w:rsidR="008C7191" w:rsidRDefault="008C7191">
      <w:pPr>
        <w:spacing w:before="240" w:after="240"/>
        <w:jc w:val="both"/>
        <w:rPr>
          <w:rFonts w:ascii="PT Sans" w:eastAsia="PT Sans" w:hAnsi="PT Sans" w:cs="PT Sans"/>
        </w:rPr>
      </w:pPr>
    </w:p>
    <w:p w:rsidR="008C7191" w:rsidRDefault="008C7191">
      <w:pPr>
        <w:spacing w:before="240" w:after="240"/>
        <w:jc w:val="both"/>
        <w:rPr>
          <w:rFonts w:ascii="PT Sans" w:eastAsia="PT Sans" w:hAnsi="PT Sans" w:cs="PT Sans"/>
        </w:rPr>
      </w:pPr>
    </w:p>
    <w:p w:rsidR="008C7191" w:rsidRDefault="000914F9">
      <w:pPr>
        <w:spacing w:before="240" w:after="24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 </w:t>
      </w:r>
    </w:p>
    <w:p w:rsidR="008C7191" w:rsidRDefault="000914F9">
      <w:pPr>
        <w:spacing w:before="240" w:after="24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 </w:t>
      </w:r>
    </w:p>
    <w:p w:rsidR="008C7191" w:rsidRDefault="000914F9">
      <w:pPr>
        <w:spacing w:before="240" w:after="24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 </w:t>
      </w:r>
    </w:p>
    <w:p w:rsidR="008C7191" w:rsidRDefault="000914F9">
      <w:pPr>
        <w:spacing w:before="240" w:after="24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 </w:t>
      </w:r>
    </w:p>
    <w:p w:rsidR="008C7191" w:rsidRDefault="000914F9">
      <w:pPr>
        <w:spacing w:before="240" w:after="240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 </w:t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V Brně dne </w:t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  <w:t xml:space="preserve">                                                 </w:t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 xml:space="preserve">               V Liberci dne 15. 11. 2022                         </w:t>
      </w:r>
    </w:p>
    <w:p w:rsidR="008C7191" w:rsidRDefault="008C7191">
      <w:pPr>
        <w:spacing w:before="240" w:after="240"/>
        <w:rPr>
          <w:rFonts w:ascii="PT Sans" w:eastAsia="PT Sans" w:hAnsi="PT Sans" w:cs="PT Sans"/>
        </w:rPr>
      </w:pP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ab/>
        <w:t xml:space="preserve">  </w:t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</w:p>
    <w:p w:rsidR="008C7191" w:rsidRDefault="000914F9">
      <w:pPr>
        <w:spacing w:before="240" w:after="240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.……………………………………………..</w:t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  <w:t xml:space="preserve"> .………………………………………. </w:t>
      </w:r>
    </w:p>
    <w:p w:rsidR="008C7191" w:rsidRDefault="000914F9">
      <w:pPr>
        <w:spacing w:before="240" w:after="240"/>
      </w:pPr>
      <w:r>
        <w:rPr>
          <w:rFonts w:ascii="PT Sans" w:eastAsia="PT Sans" w:hAnsi="PT Sans" w:cs="PT Sans"/>
        </w:rPr>
        <w:t xml:space="preserve"> </w:t>
      </w:r>
      <w:r>
        <w:rPr>
          <w:rFonts w:ascii="PT Sans" w:eastAsia="PT Sans" w:hAnsi="PT Sans" w:cs="PT Sans"/>
        </w:rPr>
        <w:tab/>
        <w:t xml:space="preserve">za Zhotovitele                                                                    </w:t>
      </w:r>
      <w:r>
        <w:rPr>
          <w:rFonts w:ascii="PT Sans" w:eastAsia="PT Sans" w:hAnsi="PT Sans" w:cs="PT Sans"/>
        </w:rPr>
        <w:tab/>
        <w:t xml:space="preserve">  za Objednatele      </w:t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 xml:space="preserve">                           </w:t>
      </w:r>
      <w:r>
        <w:rPr>
          <w:rFonts w:ascii="PT Sans" w:eastAsia="PT Sans" w:hAnsi="PT Sans" w:cs="PT Sans"/>
        </w:rPr>
        <w:tab/>
      </w:r>
    </w:p>
    <w:sectPr w:rsidR="008C7191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F9" w:rsidRDefault="000914F9">
      <w:pPr>
        <w:spacing w:line="240" w:lineRule="auto"/>
      </w:pPr>
      <w:r>
        <w:separator/>
      </w:r>
    </w:p>
  </w:endnote>
  <w:endnote w:type="continuationSeparator" w:id="0">
    <w:p w:rsidR="000914F9" w:rsidRDefault="00091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91" w:rsidRDefault="000914F9">
    <w:pPr>
      <w:jc w:val="center"/>
    </w:pPr>
    <w:r>
      <w:fldChar w:fldCharType="begin"/>
    </w:r>
    <w:r>
      <w:instrText>PAGE</w:instrText>
    </w:r>
    <w:r w:rsidR="00494775">
      <w:fldChar w:fldCharType="separate"/>
    </w:r>
    <w:r w:rsidR="0049477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F9" w:rsidRDefault="000914F9">
      <w:pPr>
        <w:spacing w:line="240" w:lineRule="auto"/>
      </w:pPr>
      <w:r>
        <w:separator/>
      </w:r>
    </w:p>
  </w:footnote>
  <w:footnote w:type="continuationSeparator" w:id="0">
    <w:p w:rsidR="000914F9" w:rsidRDefault="000914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63BAE"/>
    <w:multiLevelType w:val="multilevel"/>
    <w:tmpl w:val="9F224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91"/>
    <w:rsid w:val="000914F9"/>
    <w:rsid w:val="00494775"/>
    <w:rsid w:val="008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4FD3F-413A-4ED9-A067-29E7E0BC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2307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 Tereza</dc:creator>
  <cp:lastModifiedBy>Švecová Tereza</cp:lastModifiedBy>
  <cp:revision>2</cp:revision>
  <dcterms:created xsi:type="dcterms:W3CDTF">2022-11-21T13:19:00Z</dcterms:created>
  <dcterms:modified xsi:type="dcterms:W3CDTF">2022-11-21T13:19:00Z</dcterms:modified>
</cp:coreProperties>
</file>