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62" w:rsidRDefault="001B05FB" w:rsidP="001B05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KUPNÍ SMLOUVA č.23/2022</w:t>
      </w:r>
    </w:p>
    <w:p w:rsidR="004F3362" w:rsidRDefault="004F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C0F" w:rsidRDefault="00601C0F" w:rsidP="00601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C0F" w:rsidRDefault="00601C0F" w:rsidP="00601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62" w:rsidRDefault="00145049" w:rsidP="00601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NWT a. s.</w:t>
      </w:r>
    </w:p>
    <w:p w:rsidR="004F3362" w:rsidRDefault="00145049" w:rsidP="0060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nám. Míru 1217, 76824 Hulín</w:t>
      </w:r>
    </w:p>
    <w:p w:rsidR="004F3362" w:rsidRDefault="00145049" w:rsidP="0060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Zastoupená jednatelkou: </w:t>
      </w:r>
    </w:p>
    <w:p w:rsidR="004F3362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63469511</w:t>
      </w:r>
    </w:p>
    <w:p w:rsidR="004F3362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CZ63469511</w:t>
      </w:r>
    </w:p>
    <w:p w:rsidR="00105DD7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spojení: </w:t>
      </w:r>
    </w:p>
    <w:p w:rsidR="00105DD7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bankovního účtu: </w:t>
      </w:r>
    </w:p>
    <w:p w:rsidR="004F3362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4F3362" w:rsidRDefault="004F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362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4F3362" w:rsidRDefault="004F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362" w:rsidRDefault="0014504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Střední zahradnická škola Rajhrad, příspěvková organizace</w:t>
      </w:r>
    </w:p>
    <w:p w:rsidR="004F3362" w:rsidRDefault="0014504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Masarykova 198, 66461 Rajhrad</w:t>
      </w:r>
    </w:p>
    <w:p w:rsidR="004F3362" w:rsidRDefault="0014504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Zastoupená ředitelem: </w:t>
      </w:r>
    </w:p>
    <w:p w:rsidR="004F3362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00055468</w:t>
      </w:r>
    </w:p>
    <w:p w:rsidR="004F3362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CZ00055468</w:t>
      </w:r>
    </w:p>
    <w:p w:rsidR="00105DD7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spojení: </w:t>
      </w:r>
    </w:p>
    <w:p w:rsidR="00105DD7" w:rsidRDefault="001B05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bankovního účtu: </w:t>
      </w:r>
    </w:p>
    <w:p w:rsidR="004F3362" w:rsidRDefault="00145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kupující”</w:t>
      </w:r>
    </w:p>
    <w:p w:rsidR="004F3362" w:rsidRDefault="004F3362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62" w:rsidRDefault="00145049" w:rsidP="007E01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Níže uvedeného dne, měsíce a roku uzavřeli prodávající a kupující tuto kupní smlouvu ve smyslu ustanovení § 2079 a násl. zákona č. 89/2012 Sb., občanský zákoník (dále jen „občanský zákoník“), a to za podmínek uvedených v této kupní smlouvě a v souladu s nabídkou dodavatele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7.11.2022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6EE9" w:rsidRDefault="008C6E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62" w:rsidRDefault="001450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PŘEDMĚT SMLOUVY</w:t>
      </w:r>
    </w:p>
    <w:p w:rsidR="004F3362" w:rsidRDefault="00145049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Předmětem této kupní smlouvy je závazek prodávajícího odevzdat kupujícímu zboží dle odst. 2 tohoto článku a to řádně, v dohodnutém termínu. Kupující se zavazuje tento předmět koupě převzít a zaplatit za něj řádně a včas dohodnutou kupní cenu.</w:t>
      </w:r>
    </w:p>
    <w:p w:rsidR="004F3362" w:rsidRDefault="004F3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62" w:rsidRDefault="00145049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Předmětem koupě je dodávka licencí </w:t>
      </w:r>
      <w:r>
        <w:rPr>
          <w:rFonts w:ascii="Calibri" w:eastAsia="Calibri" w:hAnsi="Calibri" w:cs="Calibri"/>
          <w:b/>
        </w:rPr>
        <w:t xml:space="preserve">ESET PROTECT </w:t>
      </w:r>
      <w:proofErr w:type="spellStart"/>
      <w:r>
        <w:rPr>
          <w:rFonts w:ascii="Calibri" w:eastAsia="Calibri" w:hAnsi="Calibri" w:cs="Calibri"/>
          <w:b/>
        </w:rPr>
        <w:t>Entry</w:t>
      </w:r>
      <w:proofErr w:type="spellEnd"/>
      <w:r>
        <w:rPr>
          <w:rFonts w:ascii="Calibri" w:eastAsia="Calibri" w:hAnsi="Calibri" w:cs="Calibri"/>
          <w:b/>
        </w:rPr>
        <w:t xml:space="preserve"> On-</w:t>
      </w:r>
      <w:proofErr w:type="spellStart"/>
      <w:r>
        <w:rPr>
          <w:rFonts w:ascii="Calibri" w:eastAsia="Calibri" w:hAnsi="Calibri" w:cs="Calibri"/>
          <w:b/>
        </w:rPr>
        <w:t>Prem</w:t>
      </w:r>
      <w:proofErr w:type="spellEnd"/>
      <w:r>
        <w:rPr>
          <w:rFonts w:ascii="Calibri" w:eastAsia="Calibri" w:hAnsi="Calibri" w:cs="Calibri"/>
          <w:b/>
        </w:rPr>
        <w:t xml:space="preserve"> pro 130 uživatelů, předplatné na 3 roky s platností do </w:t>
      </w:r>
      <w:proofErr w:type="gramStart"/>
      <w:r>
        <w:rPr>
          <w:rFonts w:ascii="Calibri" w:eastAsia="Calibri" w:hAnsi="Calibri" w:cs="Calibri"/>
          <w:b/>
        </w:rPr>
        <w:t>13.11.2025</w:t>
      </w:r>
      <w:proofErr w:type="gramEnd"/>
      <w:r>
        <w:rPr>
          <w:rFonts w:ascii="Calibri" w:eastAsia="Calibri" w:hAnsi="Calibri" w:cs="Calibri"/>
          <w:b/>
        </w:rPr>
        <w:t>.</w:t>
      </w:r>
    </w:p>
    <w:p w:rsidR="004F3362" w:rsidRDefault="004F336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362" w:rsidRDefault="00145049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prohlašují, že považují předmět koupě uvedený v odst. 2 tohoto článku za dostatečně a jednoznačně vymezený.</w:t>
      </w:r>
    </w:p>
    <w:p w:rsidR="004F3362" w:rsidRDefault="004F3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62" w:rsidRDefault="00145049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Prodávající garantuje platnost licence produktu po celou dobu trvání předplatného. </w:t>
      </w:r>
    </w:p>
    <w:p w:rsidR="004F3362" w:rsidRDefault="004F3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62" w:rsidRDefault="00145049">
      <w:pPr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Součástí kupní ceny je dodání licencí včetně licenčního certifikátu elektronickou formou na email určený kupujícím: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petermann@skolarajhrad.cz</w:t>
        </w:r>
      </w:hyperlink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157" w:rsidRDefault="007E0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62" w:rsidRDefault="001450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KUPNÍ CENA</w:t>
      </w:r>
    </w:p>
    <w:p w:rsidR="004F3362" w:rsidRDefault="001450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Cena za kompletní a řádně provedený předmět koupě (dále jen „cena“) je sjednána za celý předmět koupě a smluvními stranami je dohodnuta jako nejvýše přípustná a činí:</w:t>
      </w:r>
    </w:p>
    <w:p w:rsidR="004F3362" w:rsidRDefault="00145049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celkem bez DPH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70 405,- Kč</w:t>
      </w:r>
    </w:p>
    <w:p w:rsidR="004F3362" w:rsidRDefault="00145049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21% sazba DPH činí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14 785,- Kč</w:t>
      </w:r>
    </w:p>
    <w:p w:rsidR="004F3362" w:rsidRDefault="00145049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Celková cena vč. DPH činí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85 190,- Kč</w:t>
      </w:r>
    </w:p>
    <w:p w:rsidR="004F3362" w:rsidRDefault="001450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Prodávající prohlašuje, že celková cena zahrnuje veškeré náklady, práce a dodávky nutné k realizaci předmětu koupě dle čl. I této smlouvy.</w:t>
      </w:r>
    </w:p>
    <w:p w:rsidR="004F3362" w:rsidRDefault="001450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Celková cena za předmět koupě může být překročena jen v případě změny zákonných předpisů upravujících sazbu DPH.</w:t>
      </w: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3362" w:rsidRDefault="001450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PLATEBNÍ PODMÍNKY</w:t>
      </w:r>
    </w:p>
    <w:p w:rsidR="004F3362" w:rsidRDefault="001450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Prodávající vystaví neprodleně po dodání předmětu koupě fakturu se splatností 14 dní od data vystavení.</w:t>
      </w:r>
    </w:p>
    <w:p w:rsidR="004F3362" w:rsidRDefault="001450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Faktura, vystavená prodávajícím, musí obsahovat náležitosti daňového dokladu, musí obsahovat úplné obchodní názvy obou stran, IČO a DIČ obou stran, bankovní spojení prodávajícího, řádné označení předmětu koupě, včetně čísla této smlouvy, datum vystavení faktury a dobu splatnosti.</w:t>
      </w:r>
    </w:p>
    <w:p w:rsidR="004F3362" w:rsidRDefault="001450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Kupující vyzve prodávajícího k opravě faktury v případě, že faktura nebude splňovat shora uvedené náležitosti. V takovém případě prodávající fakturu opraví a zašle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zpět  kupujícímu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 novou lhůtou splatnosti. Faktura, pokud nebude kupujícím vrácena z důvodů věcných či formálních nedostatků, bude kupujícím proplacena do 14 dnů od dne doručení kupujícímu při uplatnění odst. 1. tohoto článku.</w:t>
      </w: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3362" w:rsidRDefault="001450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SMLUVNÍ POKUTA, ÚROKY Z PRODLENÍ</w:t>
      </w:r>
    </w:p>
    <w:p w:rsidR="004F3362" w:rsidRDefault="001450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prodávající nedodrží termín dodání zboží, zaplatí kupujícímu smluvní pokutu ve výši 0,5% Kč z ceny předmětu koupě za každý započatý den prodlení. Zaplacením smluvní pokuty není dotčen nárok kupujícího na náhradu škody v částce převyšující zaplacenou smluvní pokutu.</w:t>
      </w: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62" w:rsidRDefault="001450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kupující nezaplatí kupní cenu stanovenou v této smlouvě včas (dle podmínek této smlouvy), je povinen zaplatit prodávajícímu smluvní pokutu ve výši 0,05% z ceny předmětu koupě za každý den prodlení.</w:t>
      </w: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362" w:rsidRDefault="001450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UKONČENÍ SMLOUVY</w:t>
      </w:r>
    </w:p>
    <w:p w:rsidR="007E0157" w:rsidRDefault="0014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Kupující je oprávněn od této smlouvy odstoupit v případě, že z důvodu na straně prodávajícího je prodávající o více než 14 dn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prodlení s dodáním předmětu koupě a nebo </w:t>
      </w:r>
    </w:p>
    <w:p w:rsidR="007E0157" w:rsidRDefault="007E0157" w:rsidP="007E01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62" w:rsidRDefault="00145049" w:rsidP="007E01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prodávající opakovaně a podstatným způsobem porušuje povinnosti stanovené touto kupní smlouvou a nezjedná nápravu v písemně stanovené přiměřené lhůtě k zjednání nápravy, kterou mu za tím účelem poskytl kupující.</w:t>
      </w: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EE9" w:rsidRDefault="008C6EE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EE9" w:rsidRDefault="008C6EE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62" w:rsidRDefault="0014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Prodávající je oprávněn od této kupní smlouvy odstoupit v případě, že je kupující o více než 14 dn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prodlení s úhradou kupní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ceny a nebo v případě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že kupující opakovaně a podstatným způsobem porušuje povinnosti stanovené touto kupní smlouvou a nezjedná nápravu v písemně stanovené přiměřené lhůtě k zjednání nápravy, kterou mu za tím účelem poskytl prodávající. </w:t>
      </w: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3362" w:rsidRDefault="001450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ZÁVĚREČNÉ USTANOVENÍ</w:t>
      </w:r>
    </w:p>
    <w:p w:rsidR="004F3362" w:rsidRDefault="00145049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Jakékoliv změny této smlouvy jsou možné pouze po vzájemné dohodě obou smluvních stran formou písemného dodatku podepsaného oběma smluvními stranami.</w:t>
      </w:r>
    </w:p>
    <w:p w:rsidR="004F3362" w:rsidRDefault="00145049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Otázky touto smlouvou neupravené se budou řídit příslušnými ustanoveními zákona č. 89/2012 Sb., občanský zákoník.</w:t>
      </w:r>
    </w:p>
    <w:p w:rsidR="004F3362" w:rsidRDefault="00145049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Prodávající se zavazuje umožnit všem subjektům oprávněným k výkonu kontroly projektu, z jehož prostředků je dodávka hrazena, provést kontrolu dokladů souvisejících s plněním veřejné zakázky, a to po dobu danou právními předpisy ČR k jejich archivaci (zákon č. 563/1991 Sb., o účetnictví, a zákon č. 235/2004 Sb., o dani z přidané hodnoty).</w:t>
      </w:r>
    </w:p>
    <w:p w:rsidR="004F3362" w:rsidRDefault="00145049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smlouva je vyhotovena ve dvou stejnopisech, z nichž obě strany obdrží po jednom vyhotovení.</w:t>
      </w:r>
    </w:p>
    <w:p w:rsidR="004F3362" w:rsidRDefault="00145049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výslovně souhlasí s tím, aby tato smlouva byla veřejně přístupná. Obě strany se zavazují zpracovávat pouze ty osobní údaje, které jsou nezbytné k plnění této smlouvy a k licenčním účelům předmětu smlouvy.</w:t>
      </w:r>
    </w:p>
    <w:p w:rsidR="004F3362" w:rsidRDefault="00145049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nabývá platnosti a účinnosti dnem jejího podpisu oprávněnými zástupci obou smluvních stran.  Pokud smlouva podléhá povinnosti uveřejnění dle zákona č. 340/2015 Sb., o registru smluv nabývá účinnosti nejdříve dnem uveřejnění dle zákona č. 340/2015 Sb., o registru smluv. Zveřejnění zajistí objednatel.</w:t>
      </w:r>
    </w:p>
    <w:p w:rsidR="004F3362" w:rsidRDefault="00145049">
      <w:pPr>
        <w:numPr>
          <w:ilvl w:val="0"/>
          <w:numId w:val="3"/>
        </w:num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Veškerá komunikace v souvislosti s výkonem této smlouvy, jak ústní tak písemná, bude probíhat v českém jazyce. </w:t>
      </w: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62" w:rsidRDefault="001450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</w:t>
      </w:r>
      <w:r>
        <w:rPr>
          <w:rFonts w:ascii="Times New Roman" w:eastAsia="Times New Roman" w:hAnsi="Times New Roman" w:cs="Times New Roman"/>
          <w:sz w:val="24"/>
          <w:szCs w:val="24"/>
        </w:rPr>
        <w:t>Rajhradě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 </w:t>
      </w:r>
      <w:r w:rsidR="001B0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18.11.2022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Ve Zlíně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157" w:rsidRDefault="007E015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DD7" w:rsidRDefault="001450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5F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1B0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…………………………………………</w:t>
      </w:r>
    </w:p>
    <w:p w:rsidR="004F3362" w:rsidRPr="00105DD7" w:rsidRDefault="001450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DD7">
        <w:rPr>
          <w:rFonts w:ascii="Times New Roman" w:eastAsia="Times New Roman" w:hAnsi="Times New Roman" w:cs="Times New Roman"/>
          <w:color w:val="000000"/>
          <w:sz w:val="24"/>
          <w:szCs w:val="24"/>
        </w:rPr>
        <w:t>ředitel školy</w:t>
      </w:r>
      <w:r w:rsidRPr="00105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5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5D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05DD7" w:rsidRPr="0010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0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05DD7">
        <w:rPr>
          <w:rFonts w:ascii="Times New Roman" w:eastAsia="Times New Roman" w:hAnsi="Times New Roman" w:cs="Times New Roman"/>
          <w:color w:val="000000"/>
          <w:sz w:val="24"/>
          <w:szCs w:val="24"/>
        </w:rPr>
        <w:t>podpis a razítko zástupce prodávajícího</w:t>
      </w:r>
    </w:p>
    <w:p w:rsidR="004F3362" w:rsidRDefault="004F33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sectPr w:rsidR="004F3362" w:rsidSect="00601C0F">
      <w:headerReference w:type="default" r:id="rId10"/>
      <w:footerReference w:type="default" r:id="rId11"/>
      <w:pgSz w:w="11906" w:h="16838"/>
      <w:pgMar w:top="1077" w:right="964" w:bottom="964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79" w:rsidRDefault="00A02C79">
      <w:pPr>
        <w:spacing w:after="0" w:line="240" w:lineRule="auto"/>
      </w:pPr>
      <w:r>
        <w:separator/>
      </w:r>
    </w:p>
  </w:endnote>
  <w:endnote w:type="continuationSeparator" w:id="0">
    <w:p w:rsidR="00A02C79" w:rsidRDefault="00A0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62" w:rsidRDefault="001450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02B9">
      <w:rPr>
        <w:noProof/>
        <w:color w:val="000000"/>
      </w:rPr>
      <w:t>3</w:t>
    </w:r>
    <w:r>
      <w:rPr>
        <w:color w:val="000000"/>
      </w:rPr>
      <w:fldChar w:fldCharType="end"/>
    </w:r>
  </w:p>
  <w:p w:rsidR="004F3362" w:rsidRDefault="004F3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79" w:rsidRDefault="00A02C79">
      <w:pPr>
        <w:spacing w:after="0" w:line="240" w:lineRule="auto"/>
      </w:pPr>
      <w:r>
        <w:separator/>
      </w:r>
    </w:p>
  </w:footnote>
  <w:footnote w:type="continuationSeparator" w:id="0">
    <w:p w:rsidR="00A02C79" w:rsidRDefault="00A0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62" w:rsidRDefault="001450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0" b="0"/>
          <wp:wrapSquare wrapText="bothSides" distT="0" distB="0" distL="114300" distR="11430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0D0C"/>
    <w:multiLevelType w:val="multilevel"/>
    <w:tmpl w:val="7FCAC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D059EE"/>
    <w:multiLevelType w:val="multilevel"/>
    <w:tmpl w:val="9EB06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661F"/>
    <w:multiLevelType w:val="multilevel"/>
    <w:tmpl w:val="EA183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4AF0185"/>
    <w:multiLevelType w:val="multilevel"/>
    <w:tmpl w:val="FDB227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62"/>
    <w:rsid w:val="00105DD7"/>
    <w:rsid w:val="00145049"/>
    <w:rsid w:val="001B05FB"/>
    <w:rsid w:val="004F3362"/>
    <w:rsid w:val="00601C0F"/>
    <w:rsid w:val="007202B9"/>
    <w:rsid w:val="007E0157"/>
    <w:rsid w:val="008947A0"/>
    <w:rsid w:val="008C6EE9"/>
    <w:rsid w:val="009A27BC"/>
    <w:rsid w:val="009B1052"/>
    <w:rsid w:val="00A02C79"/>
    <w:rsid w:val="00B76E2E"/>
    <w:rsid w:val="00E8736A"/>
    <w:rsid w:val="00EB3146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F087E-9FC8-4EB0-8C37-E4DDE4DB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C2353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2353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DD7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DD7C1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D7C16"/>
    <w:rPr>
      <w:vertAlign w:val="superscript"/>
    </w:rPr>
  </w:style>
  <w:style w:type="character" w:customStyle="1" w:styleId="fontstyle01">
    <w:name w:val="fontstyle01"/>
    <w:basedOn w:val="Standardnpsmoodstavce"/>
    <w:rsid w:val="004B0AA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12">
    <w:name w:val="Style12"/>
    <w:basedOn w:val="Normln"/>
    <w:rsid w:val="00D915F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ln"/>
    <w:rsid w:val="00D915F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D915FA"/>
    <w:rPr>
      <w:rFonts w:ascii="Times New Roman" w:hAnsi="Times New Roman" w:cs="Times New Roman" w:hint="default"/>
      <w:color w:val="000000"/>
      <w:sz w:val="20"/>
    </w:rPr>
  </w:style>
  <w:style w:type="paragraph" w:customStyle="1" w:styleId="Style9">
    <w:name w:val="Style9"/>
    <w:basedOn w:val="Normln"/>
    <w:rsid w:val="00CC3A76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iszn">
    <w:name w:val="spiszn"/>
    <w:basedOn w:val="Standardnpsmoodstavce"/>
    <w:rsid w:val="00507F91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termann@skolarajhra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+HuBlTsarQ79lj+YqlWvGiBU1g==">AMUW2mW5GK4K25/U642OOeV+BqDNz22KHMbe6JREXFF2iTH3Q6qZUbkMs9TDBn+LjWtg4SuoyzzxvPk+KoqQFrhQXr0bcUWsp/kq00VngOZ3qfRdVa4909U=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86C2EB-1D3F-4F46-BEC7-03AD7A04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Kňažík</cp:lastModifiedBy>
  <cp:revision>8</cp:revision>
  <cp:lastPrinted>2022-11-18T09:10:00Z</cp:lastPrinted>
  <dcterms:created xsi:type="dcterms:W3CDTF">2022-11-18T09:07:00Z</dcterms:created>
  <dcterms:modified xsi:type="dcterms:W3CDTF">2022-11-21T13:09:00Z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2e681bf1-f256-43cc-97e1-4eae9f7bbf4d</vt:lpwstr>
  </property>
  <property fmtid="{D5CDD505-2E9C-101B-9397-08002B2CF9AE}" pid="4" name="Komentář">
    <vt:lpwstr>předepsané písmo Arial</vt:lpwstr>
  </property>
</Properties>
</file>