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DB1D" w14:textId="6D859B48" w:rsidR="00924C3D" w:rsidRPr="00376140" w:rsidRDefault="00924C3D" w:rsidP="00924C3D">
      <w:pPr>
        <w:pStyle w:val="Nzev"/>
        <w:jc w:val="left"/>
        <w:rPr>
          <w:rFonts w:asciiTheme="majorHAnsi" w:hAnsiTheme="majorHAnsi"/>
        </w:rPr>
      </w:pPr>
      <w:r w:rsidRPr="00376140">
        <w:rPr>
          <w:rFonts w:asciiTheme="majorHAnsi" w:hAnsiTheme="majorHAnsi"/>
        </w:rPr>
        <w:t>Smlouva o spolupráci při uspořádání výstavy</w:t>
      </w:r>
      <w:r>
        <w:rPr>
          <w:rFonts w:asciiTheme="majorHAnsi" w:hAnsiTheme="majorHAnsi"/>
        </w:rPr>
        <w:t xml:space="preserve"> č. </w:t>
      </w:r>
      <w:r w:rsidR="003D223A">
        <w:rPr>
          <w:rFonts w:asciiTheme="majorHAnsi" w:hAnsiTheme="majorHAnsi"/>
        </w:rPr>
        <w:t>109</w:t>
      </w:r>
      <w:r w:rsidR="00AC1AEF">
        <w:rPr>
          <w:rFonts w:asciiTheme="majorHAnsi" w:hAnsiTheme="majorHAnsi"/>
        </w:rPr>
        <w:t>/202</w:t>
      </w:r>
      <w:r w:rsidR="00C30AA7">
        <w:rPr>
          <w:rFonts w:asciiTheme="majorHAnsi" w:hAnsiTheme="majorHAnsi"/>
        </w:rPr>
        <w:t>2</w:t>
      </w:r>
    </w:p>
    <w:p w14:paraId="1C7C483D" w14:textId="77777777" w:rsidR="00924C3D" w:rsidRPr="00376140" w:rsidRDefault="00924C3D" w:rsidP="00924C3D">
      <w:pPr>
        <w:spacing w:line="240" w:lineRule="auto"/>
      </w:pPr>
      <w:r w:rsidRPr="00376140">
        <w:t xml:space="preserve">uzavřená dle </w:t>
      </w:r>
      <w:r w:rsidRPr="009D5EEF">
        <w:t>§</w:t>
      </w:r>
      <w:r w:rsidRPr="00376140">
        <w:t xml:space="preserve"> 1746 odst. 2 zák. č. 89/2012 Sb., občanského zákoníku</w:t>
      </w:r>
    </w:p>
    <w:p w14:paraId="49E900FA" w14:textId="77777777" w:rsidR="00DE0D23" w:rsidRDefault="00DE0D23" w:rsidP="00924C3D">
      <w:pPr>
        <w:spacing w:line="240" w:lineRule="auto"/>
        <w:rPr>
          <w:b/>
          <w:sz w:val="24"/>
        </w:rPr>
      </w:pPr>
    </w:p>
    <w:p w14:paraId="66EC0960" w14:textId="3EA48E04" w:rsidR="00924C3D" w:rsidRPr="00B7628D" w:rsidRDefault="00924C3D" w:rsidP="00E324CE">
      <w:pPr>
        <w:spacing w:line="240" w:lineRule="auto"/>
        <w:jc w:val="center"/>
        <w:rPr>
          <w:b/>
          <w:sz w:val="24"/>
        </w:rPr>
      </w:pPr>
      <w:r w:rsidRPr="00B7628D">
        <w:rPr>
          <w:b/>
          <w:sz w:val="24"/>
        </w:rPr>
        <w:t>I. 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369"/>
      </w:tblGrid>
      <w:tr w:rsidR="00924C3D" w:rsidRPr="00F10B0B" w14:paraId="3C9A4C25" w14:textId="77777777" w:rsidTr="00613B68">
        <w:tc>
          <w:tcPr>
            <w:tcW w:w="1668" w:type="dxa"/>
          </w:tcPr>
          <w:p w14:paraId="08309114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bookmarkStart w:id="0" w:name="OLE_LINK3"/>
            <w:bookmarkStart w:id="1" w:name="OLE_LINK4"/>
            <w:bookmarkStart w:id="2" w:name="OLE_LINK7"/>
          </w:p>
        </w:tc>
        <w:tc>
          <w:tcPr>
            <w:tcW w:w="7544" w:type="dxa"/>
          </w:tcPr>
          <w:p w14:paraId="4A3A60A4" w14:textId="13B43F03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Oblastní galerie Liberec, příspěvková organizace</w:t>
            </w:r>
          </w:p>
        </w:tc>
      </w:tr>
      <w:tr w:rsidR="00924C3D" w:rsidRPr="00F10B0B" w14:paraId="2CCC033F" w14:textId="77777777" w:rsidTr="00613B68">
        <w:tc>
          <w:tcPr>
            <w:tcW w:w="1668" w:type="dxa"/>
          </w:tcPr>
          <w:p w14:paraId="0667F5BF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se sídlem:</w:t>
            </w:r>
          </w:p>
        </w:tc>
        <w:tc>
          <w:tcPr>
            <w:tcW w:w="7544" w:type="dxa"/>
          </w:tcPr>
          <w:p w14:paraId="5D4B4CBE" w14:textId="298E74BF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Masarykova 723/12, 460 </w:t>
            </w:r>
            <w:proofErr w:type="gramStart"/>
            <w:r>
              <w:rPr>
                <w:rFonts w:eastAsia="Times New Roman"/>
                <w:lang w:bidi="en-US"/>
              </w:rPr>
              <w:t>01  Liberec</w:t>
            </w:r>
            <w:proofErr w:type="gramEnd"/>
          </w:p>
        </w:tc>
      </w:tr>
      <w:tr w:rsidR="00924C3D" w:rsidRPr="00F10B0B" w14:paraId="4601C512" w14:textId="77777777" w:rsidTr="00613B68">
        <w:tc>
          <w:tcPr>
            <w:tcW w:w="1668" w:type="dxa"/>
          </w:tcPr>
          <w:p w14:paraId="29A542C8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IČ:</w:t>
            </w:r>
          </w:p>
        </w:tc>
        <w:tc>
          <w:tcPr>
            <w:tcW w:w="7544" w:type="dxa"/>
          </w:tcPr>
          <w:p w14:paraId="43FFC3A7" w14:textId="77E5C9AE" w:rsidR="00924C3D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bookmarkStart w:id="3" w:name="_Hlk80981849"/>
            <w:r>
              <w:t>00083267</w:t>
            </w:r>
            <w:bookmarkEnd w:id="3"/>
          </w:p>
        </w:tc>
      </w:tr>
      <w:tr w:rsidR="00924C3D" w:rsidRPr="00F10B0B" w14:paraId="38AE15D7" w14:textId="77777777" w:rsidTr="00613B68">
        <w:tc>
          <w:tcPr>
            <w:tcW w:w="1668" w:type="dxa"/>
          </w:tcPr>
          <w:p w14:paraId="4CF2107D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DIČ:</w:t>
            </w:r>
          </w:p>
        </w:tc>
        <w:tc>
          <w:tcPr>
            <w:tcW w:w="7544" w:type="dxa"/>
          </w:tcPr>
          <w:p w14:paraId="7D6F7A27" w14:textId="6EBAECF5" w:rsidR="00924C3D" w:rsidRPr="002E1A94" w:rsidRDefault="002E1A94" w:rsidP="002E1A94">
            <w:r>
              <w:t>CZ00083267 (organizace není plátcem DPH)</w:t>
            </w:r>
          </w:p>
        </w:tc>
      </w:tr>
      <w:tr w:rsidR="00924C3D" w:rsidRPr="00F10B0B" w14:paraId="4993D9CA" w14:textId="77777777" w:rsidTr="00613B68">
        <w:tc>
          <w:tcPr>
            <w:tcW w:w="1668" w:type="dxa"/>
          </w:tcPr>
          <w:p w14:paraId="0988B3B3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bank. spojení:</w:t>
            </w:r>
          </w:p>
        </w:tc>
        <w:tc>
          <w:tcPr>
            <w:tcW w:w="7544" w:type="dxa"/>
          </w:tcPr>
          <w:p w14:paraId="5C627E4B" w14:textId="6175F3A0" w:rsidR="00924C3D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bookmarkStart w:id="4" w:name="_Hlk80270073"/>
            <w:r>
              <w:t xml:space="preserve">Komerční banka, a. s. </w:t>
            </w:r>
            <w:bookmarkEnd w:id="4"/>
            <w:r>
              <w:t>(KOMBCZPPXXX)</w:t>
            </w:r>
          </w:p>
        </w:tc>
      </w:tr>
      <w:tr w:rsidR="00924C3D" w:rsidRPr="00F10B0B" w14:paraId="7ACDF41B" w14:textId="77777777" w:rsidTr="00613B68">
        <w:tc>
          <w:tcPr>
            <w:tcW w:w="1668" w:type="dxa"/>
          </w:tcPr>
          <w:p w14:paraId="4816EC5B" w14:textId="4165E0F8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č.</w:t>
            </w:r>
            <w:r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F10B0B">
              <w:rPr>
                <w:rFonts w:eastAsia="Times New Roman"/>
                <w:lang w:bidi="en-US"/>
              </w:rPr>
              <w:t>ú.</w:t>
            </w:r>
            <w:proofErr w:type="spellEnd"/>
            <w:r w:rsidR="002E1A94">
              <w:rPr>
                <w:rFonts w:eastAsia="Times New Roman"/>
                <w:lang w:bidi="en-US"/>
              </w:rPr>
              <w:t>:</w:t>
            </w:r>
          </w:p>
        </w:tc>
        <w:tc>
          <w:tcPr>
            <w:tcW w:w="7544" w:type="dxa"/>
          </w:tcPr>
          <w:p w14:paraId="32762DF6" w14:textId="58270CD6" w:rsidR="00924C3D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80516F">
              <w:t>3338461/0100</w:t>
            </w:r>
          </w:p>
        </w:tc>
      </w:tr>
      <w:tr w:rsidR="002E1A94" w:rsidRPr="00F10B0B" w14:paraId="6CC5AC58" w14:textId="77777777" w:rsidTr="00613B68">
        <w:tc>
          <w:tcPr>
            <w:tcW w:w="1668" w:type="dxa"/>
          </w:tcPr>
          <w:p w14:paraId="509A8637" w14:textId="7C745518" w:rsidR="002E1A94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IBAN:</w:t>
            </w:r>
          </w:p>
        </w:tc>
        <w:tc>
          <w:tcPr>
            <w:tcW w:w="7544" w:type="dxa"/>
          </w:tcPr>
          <w:p w14:paraId="531BCE49" w14:textId="377CDF1F" w:rsidR="002E1A94" w:rsidRPr="0080516F" w:rsidRDefault="002E1A94" w:rsidP="00613B68">
            <w:pPr>
              <w:spacing w:line="240" w:lineRule="auto"/>
            </w:pPr>
            <w:r>
              <w:t>CZ68 0100 0000 0000 0333 8461</w:t>
            </w:r>
          </w:p>
        </w:tc>
      </w:tr>
      <w:tr w:rsidR="00924C3D" w:rsidRPr="00F10B0B" w14:paraId="3BC55878" w14:textId="77777777" w:rsidTr="00613B68">
        <w:tc>
          <w:tcPr>
            <w:tcW w:w="1668" w:type="dxa"/>
          </w:tcPr>
          <w:p w14:paraId="4A1AA36C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zastoupené:</w:t>
            </w:r>
          </w:p>
        </w:tc>
        <w:tc>
          <w:tcPr>
            <w:tcW w:w="7544" w:type="dxa"/>
          </w:tcPr>
          <w:p w14:paraId="7AFC4A8F" w14:textId="47CD1B3D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Mgr. </w:t>
            </w:r>
            <w:r w:rsidR="00C30AA7">
              <w:rPr>
                <w:rFonts w:eastAsia="Times New Roman"/>
                <w:lang w:bidi="en-US"/>
              </w:rPr>
              <w:t>Bc. Vladislavem Marešem</w:t>
            </w:r>
            <w:r>
              <w:rPr>
                <w:rFonts w:eastAsia="Times New Roman"/>
                <w:lang w:bidi="en-US"/>
              </w:rPr>
              <w:t>, ředitelem</w:t>
            </w:r>
            <w:r w:rsidR="00C30AA7">
              <w:rPr>
                <w:rFonts w:eastAsia="Times New Roman"/>
                <w:lang w:bidi="en-US"/>
              </w:rPr>
              <w:t xml:space="preserve"> příspěvkové organizace</w:t>
            </w:r>
          </w:p>
        </w:tc>
      </w:tr>
      <w:tr w:rsidR="00924C3D" w:rsidRPr="00F10B0B" w14:paraId="566EDEA6" w14:textId="77777777" w:rsidTr="00613B68">
        <w:tc>
          <w:tcPr>
            <w:tcW w:w="1668" w:type="dxa"/>
          </w:tcPr>
          <w:p w14:paraId="1CDFCBA3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7544" w:type="dxa"/>
          </w:tcPr>
          <w:p w14:paraId="5093F019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</w:tr>
      <w:tr w:rsidR="00924C3D" w:rsidRPr="00F10B0B" w14:paraId="7A466315" w14:textId="77777777" w:rsidTr="00613B68">
        <w:tc>
          <w:tcPr>
            <w:tcW w:w="1668" w:type="dxa"/>
          </w:tcPr>
          <w:p w14:paraId="766071E6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7544" w:type="dxa"/>
          </w:tcPr>
          <w:p w14:paraId="6CFE7E76" w14:textId="6D5D02ED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 xml:space="preserve">(dále jen </w:t>
            </w:r>
            <w:r w:rsidRPr="00C4336D">
              <w:rPr>
                <w:rFonts w:eastAsia="Times New Roman"/>
                <w:b/>
                <w:bCs/>
                <w:lang w:bidi="en-US"/>
              </w:rPr>
              <w:t>OGL</w:t>
            </w:r>
            <w:r w:rsidRPr="00F10B0B">
              <w:rPr>
                <w:rFonts w:eastAsia="Times New Roman"/>
                <w:lang w:bidi="en-US"/>
              </w:rPr>
              <w:t>)</w:t>
            </w:r>
          </w:p>
        </w:tc>
      </w:tr>
    </w:tbl>
    <w:p w14:paraId="79542452" w14:textId="77777777" w:rsidR="00924C3D" w:rsidRDefault="00924C3D" w:rsidP="00924C3D">
      <w:pPr>
        <w:spacing w:line="240" w:lineRule="auto"/>
      </w:pPr>
      <w:r>
        <w:t>a</w:t>
      </w:r>
    </w:p>
    <w:p w14:paraId="2C025C32" w14:textId="77777777" w:rsidR="00924C3D" w:rsidRDefault="00924C3D" w:rsidP="00924C3D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8"/>
        <w:gridCol w:w="7368"/>
      </w:tblGrid>
      <w:tr w:rsidR="00924C3D" w:rsidRPr="00F10B0B" w14:paraId="75121C26" w14:textId="77777777" w:rsidTr="00613B68">
        <w:tc>
          <w:tcPr>
            <w:tcW w:w="1668" w:type="dxa"/>
          </w:tcPr>
          <w:p w14:paraId="62FFD1CC" w14:textId="6E0E2FC8" w:rsidR="00924C3D" w:rsidRPr="00F10B0B" w:rsidRDefault="00924C3D" w:rsidP="00613B68">
            <w:pPr>
              <w:spacing w:line="240" w:lineRule="auto"/>
              <w:rPr>
                <w:b/>
                <w:lang w:bidi="en-US"/>
              </w:rPr>
            </w:pPr>
          </w:p>
        </w:tc>
        <w:tc>
          <w:tcPr>
            <w:tcW w:w="7544" w:type="dxa"/>
          </w:tcPr>
          <w:p w14:paraId="0B2066BD" w14:textId="297F8CBF" w:rsidR="00924C3D" w:rsidRPr="00F10B0B" w:rsidRDefault="004D2513" w:rsidP="00613B68">
            <w:pPr>
              <w:spacing w:line="240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PETR STOLÍN ARCHITEKT s.r.o.</w:t>
            </w:r>
          </w:p>
        </w:tc>
      </w:tr>
      <w:tr w:rsidR="00924C3D" w:rsidRPr="00F10B0B" w14:paraId="5D045DD9" w14:textId="77777777" w:rsidTr="00613B68">
        <w:tc>
          <w:tcPr>
            <w:tcW w:w="1668" w:type="dxa"/>
          </w:tcPr>
          <w:p w14:paraId="52CEE68C" w14:textId="77777777" w:rsidR="00924C3D" w:rsidRPr="00F10B0B" w:rsidRDefault="00924C3D" w:rsidP="00613B68">
            <w:pPr>
              <w:spacing w:line="240" w:lineRule="auto"/>
              <w:rPr>
                <w:b/>
                <w:lang w:bidi="en-US"/>
              </w:rPr>
            </w:pPr>
            <w:r w:rsidRPr="00F10B0B">
              <w:rPr>
                <w:lang w:bidi="en-US"/>
              </w:rPr>
              <w:t>se sídlem:</w:t>
            </w:r>
          </w:p>
        </w:tc>
        <w:tc>
          <w:tcPr>
            <w:tcW w:w="7544" w:type="dxa"/>
          </w:tcPr>
          <w:p w14:paraId="666F75BA" w14:textId="39319D21" w:rsidR="00924C3D" w:rsidRPr="002E1A94" w:rsidRDefault="004D2513" w:rsidP="002E1A94">
            <w:pPr>
              <w:spacing w:line="240" w:lineRule="auto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Vaňurova 820/</w:t>
            </w:r>
            <w:proofErr w:type="gramStart"/>
            <w:r>
              <w:rPr>
                <w:bCs/>
                <w:lang w:bidi="en-US"/>
              </w:rPr>
              <w:t>12g</w:t>
            </w:r>
            <w:proofErr w:type="gramEnd"/>
            <w:r>
              <w:rPr>
                <w:bCs/>
                <w:lang w:bidi="en-US"/>
              </w:rPr>
              <w:t>, 460 07 Liberec III - Jeřáb</w:t>
            </w:r>
          </w:p>
        </w:tc>
      </w:tr>
      <w:tr w:rsidR="00924C3D" w:rsidRPr="00F10B0B" w14:paraId="1D6F9790" w14:textId="77777777" w:rsidTr="00613B68">
        <w:tc>
          <w:tcPr>
            <w:tcW w:w="1668" w:type="dxa"/>
          </w:tcPr>
          <w:p w14:paraId="0B9142A6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IČ:</w:t>
            </w:r>
          </w:p>
        </w:tc>
        <w:tc>
          <w:tcPr>
            <w:tcW w:w="7544" w:type="dxa"/>
          </w:tcPr>
          <w:p w14:paraId="5EB69499" w14:textId="0B5B3456" w:rsidR="00924C3D" w:rsidRPr="00F10B0B" w:rsidRDefault="004D2513" w:rsidP="00613B68">
            <w:pPr>
              <w:spacing w:line="240" w:lineRule="auto"/>
              <w:rPr>
                <w:lang w:bidi="en-US"/>
              </w:rPr>
            </w:pPr>
            <w:r>
              <w:rPr>
                <w:lang w:bidi="en-US"/>
              </w:rPr>
              <w:t>27353265</w:t>
            </w:r>
          </w:p>
        </w:tc>
      </w:tr>
      <w:tr w:rsidR="00924C3D" w:rsidRPr="00F10B0B" w14:paraId="1E96158F" w14:textId="77777777" w:rsidTr="00613B68">
        <w:tc>
          <w:tcPr>
            <w:tcW w:w="1668" w:type="dxa"/>
          </w:tcPr>
          <w:p w14:paraId="5D162AF4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DIČ:</w:t>
            </w:r>
          </w:p>
        </w:tc>
        <w:tc>
          <w:tcPr>
            <w:tcW w:w="7544" w:type="dxa"/>
          </w:tcPr>
          <w:p w14:paraId="367AC2F6" w14:textId="757CAACB" w:rsidR="00924C3D" w:rsidRPr="00F10B0B" w:rsidRDefault="004D2513" w:rsidP="00613B68">
            <w:pPr>
              <w:spacing w:line="240" w:lineRule="auto"/>
              <w:rPr>
                <w:lang w:bidi="en-US"/>
              </w:rPr>
            </w:pPr>
            <w:r>
              <w:rPr>
                <w:lang w:bidi="en-US"/>
              </w:rPr>
              <w:t>CZ27353265</w:t>
            </w:r>
            <w:r w:rsidR="00B34674">
              <w:rPr>
                <w:lang w:bidi="en-US"/>
              </w:rPr>
              <w:t xml:space="preserve"> – plátce DPH</w:t>
            </w:r>
          </w:p>
        </w:tc>
      </w:tr>
      <w:tr w:rsidR="00924C3D" w:rsidRPr="00F10B0B" w14:paraId="0F3CFED1" w14:textId="77777777" w:rsidTr="00613B68">
        <w:tc>
          <w:tcPr>
            <w:tcW w:w="1668" w:type="dxa"/>
          </w:tcPr>
          <w:p w14:paraId="7EC5DFA5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bank. spojení:</w:t>
            </w:r>
          </w:p>
        </w:tc>
        <w:tc>
          <w:tcPr>
            <w:tcW w:w="7544" w:type="dxa"/>
          </w:tcPr>
          <w:p w14:paraId="0821AED6" w14:textId="42DC98F3" w:rsidR="00924C3D" w:rsidRPr="00F10B0B" w:rsidRDefault="004D2513" w:rsidP="00613B68">
            <w:pPr>
              <w:spacing w:line="240" w:lineRule="auto"/>
              <w:rPr>
                <w:lang w:bidi="en-US"/>
              </w:rPr>
            </w:pPr>
            <w:r>
              <w:rPr>
                <w:lang w:bidi="en-US"/>
              </w:rPr>
              <w:t>Fio banka a.s.</w:t>
            </w:r>
          </w:p>
        </w:tc>
      </w:tr>
      <w:tr w:rsidR="00924C3D" w:rsidRPr="00F10B0B" w14:paraId="1418ED6E" w14:textId="77777777" w:rsidTr="00613B68">
        <w:tc>
          <w:tcPr>
            <w:tcW w:w="1668" w:type="dxa"/>
          </w:tcPr>
          <w:p w14:paraId="32085ECF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proofErr w:type="spellStart"/>
            <w:r w:rsidRPr="00F10B0B">
              <w:rPr>
                <w:lang w:bidi="en-US"/>
              </w:rPr>
              <w:t>č.ú</w:t>
            </w:r>
            <w:proofErr w:type="spellEnd"/>
            <w:r w:rsidRPr="00F10B0B">
              <w:rPr>
                <w:lang w:bidi="en-US"/>
              </w:rPr>
              <w:t>.</w:t>
            </w:r>
          </w:p>
        </w:tc>
        <w:tc>
          <w:tcPr>
            <w:tcW w:w="7544" w:type="dxa"/>
          </w:tcPr>
          <w:p w14:paraId="0629FE99" w14:textId="4008639F" w:rsidR="00924C3D" w:rsidRPr="00F10B0B" w:rsidRDefault="004D2513" w:rsidP="00613B68">
            <w:pPr>
              <w:spacing w:line="240" w:lineRule="auto"/>
              <w:rPr>
                <w:lang w:bidi="en-US"/>
              </w:rPr>
            </w:pPr>
            <w:r w:rsidRPr="00180B9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2000868706 / 2010</w:t>
            </w:r>
          </w:p>
        </w:tc>
      </w:tr>
      <w:tr w:rsidR="00924C3D" w:rsidRPr="00F10B0B" w14:paraId="6CE11820" w14:textId="77777777" w:rsidTr="00613B68">
        <w:tc>
          <w:tcPr>
            <w:tcW w:w="1668" w:type="dxa"/>
          </w:tcPr>
          <w:p w14:paraId="1B595122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zastoupené:</w:t>
            </w:r>
          </w:p>
        </w:tc>
        <w:tc>
          <w:tcPr>
            <w:tcW w:w="7544" w:type="dxa"/>
          </w:tcPr>
          <w:p w14:paraId="4C8A335B" w14:textId="3ABDE0A3" w:rsidR="00924C3D" w:rsidRPr="00F10B0B" w:rsidRDefault="004D2513" w:rsidP="00613B68">
            <w:pPr>
              <w:spacing w:line="240" w:lineRule="auto"/>
              <w:rPr>
                <w:lang w:bidi="en-US"/>
              </w:rPr>
            </w:pPr>
            <w:r>
              <w:rPr>
                <w:lang w:bidi="en-US"/>
              </w:rPr>
              <w:t>doc. Ing. arch. Petr Stolín</w:t>
            </w:r>
          </w:p>
        </w:tc>
      </w:tr>
      <w:tr w:rsidR="00924C3D" w:rsidRPr="00F10B0B" w14:paraId="3AAC95D7" w14:textId="77777777" w:rsidTr="00613B68">
        <w:tc>
          <w:tcPr>
            <w:tcW w:w="1668" w:type="dxa"/>
          </w:tcPr>
          <w:p w14:paraId="12677D50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</w:p>
        </w:tc>
        <w:tc>
          <w:tcPr>
            <w:tcW w:w="7544" w:type="dxa"/>
          </w:tcPr>
          <w:p w14:paraId="273F18F1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</w:p>
        </w:tc>
      </w:tr>
      <w:tr w:rsidR="00924C3D" w:rsidRPr="00F10B0B" w14:paraId="3F57F369" w14:textId="77777777" w:rsidTr="00924C3D">
        <w:tc>
          <w:tcPr>
            <w:tcW w:w="1668" w:type="dxa"/>
          </w:tcPr>
          <w:p w14:paraId="09FD2D1B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</w:p>
        </w:tc>
        <w:tc>
          <w:tcPr>
            <w:tcW w:w="7544" w:type="dxa"/>
            <w:shd w:val="clear" w:color="auto" w:fill="auto"/>
          </w:tcPr>
          <w:p w14:paraId="50B809AC" w14:textId="76F7B11B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924C3D">
              <w:rPr>
                <w:lang w:bidi="en-US"/>
              </w:rPr>
              <w:t xml:space="preserve">(dále jen </w:t>
            </w:r>
            <w:r w:rsidR="00320D1D">
              <w:rPr>
                <w:b/>
                <w:bCs/>
                <w:iCs/>
                <w:lang w:bidi="en-US"/>
              </w:rPr>
              <w:t>PARTNER</w:t>
            </w:r>
            <w:r w:rsidRPr="00924C3D">
              <w:rPr>
                <w:lang w:bidi="en-US"/>
              </w:rPr>
              <w:t>)</w:t>
            </w:r>
          </w:p>
        </w:tc>
      </w:tr>
      <w:bookmarkEnd w:id="0"/>
      <w:bookmarkEnd w:id="1"/>
      <w:bookmarkEnd w:id="2"/>
    </w:tbl>
    <w:p w14:paraId="2C21DA83" w14:textId="02CB6B30" w:rsidR="00924C3D" w:rsidRDefault="00924C3D" w:rsidP="00924C3D">
      <w:pPr>
        <w:spacing w:line="240" w:lineRule="auto"/>
      </w:pPr>
    </w:p>
    <w:p w14:paraId="3A59BB83" w14:textId="1F7B6BEE" w:rsidR="00EE6E77" w:rsidRDefault="00EE6E77" w:rsidP="00924C3D">
      <w:pPr>
        <w:spacing w:line="240" w:lineRule="auto"/>
      </w:pPr>
    </w:p>
    <w:p w14:paraId="29C8A57D" w14:textId="77777777" w:rsidR="00924C3D" w:rsidRPr="005B216F" w:rsidRDefault="00924C3D" w:rsidP="00E324CE">
      <w:pPr>
        <w:spacing w:line="240" w:lineRule="auto"/>
        <w:jc w:val="center"/>
        <w:rPr>
          <w:b/>
          <w:sz w:val="24"/>
        </w:rPr>
      </w:pPr>
      <w:r w:rsidRPr="005B216F">
        <w:rPr>
          <w:b/>
          <w:sz w:val="24"/>
        </w:rPr>
        <w:t>II. Předmět smlouvy</w:t>
      </w:r>
    </w:p>
    <w:p w14:paraId="11817458" w14:textId="21466434" w:rsidR="00924C3D" w:rsidRDefault="00924C3D" w:rsidP="00924C3D">
      <w:pPr>
        <w:spacing w:line="240" w:lineRule="auto"/>
        <w:rPr>
          <w:rFonts w:cs="Calibri"/>
        </w:rPr>
      </w:pPr>
      <w:r>
        <w:t xml:space="preserve">Předmětem této smlouvy je společná příprava a realizace výstavy </w:t>
      </w:r>
      <w:r w:rsidR="004D2513">
        <w:rPr>
          <w:i/>
        </w:rPr>
        <w:t>INDEX 2</w:t>
      </w:r>
      <w:r w:rsidRPr="005B216F">
        <w:rPr>
          <w:i/>
        </w:rPr>
        <w:t xml:space="preserve"> </w:t>
      </w:r>
      <w:r w:rsidRPr="005B216F">
        <w:t>v</w:t>
      </w:r>
      <w:r w:rsidR="00E37C46">
        <w:t> </w:t>
      </w:r>
      <w:r w:rsidR="00E37C46">
        <w:rPr>
          <w:rFonts w:cs="Calibri"/>
        </w:rPr>
        <w:t xml:space="preserve">Oblastní galerii Liberec ve dnech </w:t>
      </w:r>
      <w:r w:rsidR="00C30AA7">
        <w:rPr>
          <w:rFonts w:cs="Calibri"/>
        </w:rPr>
        <w:t>15</w:t>
      </w:r>
      <w:r w:rsidR="00E37C46">
        <w:rPr>
          <w:rFonts w:cs="Calibri"/>
        </w:rPr>
        <w:t>. prosince 202</w:t>
      </w:r>
      <w:r w:rsidR="00C30AA7">
        <w:rPr>
          <w:rFonts w:cs="Calibri"/>
        </w:rPr>
        <w:t>2</w:t>
      </w:r>
      <w:r w:rsidR="00E37C46">
        <w:rPr>
          <w:rFonts w:cs="Calibri"/>
        </w:rPr>
        <w:t xml:space="preserve"> (vernisáž) – </w:t>
      </w:r>
      <w:r w:rsidR="004D2513">
        <w:rPr>
          <w:rFonts w:cs="Calibri"/>
        </w:rPr>
        <w:t>7</w:t>
      </w:r>
      <w:r w:rsidR="00E37C46">
        <w:rPr>
          <w:rFonts w:cs="Calibri"/>
        </w:rPr>
        <w:t>. května 202</w:t>
      </w:r>
      <w:r w:rsidR="00C30AA7">
        <w:rPr>
          <w:rFonts w:cs="Calibri"/>
        </w:rPr>
        <w:t>3</w:t>
      </w:r>
      <w:r w:rsidR="00E37C46">
        <w:rPr>
          <w:rFonts w:cs="Calibri"/>
        </w:rPr>
        <w:t xml:space="preserve">. </w:t>
      </w:r>
    </w:p>
    <w:p w14:paraId="2B0195AE" w14:textId="77777777" w:rsidR="00E37C46" w:rsidRDefault="00E37C46" w:rsidP="00924C3D">
      <w:pPr>
        <w:spacing w:line="240" w:lineRule="auto"/>
      </w:pPr>
    </w:p>
    <w:p w14:paraId="342C16AD" w14:textId="77777777" w:rsidR="00EE649D" w:rsidRDefault="00EE649D" w:rsidP="00924C3D">
      <w:pPr>
        <w:spacing w:line="240" w:lineRule="auto"/>
        <w:rPr>
          <w:b/>
          <w:sz w:val="24"/>
        </w:rPr>
      </w:pPr>
    </w:p>
    <w:p w14:paraId="2E5915D5" w14:textId="2337A09F" w:rsidR="00924C3D" w:rsidRPr="00433687" w:rsidRDefault="00924C3D" w:rsidP="00E324CE">
      <w:pPr>
        <w:spacing w:line="240" w:lineRule="auto"/>
        <w:jc w:val="center"/>
        <w:rPr>
          <w:b/>
          <w:sz w:val="24"/>
        </w:rPr>
      </w:pPr>
      <w:r w:rsidRPr="00433687">
        <w:rPr>
          <w:b/>
          <w:sz w:val="24"/>
        </w:rPr>
        <w:t>III. Termíny organizačních prací a provozu výstavy</w:t>
      </w:r>
    </w:p>
    <w:p w14:paraId="2AA75942" w14:textId="51DD129F" w:rsidR="00924C3D" w:rsidRDefault="00924C3D" w:rsidP="00E96094">
      <w:pPr>
        <w:spacing w:before="240" w:line="240" w:lineRule="auto"/>
      </w:pPr>
      <w:r>
        <w:t>Organizační práce proběhnou v těchto termínech:</w:t>
      </w:r>
    </w:p>
    <w:p w14:paraId="29204337" w14:textId="77777777" w:rsidR="00E96094" w:rsidRDefault="00E96094" w:rsidP="00924C3D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624"/>
      </w:tblGrid>
      <w:tr w:rsidR="00924C3D" w:rsidRPr="00E04405" w14:paraId="674BA911" w14:textId="77777777" w:rsidTr="003D223A">
        <w:trPr>
          <w:trHeight w:val="340"/>
        </w:trPr>
        <w:tc>
          <w:tcPr>
            <w:tcW w:w="3402" w:type="dxa"/>
          </w:tcPr>
          <w:p w14:paraId="756DBF94" w14:textId="23C7829A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a) koncepce výstavy</w:t>
            </w:r>
          </w:p>
        </w:tc>
        <w:tc>
          <w:tcPr>
            <w:tcW w:w="5624" w:type="dxa"/>
          </w:tcPr>
          <w:p w14:paraId="0E5B800A" w14:textId="3DB718A8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do </w:t>
            </w:r>
            <w:r w:rsidR="00D17DA3">
              <w:rPr>
                <w:rFonts w:eastAsia="Times New Roman"/>
                <w:lang w:bidi="en-US"/>
              </w:rPr>
              <w:t>15. 11. 2</w:t>
            </w:r>
            <w:r w:rsidR="00A82AF7">
              <w:rPr>
                <w:rFonts w:eastAsia="Times New Roman"/>
                <w:lang w:bidi="en-US"/>
              </w:rPr>
              <w:t>022</w:t>
            </w:r>
          </w:p>
        </w:tc>
      </w:tr>
      <w:tr w:rsidR="00924C3D" w:rsidRPr="00E04405" w14:paraId="346DB149" w14:textId="77777777" w:rsidTr="003D223A">
        <w:trPr>
          <w:trHeight w:val="340"/>
        </w:trPr>
        <w:tc>
          <w:tcPr>
            <w:tcW w:w="3402" w:type="dxa"/>
          </w:tcPr>
          <w:p w14:paraId="0381111E" w14:textId="715C1077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b)</w:t>
            </w:r>
            <w:r w:rsidR="00924C3D" w:rsidRPr="00E04405">
              <w:rPr>
                <w:rFonts w:eastAsia="Times New Roman"/>
                <w:lang w:bidi="en-US"/>
              </w:rPr>
              <w:t xml:space="preserve"> prostorové řešení a design</w:t>
            </w:r>
          </w:p>
        </w:tc>
        <w:tc>
          <w:tcPr>
            <w:tcW w:w="5624" w:type="dxa"/>
          </w:tcPr>
          <w:p w14:paraId="097A5078" w14:textId="2C2EB7FD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do </w:t>
            </w:r>
            <w:r w:rsidR="00D17DA3">
              <w:rPr>
                <w:rFonts w:eastAsia="Times New Roman"/>
                <w:lang w:bidi="en-US"/>
              </w:rPr>
              <w:t>15. 11.</w:t>
            </w:r>
            <w:r w:rsidR="00A82AF7">
              <w:rPr>
                <w:rFonts w:eastAsia="Times New Roman"/>
                <w:lang w:bidi="en-US"/>
              </w:rPr>
              <w:t xml:space="preserve"> 2022</w:t>
            </w:r>
          </w:p>
        </w:tc>
      </w:tr>
      <w:tr w:rsidR="00924C3D" w:rsidRPr="00E04405" w14:paraId="0E9461B9" w14:textId="77777777" w:rsidTr="003D223A">
        <w:trPr>
          <w:trHeight w:val="340"/>
        </w:trPr>
        <w:tc>
          <w:tcPr>
            <w:tcW w:w="3402" w:type="dxa"/>
          </w:tcPr>
          <w:p w14:paraId="6F36FF01" w14:textId="3F7CD6F3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c)</w:t>
            </w:r>
            <w:r w:rsidR="00924C3D" w:rsidRPr="00E04405">
              <w:rPr>
                <w:rFonts w:eastAsia="Times New Roman"/>
                <w:lang w:bidi="en-US"/>
              </w:rPr>
              <w:t xml:space="preserve"> grafika</w:t>
            </w:r>
            <w:r w:rsidRPr="00E04405">
              <w:rPr>
                <w:rFonts w:eastAsia="Times New Roman"/>
                <w:lang w:bidi="en-US"/>
              </w:rPr>
              <w:t xml:space="preserve"> výstavy</w:t>
            </w:r>
          </w:p>
        </w:tc>
        <w:tc>
          <w:tcPr>
            <w:tcW w:w="5624" w:type="dxa"/>
          </w:tcPr>
          <w:p w14:paraId="2BE1C020" w14:textId="5442D7EF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do </w:t>
            </w:r>
            <w:r w:rsidR="00A82AF7">
              <w:rPr>
                <w:rFonts w:eastAsia="Times New Roman"/>
                <w:lang w:bidi="en-US"/>
              </w:rPr>
              <w:t>25. 11. 2022</w:t>
            </w:r>
          </w:p>
        </w:tc>
      </w:tr>
      <w:tr w:rsidR="00E96094" w:rsidRPr="00E04405" w14:paraId="06B23190" w14:textId="77777777" w:rsidTr="003D223A">
        <w:trPr>
          <w:trHeight w:val="340"/>
        </w:trPr>
        <w:tc>
          <w:tcPr>
            <w:tcW w:w="3402" w:type="dxa"/>
          </w:tcPr>
          <w:p w14:paraId="4E4BC4F7" w14:textId="469C9D93" w:rsidR="00E96094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d) </w:t>
            </w:r>
            <w:r w:rsidR="003D223A">
              <w:rPr>
                <w:rFonts w:eastAsia="Times New Roman"/>
                <w:lang w:bidi="en-US"/>
              </w:rPr>
              <w:t xml:space="preserve">výroba </w:t>
            </w:r>
            <w:r w:rsidR="00A82AF7">
              <w:rPr>
                <w:rFonts w:eastAsia="Times New Roman"/>
                <w:lang w:bidi="en-US"/>
              </w:rPr>
              <w:t>tiskovin k</w:t>
            </w:r>
            <w:r w:rsidR="003D223A">
              <w:rPr>
                <w:rFonts w:eastAsia="Times New Roman"/>
                <w:lang w:bidi="en-US"/>
              </w:rPr>
              <w:t> </w:t>
            </w:r>
            <w:r w:rsidR="00A82AF7">
              <w:rPr>
                <w:rFonts w:eastAsia="Times New Roman"/>
                <w:lang w:bidi="en-US"/>
              </w:rPr>
              <w:t>výstavě</w:t>
            </w:r>
            <w:r w:rsidR="003D223A">
              <w:rPr>
                <w:rFonts w:eastAsia="Times New Roman"/>
                <w:lang w:bidi="en-US"/>
              </w:rPr>
              <w:t xml:space="preserve"> </w:t>
            </w:r>
          </w:p>
        </w:tc>
        <w:tc>
          <w:tcPr>
            <w:tcW w:w="5624" w:type="dxa"/>
          </w:tcPr>
          <w:p w14:paraId="4BD0073B" w14:textId="73918A90" w:rsidR="00E96094" w:rsidRPr="00E04405" w:rsidRDefault="007E37D8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do </w:t>
            </w:r>
            <w:r w:rsidR="00A82AF7">
              <w:rPr>
                <w:rFonts w:eastAsia="Times New Roman"/>
                <w:lang w:bidi="en-US"/>
              </w:rPr>
              <w:t>10. 12. 2022</w:t>
            </w:r>
          </w:p>
        </w:tc>
      </w:tr>
      <w:tr w:rsidR="00924C3D" w:rsidRPr="00E04405" w14:paraId="1E8584DD" w14:textId="77777777" w:rsidTr="003D223A">
        <w:trPr>
          <w:trHeight w:val="340"/>
        </w:trPr>
        <w:tc>
          <w:tcPr>
            <w:tcW w:w="3402" w:type="dxa"/>
          </w:tcPr>
          <w:p w14:paraId="6D759E5E" w14:textId="0A523800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d)</w:t>
            </w:r>
            <w:r w:rsidR="00924C3D" w:rsidRPr="00E04405">
              <w:rPr>
                <w:rFonts w:eastAsia="Times New Roman"/>
                <w:lang w:bidi="en-US"/>
              </w:rPr>
              <w:t xml:space="preserve"> </w:t>
            </w:r>
            <w:r w:rsidR="00746A49" w:rsidRPr="00E04405">
              <w:rPr>
                <w:rFonts w:eastAsia="Times New Roman"/>
                <w:lang w:bidi="en-US"/>
              </w:rPr>
              <w:t>transport</w:t>
            </w:r>
          </w:p>
        </w:tc>
        <w:tc>
          <w:tcPr>
            <w:tcW w:w="5624" w:type="dxa"/>
          </w:tcPr>
          <w:p w14:paraId="544963C6" w14:textId="76BE9FB0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nejpozději 30. 11. 2021</w:t>
            </w:r>
          </w:p>
        </w:tc>
      </w:tr>
      <w:tr w:rsidR="00924C3D" w:rsidRPr="00E04405" w14:paraId="2ED3695A" w14:textId="77777777" w:rsidTr="003D223A">
        <w:trPr>
          <w:trHeight w:val="340"/>
        </w:trPr>
        <w:tc>
          <w:tcPr>
            <w:tcW w:w="3402" w:type="dxa"/>
          </w:tcPr>
          <w:p w14:paraId="0346D546" w14:textId="38610EA1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e)</w:t>
            </w:r>
            <w:r w:rsidR="00924C3D" w:rsidRPr="00E04405">
              <w:rPr>
                <w:rFonts w:eastAsia="Times New Roman"/>
                <w:lang w:bidi="en-US"/>
              </w:rPr>
              <w:t xml:space="preserve"> instalace</w:t>
            </w:r>
            <w:r w:rsidR="00765683">
              <w:rPr>
                <w:rFonts w:eastAsia="Times New Roman"/>
                <w:lang w:bidi="en-US"/>
              </w:rPr>
              <w:t>:</w:t>
            </w:r>
          </w:p>
        </w:tc>
        <w:tc>
          <w:tcPr>
            <w:tcW w:w="5624" w:type="dxa"/>
          </w:tcPr>
          <w:p w14:paraId="4F70A0BE" w14:textId="73D7525E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</w:tr>
      <w:tr w:rsidR="00FB3D30" w:rsidRPr="00E04405" w14:paraId="06948DB8" w14:textId="77777777" w:rsidTr="003D223A">
        <w:trPr>
          <w:trHeight w:val="340"/>
        </w:trPr>
        <w:tc>
          <w:tcPr>
            <w:tcW w:w="3402" w:type="dxa"/>
          </w:tcPr>
          <w:p w14:paraId="1D3227FC" w14:textId="5B454968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         konstrukce a </w:t>
            </w:r>
            <w:proofErr w:type="spellStart"/>
            <w:r w:rsidRPr="00E04405">
              <w:rPr>
                <w:rFonts w:eastAsia="Times New Roman"/>
                <w:lang w:bidi="en-US"/>
              </w:rPr>
              <w:t>paneláž</w:t>
            </w:r>
            <w:proofErr w:type="spellEnd"/>
          </w:p>
        </w:tc>
        <w:tc>
          <w:tcPr>
            <w:tcW w:w="5624" w:type="dxa"/>
          </w:tcPr>
          <w:p w14:paraId="2834A46C" w14:textId="45D72C98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od </w:t>
            </w:r>
            <w:r w:rsidR="00A82AF7">
              <w:rPr>
                <w:rFonts w:eastAsia="Times New Roman"/>
                <w:lang w:bidi="en-US"/>
              </w:rPr>
              <w:t>28</w:t>
            </w:r>
            <w:r w:rsidRPr="00E04405">
              <w:rPr>
                <w:rFonts w:eastAsia="Times New Roman"/>
                <w:lang w:bidi="en-US"/>
              </w:rPr>
              <w:t>. 11. 202</w:t>
            </w:r>
            <w:r w:rsidR="00A82AF7">
              <w:rPr>
                <w:rFonts w:eastAsia="Times New Roman"/>
                <w:lang w:bidi="en-US"/>
              </w:rPr>
              <w:t>2</w:t>
            </w:r>
            <w:r w:rsidRPr="00E04405">
              <w:rPr>
                <w:rFonts w:eastAsia="Times New Roman"/>
                <w:lang w:bidi="en-US"/>
              </w:rPr>
              <w:t xml:space="preserve"> </w:t>
            </w:r>
            <w:r w:rsidRPr="00E04405">
              <w:rPr>
                <w:rFonts w:eastAsia="Times New Roman"/>
                <w:iCs/>
                <w:lang w:bidi="en-US"/>
              </w:rPr>
              <w:t xml:space="preserve">do </w:t>
            </w:r>
            <w:r w:rsidR="00A82AF7">
              <w:rPr>
                <w:rFonts w:eastAsia="Times New Roman"/>
                <w:iCs/>
                <w:lang w:bidi="en-US"/>
              </w:rPr>
              <w:t>9. 12. 2022</w:t>
            </w:r>
          </w:p>
        </w:tc>
      </w:tr>
      <w:tr w:rsidR="00FB3D30" w:rsidRPr="00E04405" w14:paraId="74401A58" w14:textId="77777777" w:rsidTr="003D223A">
        <w:trPr>
          <w:trHeight w:val="340"/>
        </w:trPr>
        <w:tc>
          <w:tcPr>
            <w:tcW w:w="3402" w:type="dxa"/>
          </w:tcPr>
          <w:p w14:paraId="72539436" w14:textId="38700E1D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         instalace </w:t>
            </w:r>
            <w:r w:rsidR="003F7F41">
              <w:rPr>
                <w:rFonts w:eastAsia="Times New Roman"/>
                <w:lang w:bidi="en-US"/>
              </w:rPr>
              <w:t>technologií</w:t>
            </w:r>
          </w:p>
        </w:tc>
        <w:tc>
          <w:tcPr>
            <w:tcW w:w="5624" w:type="dxa"/>
          </w:tcPr>
          <w:p w14:paraId="0B69C891" w14:textId="3830A12F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od </w:t>
            </w:r>
            <w:r w:rsidR="00A82AF7">
              <w:rPr>
                <w:rFonts w:eastAsia="Times New Roman"/>
                <w:lang w:bidi="en-US"/>
              </w:rPr>
              <w:t>28. 11. 2022 do 14. 12. 2022</w:t>
            </w:r>
          </w:p>
        </w:tc>
      </w:tr>
      <w:tr w:rsidR="00FB3D30" w:rsidRPr="00E04405" w14:paraId="4FBEC811" w14:textId="77777777" w:rsidTr="003D223A">
        <w:trPr>
          <w:trHeight w:val="340"/>
        </w:trPr>
        <w:tc>
          <w:tcPr>
            <w:tcW w:w="3402" w:type="dxa"/>
          </w:tcPr>
          <w:p w14:paraId="4832609A" w14:textId="5A52F7D5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lastRenderedPageBreak/>
              <w:t xml:space="preserve">f) </w:t>
            </w:r>
            <w:r w:rsidR="00A82AF7">
              <w:rPr>
                <w:rFonts w:eastAsia="Times New Roman"/>
                <w:lang w:bidi="en-US"/>
              </w:rPr>
              <w:t>kolaudace</w:t>
            </w:r>
            <w:r w:rsidRPr="00E04405">
              <w:rPr>
                <w:rFonts w:eastAsia="Times New Roman"/>
                <w:lang w:bidi="en-US"/>
              </w:rPr>
              <w:t xml:space="preserve"> výstavy</w:t>
            </w:r>
          </w:p>
        </w:tc>
        <w:tc>
          <w:tcPr>
            <w:tcW w:w="5624" w:type="dxa"/>
          </w:tcPr>
          <w:p w14:paraId="4FB0E144" w14:textId="71288817" w:rsidR="00FB3D30" w:rsidRPr="00E04405" w:rsidRDefault="00A82AF7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14</w:t>
            </w:r>
            <w:r w:rsidR="00FB3D30" w:rsidRPr="00E04405">
              <w:rPr>
                <w:rFonts w:eastAsia="Times New Roman"/>
                <w:lang w:bidi="en-US"/>
              </w:rPr>
              <w:t xml:space="preserve">. 12. 2021 </w:t>
            </w:r>
            <w:r w:rsidR="007E37D8">
              <w:rPr>
                <w:rFonts w:eastAsia="Times New Roman"/>
                <w:lang w:bidi="en-US"/>
              </w:rPr>
              <w:t>(čas konání bude upřesněn)</w:t>
            </w:r>
          </w:p>
        </w:tc>
      </w:tr>
      <w:tr w:rsidR="00FB3D30" w:rsidRPr="00E04405" w14:paraId="41590EEB" w14:textId="77777777" w:rsidTr="003D223A">
        <w:trPr>
          <w:trHeight w:val="340"/>
        </w:trPr>
        <w:tc>
          <w:tcPr>
            <w:tcW w:w="3402" w:type="dxa"/>
          </w:tcPr>
          <w:p w14:paraId="5504C8DB" w14:textId="27B3A9F3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g) tisková </w:t>
            </w:r>
            <w:r w:rsidR="007E37D8" w:rsidRPr="00E04405">
              <w:rPr>
                <w:rFonts w:eastAsia="Times New Roman"/>
                <w:lang w:bidi="en-US"/>
              </w:rPr>
              <w:t>konference</w:t>
            </w:r>
          </w:p>
        </w:tc>
        <w:tc>
          <w:tcPr>
            <w:tcW w:w="5624" w:type="dxa"/>
          </w:tcPr>
          <w:p w14:paraId="339A4BC2" w14:textId="1B70F216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1</w:t>
            </w:r>
            <w:r w:rsidR="00A82AF7">
              <w:rPr>
                <w:rFonts w:eastAsia="Times New Roman"/>
                <w:lang w:bidi="en-US"/>
              </w:rPr>
              <w:t>5</w:t>
            </w:r>
            <w:r w:rsidRPr="00E04405">
              <w:rPr>
                <w:rFonts w:eastAsia="Times New Roman"/>
                <w:lang w:bidi="en-US"/>
              </w:rPr>
              <w:t>. 12. 2021 od 11.00 hod.</w:t>
            </w:r>
          </w:p>
        </w:tc>
      </w:tr>
      <w:tr w:rsidR="00924C3D" w:rsidRPr="00E04405" w14:paraId="15C754AD" w14:textId="77777777" w:rsidTr="003D223A">
        <w:trPr>
          <w:trHeight w:val="340"/>
        </w:trPr>
        <w:tc>
          <w:tcPr>
            <w:tcW w:w="3402" w:type="dxa"/>
          </w:tcPr>
          <w:p w14:paraId="7F7D6161" w14:textId="445DB5E7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g)</w:t>
            </w:r>
            <w:r w:rsidR="00924C3D" w:rsidRPr="00E04405">
              <w:rPr>
                <w:rFonts w:eastAsia="Times New Roman"/>
                <w:lang w:bidi="en-US"/>
              </w:rPr>
              <w:t xml:space="preserve"> vernisáž</w:t>
            </w:r>
          </w:p>
        </w:tc>
        <w:tc>
          <w:tcPr>
            <w:tcW w:w="5624" w:type="dxa"/>
          </w:tcPr>
          <w:p w14:paraId="080DD594" w14:textId="4BD89580" w:rsidR="00924C3D" w:rsidRPr="00E04405" w:rsidRDefault="00E37C46" w:rsidP="00613B68">
            <w:pPr>
              <w:spacing w:line="240" w:lineRule="auto"/>
              <w:rPr>
                <w:rFonts w:eastAsia="Times New Roman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1</w:t>
            </w:r>
            <w:r w:rsidR="00A82AF7">
              <w:rPr>
                <w:rFonts w:eastAsia="Times New Roman" w:cs="Calibri"/>
                <w:iCs/>
                <w:lang w:bidi="en-US"/>
              </w:rPr>
              <w:t>5</w:t>
            </w:r>
            <w:r w:rsidRPr="00E04405">
              <w:rPr>
                <w:rFonts w:eastAsia="Times New Roman" w:cs="Calibri"/>
                <w:iCs/>
                <w:lang w:bidi="en-US"/>
              </w:rPr>
              <w:t>. 12. 2021</w:t>
            </w:r>
            <w:r w:rsidR="00FB3D30" w:rsidRPr="00E04405">
              <w:rPr>
                <w:rFonts w:eastAsia="Times New Roman" w:cs="Calibri"/>
                <w:iCs/>
                <w:lang w:bidi="en-US"/>
              </w:rPr>
              <w:t xml:space="preserve"> od 18.00 hod.</w:t>
            </w:r>
          </w:p>
        </w:tc>
      </w:tr>
      <w:tr w:rsidR="00924C3D" w:rsidRPr="00E04405" w14:paraId="1B4108B2" w14:textId="77777777" w:rsidTr="003D223A">
        <w:trPr>
          <w:trHeight w:val="340"/>
        </w:trPr>
        <w:tc>
          <w:tcPr>
            <w:tcW w:w="3402" w:type="dxa"/>
          </w:tcPr>
          <w:p w14:paraId="1B083662" w14:textId="6D1C2488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h)</w:t>
            </w:r>
            <w:r w:rsidR="00924C3D" w:rsidRPr="00E04405">
              <w:rPr>
                <w:rFonts w:eastAsia="Times New Roman"/>
                <w:lang w:bidi="en-US"/>
              </w:rPr>
              <w:t xml:space="preserve"> doba konání výstavy</w:t>
            </w:r>
          </w:p>
        </w:tc>
        <w:tc>
          <w:tcPr>
            <w:tcW w:w="5624" w:type="dxa"/>
          </w:tcPr>
          <w:p w14:paraId="251B16A9" w14:textId="3294C8C4" w:rsidR="00924C3D" w:rsidRPr="00E04405" w:rsidRDefault="00E37C46" w:rsidP="00613B68">
            <w:pPr>
              <w:spacing w:line="240" w:lineRule="auto"/>
              <w:rPr>
                <w:rFonts w:eastAsia="Times New Roman" w:cs="Calibri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1</w:t>
            </w:r>
            <w:r w:rsidR="00A82AF7">
              <w:rPr>
                <w:rFonts w:eastAsia="Times New Roman" w:cs="Calibri"/>
                <w:iCs/>
                <w:lang w:bidi="en-US"/>
              </w:rPr>
              <w:t>6</w:t>
            </w:r>
            <w:r w:rsidRPr="00E04405">
              <w:rPr>
                <w:rFonts w:eastAsia="Times New Roman" w:cs="Calibri"/>
                <w:iCs/>
                <w:lang w:bidi="en-US"/>
              </w:rPr>
              <w:t xml:space="preserve">. 12. 2021 – </w:t>
            </w:r>
            <w:r w:rsidR="00A82AF7">
              <w:rPr>
                <w:rFonts w:eastAsia="Times New Roman" w:cs="Calibri"/>
                <w:iCs/>
                <w:lang w:bidi="en-US"/>
              </w:rPr>
              <w:t>7</w:t>
            </w:r>
            <w:r w:rsidRPr="00E04405">
              <w:rPr>
                <w:rFonts w:eastAsia="Times New Roman" w:cs="Calibri"/>
                <w:iCs/>
                <w:lang w:bidi="en-US"/>
              </w:rPr>
              <w:t>. 5. 202</w:t>
            </w:r>
            <w:r w:rsidR="00A82AF7">
              <w:rPr>
                <w:rFonts w:eastAsia="Times New Roman" w:cs="Calibri"/>
                <w:iCs/>
                <w:lang w:bidi="en-US"/>
              </w:rPr>
              <w:t>3</w:t>
            </w:r>
          </w:p>
        </w:tc>
      </w:tr>
      <w:tr w:rsidR="00924C3D" w:rsidRPr="00E04405" w14:paraId="4A41864C" w14:textId="77777777" w:rsidTr="003D223A">
        <w:trPr>
          <w:trHeight w:val="340"/>
        </w:trPr>
        <w:tc>
          <w:tcPr>
            <w:tcW w:w="3402" w:type="dxa"/>
          </w:tcPr>
          <w:p w14:paraId="28F74A17" w14:textId="55FA1F7D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i) </w:t>
            </w:r>
            <w:r w:rsidR="00924C3D" w:rsidRPr="00E04405">
              <w:rPr>
                <w:rFonts w:eastAsia="Times New Roman"/>
                <w:lang w:bidi="en-US"/>
              </w:rPr>
              <w:t xml:space="preserve"> likvidace výstavy</w:t>
            </w:r>
          </w:p>
        </w:tc>
        <w:tc>
          <w:tcPr>
            <w:tcW w:w="5624" w:type="dxa"/>
          </w:tcPr>
          <w:p w14:paraId="31E21B64" w14:textId="1FCA12BC" w:rsidR="00924C3D" w:rsidRPr="00E04405" w:rsidRDefault="00D17DA3" w:rsidP="00613B68">
            <w:pPr>
              <w:spacing w:line="240" w:lineRule="auto"/>
              <w:rPr>
                <w:rFonts w:eastAsia="Times New Roman" w:cs="Calibri"/>
                <w:iCs/>
                <w:lang w:bidi="en-US"/>
              </w:rPr>
            </w:pPr>
            <w:r>
              <w:rPr>
                <w:rFonts w:eastAsia="Times New Roman" w:cs="Calibri"/>
                <w:iCs/>
                <w:lang w:bidi="en-US"/>
              </w:rPr>
              <w:t>8</w:t>
            </w:r>
            <w:r w:rsidR="00E37C46" w:rsidRPr="00E04405">
              <w:rPr>
                <w:rFonts w:eastAsia="Times New Roman" w:cs="Calibri"/>
                <w:iCs/>
                <w:lang w:bidi="en-US"/>
              </w:rPr>
              <w:t>. 5. 202</w:t>
            </w:r>
            <w:r w:rsidR="00A82AF7">
              <w:rPr>
                <w:rFonts w:eastAsia="Times New Roman" w:cs="Calibri"/>
                <w:iCs/>
                <w:lang w:bidi="en-US"/>
              </w:rPr>
              <w:t>3</w:t>
            </w:r>
            <w:r w:rsidR="00E37C46" w:rsidRPr="00E04405">
              <w:rPr>
                <w:rFonts w:eastAsia="Times New Roman" w:cs="Calibri"/>
                <w:iCs/>
                <w:lang w:bidi="en-US"/>
              </w:rPr>
              <w:t xml:space="preserve"> – </w:t>
            </w:r>
            <w:r>
              <w:rPr>
                <w:rFonts w:eastAsia="Times New Roman" w:cs="Calibri"/>
                <w:iCs/>
                <w:lang w:bidi="en-US"/>
              </w:rPr>
              <w:t>12</w:t>
            </w:r>
            <w:r w:rsidR="00E37C46" w:rsidRPr="00E04405">
              <w:rPr>
                <w:rFonts w:eastAsia="Times New Roman" w:cs="Calibri"/>
                <w:iCs/>
                <w:lang w:bidi="en-US"/>
              </w:rPr>
              <w:t>. 5. 202</w:t>
            </w:r>
            <w:r w:rsidR="00A82AF7">
              <w:rPr>
                <w:rFonts w:eastAsia="Times New Roman" w:cs="Calibri"/>
                <w:iCs/>
                <w:lang w:bidi="en-US"/>
              </w:rPr>
              <w:t>3</w:t>
            </w:r>
          </w:p>
        </w:tc>
      </w:tr>
      <w:tr w:rsidR="00924C3D" w:rsidRPr="00E04405" w14:paraId="6A1EF9E6" w14:textId="77777777" w:rsidTr="003D223A">
        <w:trPr>
          <w:trHeight w:val="340"/>
        </w:trPr>
        <w:tc>
          <w:tcPr>
            <w:tcW w:w="3402" w:type="dxa"/>
          </w:tcPr>
          <w:p w14:paraId="4EC9E993" w14:textId="2C23205B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j)</w:t>
            </w:r>
            <w:r w:rsidR="00924C3D" w:rsidRPr="00E04405">
              <w:rPr>
                <w:rFonts w:eastAsia="Times New Roman"/>
                <w:lang w:bidi="en-US"/>
              </w:rPr>
              <w:t xml:space="preserve"> </w:t>
            </w:r>
            <w:r w:rsidR="00E96094" w:rsidRPr="00E04405">
              <w:rPr>
                <w:rFonts w:eastAsia="Times New Roman"/>
                <w:lang w:bidi="en-US"/>
              </w:rPr>
              <w:t>zpětný transport</w:t>
            </w:r>
          </w:p>
        </w:tc>
        <w:tc>
          <w:tcPr>
            <w:tcW w:w="5624" w:type="dxa"/>
          </w:tcPr>
          <w:p w14:paraId="33128FAF" w14:textId="407FE463" w:rsidR="00924C3D" w:rsidRPr="00E04405" w:rsidRDefault="00E37C46" w:rsidP="00613B68">
            <w:pPr>
              <w:spacing w:line="240" w:lineRule="auto"/>
              <w:rPr>
                <w:rFonts w:eastAsia="Times New Roman" w:cs="Calibri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nejpozději</w:t>
            </w:r>
            <w:r w:rsidR="001D540D" w:rsidRPr="00E04405">
              <w:rPr>
                <w:rFonts w:eastAsia="Times New Roman" w:cs="Calibri"/>
                <w:iCs/>
                <w:lang w:bidi="en-US"/>
              </w:rPr>
              <w:t xml:space="preserve"> </w:t>
            </w:r>
            <w:r w:rsidR="00D17DA3">
              <w:rPr>
                <w:rFonts w:eastAsia="Times New Roman" w:cs="Calibri"/>
                <w:iCs/>
                <w:lang w:bidi="en-US"/>
              </w:rPr>
              <w:t>15</w:t>
            </w:r>
            <w:r w:rsidR="001D540D" w:rsidRPr="00E04405">
              <w:rPr>
                <w:rFonts w:eastAsia="Times New Roman" w:cs="Calibri"/>
                <w:iCs/>
                <w:lang w:bidi="en-US"/>
              </w:rPr>
              <w:t>. 5. 202</w:t>
            </w:r>
            <w:r w:rsidR="00A82AF7">
              <w:rPr>
                <w:rFonts w:eastAsia="Times New Roman" w:cs="Calibri"/>
                <w:iCs/>
                <w:lang w:bidi="en-US"/>
              </w:rPr>
              <w:t>3</w:t>
            </w:r>
          </w:p>
        </w:tc>
      </w:tr>
    </w:tbl>
    <w:p w14:paraId="4165D7C7" w14:textId="77777777" w:rsidR="00924C3D" w:rsidRDefault="00924C3D" w:rsidP="00924C3D">
      <w:pPr>
        <w:spacing w:line="240" w:lineRule="auto"/>
      </w:pPr>
    </w:p>
    <w:p w14:paraId="5C56361E" w14:textId="0155E813" w:rsidR="00E04405" w:rsidRDefault="00924C3D" w:rsidP="00924C3D">
      <w:pPr>
        <w:spacing w:line="240" w:lineRule="auto"/>
      </w:pPr>
      <w:r w:rsidRPr="002D69DE">
        <w:t xml:space="preserve">Výstava bude zpřístupněna od </w:t>
      </w:r>
      <w:r w:rsidR="00E37C46" w:rsidRPr="002D69DE">
        <w:t>1</w:t>
      </w:r>
      <w:r w:rsidR="00A82AF7">
        <w:t>6</w:t>
      </w:r>
      <w:r w:rsidR="00E37C46" w:rsidRPr="002D69DE">
        <w:t>. 12. 202</w:t>
      </w:r>
      <w:r w:rsidR="00A82AF7">
        <w:t>2</w:t>
      </w:r>
      <w:r w:rsidRPr="002D69DE">
        <w:t xml:space="preserve"> do </w:t>
      </w:r>
      <w:r w:rsidR="00A82AF7">
        <w:t>7</w:t>
      </w:r>
      <w:r w:rsidR="00E37C46" w:rsidRPr="002D69DE">
        <w:t>. 5. 202</w:t>
      </w:r>
      <w:r w:rsidR="00A82AF7">
        <w:t>3</w:t>
      </w:r>
      <w:r w:rsidR="00E37C46" w:rsidRPr="002D69DE">
        <w:t>,</w:t>
      </w:r>
      <w:r w:rsidRPr="002D69DE">
        <w:t xml:space="preserve"> a to </w:t>
      </w:r>
      <w:r w:rsidR="002F7CD5">
        <w:t>v pravidelných otevíracích hodinách OGL.</w:t>
      </w:r>
    </w:p>
    <w:p w14:paraId="5E90B2B0" w14:textId="77777777" w:rsidR="00924C3D" w:rsidRPr="00433687" w:rsidRDefault="00924C3D" w:rsidP="00E324CE">
      <w:pPr>
        <w:spacing w:before="240" w:line="240" w:lineRule="auto"/>
        <w:jc w:val="center"/>
        <w:rPr>
          <w:b/>
          <w:sz w:val="24"/>
        </w:rPr>
      </w:pPr>
      <w:r w:rsidRPr="00433687">
        <w:rPr>
          <w:b/>
          <w:sz w:val="24"/>
        </w:rPr>
        <w:t>IV. Místo konání výstavy</w:t>
      </w:r>
    </w:p>
    <w:p w14:paraId="7023F7A1" w14:textId="307C1F2D" w:rsidR="00924C3D" w:rsidRPr="00EE649D" w:rsidRDefault="00924C3D" w:rsidP="00924C3D">
      <w:pPr>
        <w:pStyle w:val="Odstavecseseznamem"/>
        <w:numPr>
          <w:ilvl w:val="0"/>
          <w:numId w:val="1"/>
        </w:numPr>
        <w:spacing w:line="240" w:lineRule="auto"/>
        <w:rPr>
          <w:iCs/>
        </w:rPr>
      </w:pPr>
      <w:r w:rsidRPr="00EE649D">
        <w:t>Výstava bude instalována v</w:t>
      </w:r>
      <w:r w:rsidR="002D69DE" w:rsidRPr="00EE649D">
        <w:t> </w:t>
      </w:r>
      <w:r w:rsidR="002D69DE" w:rsidRPr="00EE649D">
        <w:rPr>
          <w:iCs/>
        </w:rPr>
        <w:t>Oblastní galerii Liberec, Masarykova 723/14,</w:t>
      </w:r>
      <w:r w:rsidR="00EE649D" w:rsidRPr="00EE649D">
        <w:rPr>
          <w:iCs/>
        </w:rPr>
        <w:t xml:space="preserve"> </w:t>
      </w:r>
      <w:r w:rsidR="002D69DE" w:rsidRPr="00EE649D">
        <w:rPr>
          <w:iCs/>
        </w:rPr>
        <w:t>Liberec v prostorách Bazénové haly (1NP)</w:t>
      </w:r>
      <w:r w:rsidR="00A82AF7">
        <w:rPr>
          <w:iCs/>
        </w:rPr>
        <w:t xml:space="preserve"> a</w:t>
      </w:r>
      <w:r w:rsidR="002D69DE" w:rsidRPr="00EE649D">
        <w:rPr>
          <w:iCs/>
        </w:rPr>
        <w:t xml:space="preserve"> Ochozu Bazénové haly (2NP).</w:t>
      </w:r>
    </w:p>
    <w:p w14:paraId="0D0ABBEB" w14:textId="654C34DD" w:rsidR="002D69DE" w:rsidRPr="00EE649D" w:rsidRDefault="00A82AF7" w:rsidP="00924C3D">
      <w:pPr>
        <w:pStyle w:val="Odstavecseseznamem"/>
        <w:numPr>
          <w:ilvl w:val="0"/>
          <w:numId w:val="1"/>
        </w:numPr>
        <w:spacing w:line="240" w:lineRule="auto"/>
        <w:rPr>
          <w:iCs/>
        </w:rPr>
      </w:pPr>
      <w:r>
        <w:t>T</w:t>
      </w:r>
      <w:r w:rsidR="00E04405">
        <w:t>isková konference a v</w:t>
      </w:r>
      <w:r w:rsidR="00924C3D" w:rsidRPr="00EE649D">
        <w:t xml:space="preserve">ernisáž se uskuteční v </w:t>
      </w:r>
      <w:r w:rsidR="002D69DE" w:rsidRPr="00EE649D">
        <w:rPr>
          <w:iCs/>
        </w:rPr>
        <w:t>Oblastní galerii Liberec, Masarykova 723/14, Liberec</w:t>
      </w:r>
      <w:r w:rsidR="002F7CD5">
        <w:rPr>
          <w:iCs/>
        </w:rPr>
        <w:t xml:space="preserve"> v prostorách výstavy a dalších prostorách určených veřejnosti.</w:t>
      </w:r>
    </w:p>
    <w:p w14:paraId="5C88EC38" w14:textId="538CCEF3" w:rsidR="00924C3D" w:rsidRPr="00EE649D" w:rsidRDefault="00924C3D" w:rsidP="00924C3D">
      <w:pPr>
        <w:pStyle w:val="Odstavecseseznamem"/>
        <w:numPr>
          <w:ilvl w:val="0"/>
          <w:numId w:val="1"/>
        </w:numPr>
        <w:spacing w:line="240" w:lineRule="auto"/>
      </w:pPr>
      <w:r w:rsidRPr="00EE649D">
        <w:t>Doprovodné akce k výstavě se budou konat v </w:t>
      </w:r>
      <w:r w:rsidRPr="00EE649D">
        <w:rPr>
          <w:iCs/>
        </w:rPr>
        <w:t>prostoru výstavy</w:t>
      </w:r>
      <w:r w:rsidR="00EE649D" w:rsidRPr="00EE649D">
        <w:rPr>
          <w:iCs/>
        </w:rPr>
        <w:t xml:space="preserve"> a ateliéru OGL</w:t>
      </w:r>
      <w:r w:rsidRPr="00EE649D">
        <w:t xml:space="preserve"> dle zvláštního harmonogramu.</w:t>
      </w:r>
    </w:p>
    <w:p w14:paraId="165A42C6" w14:textId="77777777" w:rsidR="00EE649D" w:rsidRDefault="00EE649D" w:rsidP="00924C3D">
      <w:pPr>
        <w:spacing w:before="240" w:line="240" w:lineRule="auto"/>
        <w:rPr>
          <w:b/>
          <w:sz w:val="24"/>
        </w:rPr>
      </w:pPr>
    </w:p>
    <w:p w14:paraId="0BDB0C18" w14:textId="557003EE" w:rsidR="00924C3D" w:rsidRDefault="00924C3D" w:rsidP="00E324CE">
      <w:pPr>
        <w:spacing w:before="240" w:line="240" w:lineRule="auto"/>
        <w:jc w:val="center"/>
        <w:rPr>
          <w:b/>
          <w:sz w:val="24"/>
        </w:rPr>
      </w:pPr>
      <w:r w:rsidRPr="00433687">
        <w:rPr>
          <w:b/>
          <w:sz w:val="24"/>
        </w:rPr>
        <w:t>V. Organizační podíl stran na uspořádání výstavy</w:t>
      </w:r>
    </w:p>
    <w:p w14:paraId="322959C7" w14:textId="2B9C9DE2" w:rsidR="00753120" w:rsidRPr="007B11CD" w:rsidRDefault="0031571A" w:rsidP="0031571A">
      <w:pPr>
        <w:spacing w:before="240"/>
        <w:rPr>
          <w:b/>
          <w:bCs/>
        </w:rPr>
      </w:pPr>
      <w:r>
        <w:rPr>
          <w:b/>
          <w:bCs/>
        </w:rPr>
        <w:t xml:space="preserve">A. </w:t>
      </w:r>
      <w:r w:rsidR="00753120" w:rsidRPr="007B11CD">
        <w:rPr>
          <w:b/>
          <w:bCs/>
        </w:rPr>
        <w:t>Oblastní galerie Liberec</w:t>
      </w:r>
      <w:r w:rsidR="005A291E">
        <w:rPr>
          <w:b/>
          <w:bCs/>
        </w:rPr>
        <w:t xml:space="preserve"> (OGL)</w:t>
      </w:r>
    </w:p>
    <w:p w14:paraId="7765F01F" w14:textId="0F2C3785" w:rsidR="00753120" w:rsidRDefault="0031571A" w:rsidP="0031571A">
      <w:pPr>
        <w:pStyle w:val="Odstavecseseznamem"/>
        <w:numPr>
          <w:ilvl w:val="0"/>
          <w:numId w:val="13"/>
        </w:numPr>
      </w:pPr>
      <w:r>
        <w:t>P</w:t>
      </w:r>
      <w:r w:rsidR="00753120">
        <w:t xml:space="preserve">ředá projektovou a fotografickou dokumentaci k výstavním sálům </w:t>
      </w:r>
      <w:r w:rsidR="00320D1D">
        <w:t>PARTNEROVI</w:t>
      </w:r>
      <w:r w:rsidR="00753120">
        <w:t xml:space="preserve"> </w:t>
      </w:r>
      <w:r>
        <w:t>(splněno).</w:t>
      </w:r>
    </w:p>
    <w:p w14:paraId="4E1C921D" w14:textId="6A35437F" w:rsidR="0005791F" w:rsidRDefault="0005791F" w:rsidP="0031571A">
      <w:pPr>
        <w:pStyle w:val="Odstavecseseznamem"/>
        <w:numPr>
          <w:ilvl w:val="0"/>
          <w:numId w:val="13"/>
        </w:numPr>
      </w:pPr>
      <w:r>
        <w:t>Zajistí produkci a odborně-technického kurátora výstavy.</w:t>
      </w:r>
    </w:p>
    <w:p w14:paraId="7EF3A28C" w14:textId="13A50520" w:rsidR="00350F3D" w:rsidRPr="00FD042C" w:rsidRDefault="0031571A" w:rsidP="00320D1D">
      <w:pPr>
        <w:pStyle w:val="Odstavecseseznamem"/>
        <w:numPr>
          <w:ilvl w:val="0"/>
          <w:numId w:val="13"/>
        </w:numPr>
      </w:pPr>
      <w:r w:rsidRPr="00FD042C">
        <w:t>Z</w:t>
      </w:r>
      <w:r w:rsidR="00753120" w:rsidRPr="00FD042C">
        <w:t xml:space="preserve">ajistí </w:t>
      </w:r>
      <w:r w:rsidR="00FD042C">
        <w:t>součinnost při realizaci díla, dále při jeho provozu v průběhu výstavy a při závěrečné demontáži a odvozu díla</w:t>
      </w:r>
      <w:r w:rsidRPr="00FD042C">
        <w:t xml:space="preserve">. </w:t>
      </w:r>
    </w:p>
    <w:p w14:paraId="4691233E" w14:textId="6F4EA488" w:rsidR="008D7914" w:rsidRPr="008D7914" w:rsidRDefault="008D7914" w:rsidP="00320D1D">
      <w:pPr>
        <w:pStyle w:val="Odstavecseseznamem"/>
        <w:numPr>
          <w:ilvl w:val="0"/>
          <w:numId w:val="13"/>
        </w:numPr>
      </w:pPr>
      <w:r w:rsidRPr="008D7914">
        <w:t xml:space="preserve">Uzavře s PARTNEREM smlouvu o </w:t>
      </w:r>
      <w:r w:rsidR="00AD5850">
        <w:t>realizaci díla</w:t>
      </w:r>
      <w:r w:rsidRPr="008D7914">
        <w:t xml:space="preserve"> a technologických částí výstavy před jejich instalací v prostorách OGL.</w:t>
      </w:r>
    </w:p>
    <w:p w14:paraId="63E12D30" w14:textId="2137BE3F" w:rsidR="00D014F6" w:rsidRDefault="00D014F6" w:rsidP="00350F3D">
      <w:pPr>
        <w:pStyle w:val="Odstavecseseznamem"/>
        <w:numPr>
          <w:ilvl w:val="0"/>
          <w:numId w:val="13"/>
        </w:numPr>
      </w:pPr>
      <w:r>
        <w:t>Připraví interpretační texty pro výstavu (biografie</w:t>
      </w:r>
      <w:r w:rsidR="00320D1D">
        <w:t xml:space="preserve"> vystavujících</w:t>
      </w:r>
      <w:r>
        <w:t>, úvodní text, rozšířené a technické popisky, tiráž</w:t>
      </w:r>
      <w:r w:rsidR="00E04405">
        <w:t xml:space="preserve">) dle pokynů a informací </w:t>
      </w:r>
      <w:r w:rsidR="00320D1D">
        <w:t>PARTNERA</w:t>
      </w:r>
      <w:r w:rsidR="00E04405">
        <w:t xml:space="preserve">, zajistí jejich </w:t>
      </w:r>
      <w:r w:rsidR="007B2665">
        <w:t xml:space="preserve">překlady, </w:t>
      </w:r>
      <w:r w:rsidR="00E04405">
        <w:t>grafické zpracování a</w:t>
      </w:r>
      <w:r w:rsidR="00FD042C">
        <w:t> </w:t>
      </w:r>
      <w:r w:rsidR="00E04405">
        <w:t>výrobu.</w:t>
      </w:r>
    </w:p>
    <w:p w14:paraId="66780C15" w14:textId="7E600647" w:rsidR="00256222" w:rsidRDefault="00256222" w:rsidP="00256222">
      <w:pPr>
        <w:pStyle w:val="Odstavecseseznamem"/>
        <w:numPr>
          <w:ilvl w:val="0"/>
          <w:numId w:val="13"/>
        </w:numPr>
      </w:pPr>
      <w:r>
        <w:t>Z</w:t>
      </w:r>
      <w:r w:rsidR="00753120">
        <w:t xml:space="preserve">ajistí </w:t>
      </w:r>
      <w:r w:rsidR="00D014F6">
        <w:t>public relations</w:t>
      </w:r>
      <w:r w:rsidR="00753120">
        <w:t xml:space="preserve"> </w:t>
      </w:r>
      <w:r>
        <w:t xml:space="preserve">a další komunikaci </w:t>
      </w:r>
      <w:r w:rsidR="00753120">
        <w:t>výstavy</w:t>
      </w:r>
      <w:r>
        <w:t>:</w:t>
      </w:r>
    </w:p>
    <w:p w14:paraId="5354E7CD" w14:textId="5F9A4580" w:rsidR="00ED5761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>zajistí fotografie výstavy;</w:t>
      </w:r>
    </w:p>
    <w:p w14:paraId="5C0D912A" w14:textId="2BED8D5D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zajistí organizaci tiskové konference, připraví tiskovou zprávu včetně </w:t>
      </w:r>
      <w:proofErr w:type="spellStart"/>
      <w:r>
        <w:t>presskitu</w:t>
      </w:r>
      <w:proofErr w:type="spellEnd"/>
      <w:r>
        <w:t>;</w:t>
      </w:r>
    </w:p>
    <w:p w14:paraId="3BCDA5B8" w14:textId="22468F0C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>zajistí publicitu výstavy v odborných médiích, rozhlasovém a televizním vysílání;</w:t>
      </w:r>
    </w:p>
    <w:p w14:paraId="5BA16EAF" w14:textId="5E0F1D4F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>zajistí komunikaci výstavy na webu a sociálních sítích</w:t>
      </w:r>
      <w:r w:rsidR="00ED5761">
        <w:t xml:space="preserve"> po celou dobu konání výstavy</w:t>
      </w:r>
      <w:r>
        <w:t>;</w:t>
      </w:r>
    </w:p>
    <w:p w14:paraId="5344B71C" w14:textId="7B4EB28D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>zajistí propagaci výstavy (např. výlep plakátů, inzerci v tisku).</w:t>
      </w:r>
    </w:p>
    <w:p w14:paraId="766B931B" w14:textId="60DF8A1E" w:rsidR="00753120" w:rsidRDefault="00D014F6" w:rsidP="00256222">
      <w:pPr>
        <w:pStyle w:val="Odstavecseseznamem"/>
        <w:numPr>
          <w:ilvl w:val="0"/>
          <w:numId w:val="13"/>
        </w:numPr>
      </w:pPr>
      <w:r>
        <w:t>Uspořádá vernisáž</w:t>
      </w:r>
      <w:r w:rsidR="00E04405">
        <w:t xml:space="preserve"> výstavy:</w:t>
      </w:r>
    </w:p>
    <w:p w14:paraId="098E2A32" w14:textId="6841AC5F" w:rsidR="00E04405" w:rsidRDefault="00E04405" w:rsidP="007F5882">
      <w:pPr>
        <w:pStyle w:val="Odstavecseseznamem"/>
        <w:numPr>
          <w:ilvl w:val="1"/>
          <w:numId w:val="13"/>
        </w:numPr>
        <w:spacing w:before="0" w:after="0"/>
      </w:pPr>
      <w:r>
        <w:t>rozešle pozvánky na vernisáž dle společného adresáře s </w:t>
      </w:r>
      <w:r w:rsidR="00320D1D">
        <w:t>PARTNEREM</w:t>
      </w:r>
      <w:r>
        <w:t>;</w:t>
      </w:r>
    </w:p>
    <w:p w14:paraId="59C20079" w14:textId="7D41C076" w:rsidR="00E04405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zajistí </w:t>
      </w:r>
      <w:r w:rsidR="00320D1D">
        <w:t>kulturní program na vernisáži;</w:t>
      </w:r>
    </w:p>
    <w:p w14:paraId="4621AEE7" w14:textId="30FFF9AC" w:rsidR="00ED5761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>zajistí pohoštění na vernisáži.</w:t>
      </w:r>
    </w:p>
    <w:p w14:paraId="31E062BB" w14:textId="4A4364BF" w:rsidR="00D15FA3" w:rsidRDefault="00ED5761" w:rsidP="00ED5761">
      <w:pPr>
        <w:pStyle w:val="Odstavecseseznamem"/>
        <w:numPr>
          <w:ilvl w:val="0"/>
          <w:numId w:val="13"/>
        </w:numPr>
      </w:pPr>
      <w:r>
        <w:lastRenderedPageBreak/>
        <w:t>Zajistí provoz, bezpečnost a úklid výstavy. Exponáty výstavy budou pojištěny po celou dobu trvání výstavy.</w:t>
      </w:r>
    </w:p>
    <w:p w14:paraId="26FE88C8" w14:textId="41D52FAD" w:rsidR="00ED5761" w:rsidRDefault="00ED5761" w:rsidP="00ED5761">
      <w:pPr>
        <w:pStyle w:val="Odstavecseseznamem"/>
        <w:numPr>
          <w:ilvl w:val="0"/>
          <w:numId w:val="13"/>
        </w:numPr>
      </w:pPr>
      <w:r>
        <w:t>Zajistí komentované prohlídky výstavy.</w:t>
      </w:r>
    </w:p>
    <w:p w14:paraId="2A92E17B" w14:textId="14CF3FCD" w:rsidR="00ED5761" w:rsidRDefault="00ED5761" w:rsidP="00ED5761">
      <w:pPr>
        <w:pStyle w:val="Odstavecseseznamem"/>
        <w:numPr>
          <w:ilvl w:val="0"/>
          <w:numId w:val="13"/>
        </w:numPr>
      </w:pPr>
      <w:r>
        <w:t>Zajistí doprovodný edukační program pro školní skupiny</w:t>
      </w:r>
      <w:r w:rsidR="005A291E">
        <w:t>.</w:t>
      </w:r>
    </w:p>
    <w:p w14:paraId="338FF415" w14:textId="77777777" w:rsidR="00753120" w:rsidRDefault="00753120" w:rsidP="00753120"/>
    <w:p w14:paraId="3493A09F" w14:textId="39E8BCE6" w:rsidR="00753120" w:rsidRPr="007B11CD" w:rsidRDefault="0081479F" w:rsidP="00753120">
      <w:pPr>
        <w:rPr>
          <w:b/>
          <w:bCs/>
        </w:rPr>
      </w:pPr>
      <w:r w:rsidRPr="0081479F">
        <w:rPr>
          <w:b/>
          <w:bCs/>
        </w:rPr>
        <w:t>B</w:t>
      </w:r>
      <w:r w:rsidR="005A291E">
        <w:rPr>
          <w:b/>
          <w:bCs/>
        </w:rPr>
        <w:t xml:space="preserve">. </w:t>
      </w:r>
      <w:r w:rsidR="00320D1D">
        <w:rPr>
          <w:b/>
          <w:bCs/>
        </w:rPr>
        <w:t>PARTNER</w:t>
      </w:r>
    </w:p>
    <w:p w14:paraId="45A71418" w14:textId="77777777" w:rsidR="008D7914" w:rsidRDefault="008D7914" w:rsidP="008D7914">
      <w:pPr>
        <w:pStyle w:val="Odstavecseseznamem"/>
        <w:numPr>
          <w:ilvl w:val="0"/>
          <w:numId w:val="20"/>
        </w:numPr>
      </w:pPr>
      <w:r>
        <w:t>Na základě samostatné smlouvy, uzavřené s OGL, připraví:</w:t>
      </w:r>
    </w:p>
    <w:p w14:paraId="35BAAFBE" w14:textId="4812515C" w:rsidR="008D7914" w:rsidRPr="0081479F" w:rsidRDefault="008D7914" w:rsidP="008D7914">
      <w:pPr>
        <w:pStyle w:val="Odstavecseseznamem"/>
        <w:numPr>
          <w:ilvl w:val="1"/>
          <w:numId w:val="13"/>
        </w:numPr>
        <w:spacing w:before="0" w:after="0"/>
      </w:pPr>
      <w:r w:rsidRPr="0081479F">
        <w:t>autorský záměr výstavy</w:t>
      </w:r>
      <w:r>
        <w:t>,</w:t>
      </w:r>
      <w:r w:rsidRPr="0081479F">
        <w:t xml:space="preserve"> </w:t>
      </w:r>
      <w:r>
        <w:t>prostorově-výtvarné řešení výstavy</w:t>
      </w:r>
      <w:r w:rsidRPr="0081479F">
        <w:t xml:space="preserve"> a návrh vystavovaných exponátů</w:t>
      </w:r>
      <w:r>
        <w:t xml:space="preserve"> a </w:t>
      </w:r>
      <w:r w:rsidRPr="0081479F">
        <w:t xml:space="preserve">autorský koncept </w:t>
      </w:r>
      <w:proofErr w:type="spellStart"/>
      <w:r w:rsidRPr="0081479F">
        <w:t>site-specific</w:t>
      </w:r>
      <w:proofErr w:type="spellEnd"/>
      <w:r w:rsidRPr="0081479F">
        <w:t xml:space="preserve"> výtvarného díla v Bazénové hale;</w:t>
      </w:r>
    </w:p>
    <w:p w14:paraId="55F4C964" w14:textId="77777777" w:rsidR="008D7914" w:rsidRDefault="008D7914" w:rsidP="008D7914">
      <w:pPr>
        <w:pStyle w:val="Odstavecseseznamem"/>
        <w:numPr>
          <w:ilvl w:val="1"/>
          <w:numId w:val="13"/>
        </w:numPr>
        <w:spacing w:before="0" w:after="0"/>
      </w:pPr>
      <w:bookmarkStart w:id="5" w:name="_Hlk86842004"/>
      <w:r>
        <w:t xml:space="preserve">poskytne </w:t>
      </w:r>
      <w:r w:rsidRPr="0081479F">
        <w:t xml:space="preserve">textové a obrazové podklady pro </w:t>
      </w:r>
      <w:r>
        <w:t xml:space="preserve">výstavní text, </w:t>
      </w:r>
      <w:r w:rsidRPr="0081479F">
        <w:t>tiskovou zprávu a propagaci výstavy</w:t>
      </w:r>
      <w:r>
        <w:t xml:space="preserve"> dle potřeb a specifikace kurátorského týmu, dále poskytne </w:t>
      </w:r>
      <w:r w:rsidRPr="0081479F">
        <w:t>konzultace a další odborn</w:t>
      </w:r>
      <w:r>
        <w:t>ou</w:t>
      </w:r>
      <w:r w:rsidRPr="0081479F">
        <w:t xml:space="preserve"> spoluprác</w:t>
      </w:r>
      <w:r>
        <w:t>i</w:t>
      </w:r>
      <w:r w:rsidRPr="0081479F">
        <w:t xml:space="preserve"> při realizaci výstavy</w:t>
      </w:r>
      <w:r>
        <w:t>;</w:t>
      </w:r>
    </w:p>
    <w:p w14:paraId="2ADED21A" w14:textId="77777777" w:rsidR="008D7914" w:rsidRPr="0081479F" w:rsidRDefault="008D7914" w:rsidP="008D7914">
      <w:pPr>
        <w:pStyle w:val="Odstavecseseznamem"/>
        <w:numPr>
          <w:ilvl w:val="1"/>
          <w:numId w:val="13"/>
        </w:numPr>
        <w:spacing w:before="0" w:after="0"/>
      </w:pPr>
      <w:r>
        <w:t>poskytne autorskou licenci dílo užít dle Autorského zákona;</w:t>
      </w:r>
    </w:p>
    <w:p w14:paraId="412F01F1" w14:textId="77777777" w:rsidR="008D7914" w:rsidRDefault="008D7914" w:rsidP="008D7914">
      <w:pPr>
        <w:pStyle w:val="Odstavecseseznamem"/>
        <w:numPr>
          <w:ilvl w:val="1"/>
          <w:numId w:val="13"/>
        </w:numPr>
        <w:spacing w:before="0" w:after="0"/>
      </w:pPr>
      <w:r>
        <w:t xml:space="preserve">bude provádět </w:t>
      </w:r>
      <w:bookmarkEnd w:id="5"/>
      <w:r w:rsidRPr="0081479F">
        <w:t>autorský dozor</w:t>
      </w:r>
      <w:r>
        <w:t xml:space="preserve"> při realizaci výstavy.</w:t>
      </w:r>
    </w:p>
    <w:p w14:paraId="37AD9DE8" w14:textId="3B166B76" w:rsidR="00320D1D" w:rsidRDefault="00320D1D" w:rsidP="00320D1D">
      <w:pPr>
        <w:pStyle w:val="Odstavecseseznamem"/>
        <w:numPr>
          <w:ilvl w:val="0"/>
          <w:numId w:val="17"/>
        </w:numPr>
      </w:pPr>
      <w:r>
        <w:t xml:space="preserve">Zajistí realizaci výstavy (tj. výrobu a instalaci výstavních konstrukcí a </w:t>
      </w:r>
      <w:proofErr w:type="spellStart"/>
      <w:r>
        <w:t>paneláže</w:t>
      </w:r>
      <w:proofErr w:type="spellEnd"/>
      <w:r>
        <w:t xml:space="preserve">, instalaci exponátů a instalaci audio-video technologií) dle </w:t>
      </w:r>
      <w:r w:rsidR="004C66EB">
        <w:t>vlastního autorského záměru</w:t>
      </w:r>
      <w:r>
        <w:t>.</w:t>
      </w:r>
    </w:p>
    <w:p w14:paraId="48492FE2" w14:textId="765A279C" w:rsidR="008D7914" w:rsidRDefault="007E37D8" w:rsidP="006F05BD">
      <w:pPr>
        <w:pStyle w:val="Odstavecseseznamem"/>
        <w:numPr>
          <w:ilvl w:val="0"/>
          <w:numId w:val="17"/>
        </w:numPr>
      </w:pPr>
      <w:r>
        <w:t>Zajistí</w:t>
      </w:r>
      <w:r w:rsidR="007B2665">
        <w:t xml:space="preserve"> technické a</w:t>
      </w:r>
      <w:r>
        <w:t xml:space="preserve"> technologické řešení </w:t>
      </w:r>
      <w:proofErr w:type="spellStart"/>
      <w:r>
        <w:t>site-specifi</w:t>
      </w:r>
      <w:r w:rsidR="003F7F41">
        <w:t>c</w:t>
      </w:r>
      <w:proofErr w:type="spellEnd"/>
      <w:r>
        <w:t xml:space="preserve"> výtvarného díla v Bazénové hale včetně spolupráce na jeho instalaci</w:t>
      </w:r>
      <w:r w:rsidR="007B2665">
        <w:t xml:space="preserve">. </w:t>
      </w:r>
    </w:p>
    <w:p w14:paraId="43A1DB0D" w14:textId="3AD4C01E" w:rsidR="008D7914" w:rsidRDefault="008D7914" w:rsidP="006F05BD">
      <w:pPr>
        <w:pStyle w:val="Odstavecseseznamem"/>
        <w:numPr>
          <w:ilvl w:val="0"/>
          <w:numId w:val="17"/>
        </w:numPr>
      </w:pPr>
      <w:r>
        <w:t xml:space="preserve">Předá OGL podklady pro uzavření smlouvy o </w:t>
      </w:r>
      <w:r w:rsidR="003F7F41">
        <w:t xml:space="preserve">případné </w:t>
      </w:r>
      <w:r>
        <w:t>výpůjčce k exponátům a dalším technickým a</w:t>
      </w:r>
      <w:r w:rsidR="004C66EB">
        <w:t> </w:t>
      </w:r>
      <w:r>
        <w:t>technologickým částem výstavy.</w:t>
      </w:r>
    </w:p>
    <w:p w14:paraId="619A4E4A" w14:textId="51442711" w:rsidR="00320D1D" w:rsidRDefault="00320D1D" w:rsidP="00320D1D">
      <w:pPr>
        <w:pStyle w:val="Odstavecseseznamem"/>
        <w:numPr>
          <w:ilvl w:val="0"/>
          <w:numId w:val="17"/>
        </w:numPr>
      </w:pPr>
      <w:r>
        <w:t>Zajistí deinstalaci výstavy, demontáž výstavních konstrukcí a zpětný transport exponátů</w:t>
      </w:r>
      <w:r w:rsidR="008D7914">
        <w:t xml:space="preserve"> a dalších částí výstavy</w:t>
      </w:r>
      <w:r>
        <w:t>.</w:t>
      </w:r>
    </w:p>
    <w:p w14:paraId="34032D27" w14:textId="77777777" w:rsidR="00753120" w:rsidRPr="007B11CD" w:rsidRDefault="00753120" w:rsidP="00753120">
      <w:pPr>
        <w:rPr>
          <w:b/>
          <w:bCs/>
        </w:rPr>
      </w:pPr>
    </w:p>
    <w:p w14:paraId="720E9EF0" w14:textId="4F4FD584" w:rsidR="00924C3D" w:rsidRDefault="00924C3D" w:rsidP="00E324CE">
      <w:pPr>
        <w:jc w:val="center"/>
        <w:rPr>
          <w:b/>
          <w:sz w:val="24"/>
        </w:rPr>
      </w:pPr>
      <w:r w:rsidRPr="00433687">
        <w:rPr>
          <w:b/>
          <w:sz w:val="24"/>
        </w:rPr>
        <w:t>VI. Finanční podíl stran a zabezpečení výstavy</w:t>
      </w:r>
    </w:p>
    <w:p w14:paraId="2D317C07" w14:textId="3C194D46" w:rsidR="00BF416F" w:rsidRPr="005D1116" w:rsidRDefault="00AD32DA" w:rsidP="00924C3D">
      <w:pPr>
        <w:pStyle w:val="Odstavecseseznamem"/>
        <w:numPr>
          <w:ilvl w:val="0"/>
          <w:numId w:val="3"/>
        </w:numPr>
      </w:pPr>
      <w:r>
        <w:t>Smluvní strany se domluvily na úhradě nákladů na realizaci výstavy</w:t>
      </w:r>
      <w:r w:rsidR="002E4E3F">
        <w:t xml:space="preserve">. </w:t>
      </w:r>
    </w:p>
    <w:p w14:paraId="3147C0A4" w14:textId="05698BE6" w:rsidR="00BF416F" w:rsidRDefault="002E4E3F" w:rsidP="00924C3D">
      <w:pPr>
        <w:pStyle w:val="Odstavecseseznamem"/>
        <w:numPr>
          <w:ilvl w:val="0"/>
          <w:numId w:val="3"/>
        </w:numPr>
      </w:pPr>
      <w:r>
        <w:t xml:space="preserve">V případě nedostatečnosti finančních prostředků mají smluvní strany právo po vzájemné dohodě snížit </w:t>
      </w:r>
      <w:r w:rsidR="00DE0D23">
        <w:t>objem pořizovaných dodávek a služeb takovým způsobem, aby zároveň neporušily smysl a</w:t>
      </w:r>
      <w:r w:rsidR="003F7F41">
        <w:t> </w:t>
      </w:r>
      <w:r w:rsidR="00DE0D23">
        <w:t xml:space="preserve">celistvost realizovaného projektu. </w:t>
      </w:r>
      <w:r w:rsidR="00BF416F">
        <w:t>O případných změnách smluvní strany uzavřou číslovaný dodatek této smlouvy.</w:t>
      </w:r>
    </w:p>
    <w:p w14:paraId="08B758F1" w14:textId="65C1525E" w:rsidR="00AD32DA" w:rsidRDefault="00BF416F" w:rsidP="00924C3D">
      <w:pPr>
        <w:pStyle w:val="Odstavecseseznamem"/>
        <w:numPr>
          <w:ilvl w:val="0"/>
          <w:numId w:val="3"/>
        </w:numPr>
      </w:pPr>
      <w:r>
        <w:t xml:space="preserve">OGL a </w:t>
      </w:r>
      <w:r w:rsidR="008D7914">
        <w:t>PARTNER</w:t>
      </w:r>
      <w:r>
        <w:t xml:space="preserve"> jsou při vynakládání prostředků povinny dodržovat podmínky poskytovatelů dotace a </w:t>
      </w:r>
      <w:r w:rsidR="007F5882">
        <w:t>zákonná i vnitřní pravidla pro zadávání veřejných zakázek.</w:t>
      </w:r>
    </w:p>
    <w:p w14:paraId="35F441F8" w14:textId="1B2F82BD" w:rsidR="00924C3D" w:rsidRDefault="00C4336D" w:rsidP="00924C3D">
      <w:pPr>
        <w:pStyle w:val="Odstavecseseznamem"/>
        <w:numPr>
          <w:ilvl w:val="0"/>
          <w:numId w:val="3"/>
        </w:numPr>
      </w:pPr>
      <w:r>
        <w:t>OGL</w:t>
      </w:r>
      <w:r w:rsidR="00924C3D">
        <w:t xml:space="preserve"> hradí tyto položky:</w:t>
      </w:r>
    </w:p>
    <w:p w14:paraId="0FC8EA85" w14:textId="72329388" w:rsidR="00AD32DA" w:rsidRDefault="00AD32DA" w:rsidP="007F5882">
      <w:pPr>
        <w:pStyle w:val="Odstavecseseznamem"/>
        <w:numPr>
          <w:ilvl w:val="1"/>
          <w:numId w:val="3"/>
        </w:numPr>
        <w:spacing w:before="0" w:after="0"/>
      </w:pPr>
      <w:r>
        <w:t>Honorář a licenc</w:t>
      </w:r>
      <w:r w:rsidR="007419B4">
        <w:t>i</w:t>
      </w:r>
      <w:r>
        <w:t xml:space="preserve"> </w:t>
      </w:r>
      <w:r w:rsidR="008D7914">
        <w:t>PARTNERA</w:t>
      </w:r>
      <w:r w:rsidR="007419B4">
        <w:t xml:space="preserve"> za koncepci výstavy a </w:t>
      </w:r>
      <w:proofErr w:type="spellStart"/>
      <w:r w:rsidR="007419B4">
        <w:t>site-specific</w:t>
      </w:r>
      <w:proofErr w:type="spellEnd"/>
      <w:r w:rsidR="007419B4">
        <w:t xml:space="preserve"> výtvarného díla, další součinnost a autorský dozor</w:t>
      </w:r>
      <w:r w:rsidR="008D7914">
        <w:t xml:space="preserve"> dle zvláštní smlouvy.</w:t>
      </w:r>
    </w:p>
    <w:p w14:paraId="14983048" w14:textId="78BE22E6" w:rsidR="00924C3D" w:rsidRDefault="00406F42" w:rsidP="007F5882">
      <w:pPr>
        <w:pStyle w:val="Odstavecseseznamem"/>
        <w:numPr>
          <w:ilvl w:val="1"/>
          <w:numId w:val="3"/>
        </w:numPr>
        <w:spacing w:before="0" w:after="0"/>
      </w:pPr>
      <w:r>
        <w:t xml:space="preserve">Grafické řešení výstavních textů, pozvánek, plakátů, inzerce a bannerů apod. tiskovin </w:t>
      </w:r>
      <w:r w:rsidR="001E090C">
        <w:br/>
      </w:r>
      <w:r>
        <w:t>a výstupů pro propagaci výstavy.</w:t>
      </w:r>
    </w:p>
    <w:p w14:paraId="314DD91A" w14:textId="03F814E2" w:rsidR="00E324CE" w:rsidRDefault="00E324CE" w:rsidP="007F5882">
      <w:pPr>
        <w:pStyle w:val="Odstavecseseznamem"/>
        <w:numPr>
          <w:ilvl w:val="1"/>
          <w:numId w:val="3"/>
        </w:numPr>
        <w:spacing w:before="0" w:after="0"/>
      </w:pPr>
      <w:r>
        <w:t>Výrobu výstavních textů, pozvánek, plakátů a dalších tiskovin a výstupů pro propagaci výstavy.</w:t>
      </w:r>
    </w:p>
    <w:p w14:paraId="39E718C4" w14:textId="7632A860" w:rsidR="001E090C" w:rsidRDefault="001E090C" w:rsidP="007F5882">
      <w:pPr>
        <w:pStyle w:val="Odstavecseseznamem"/>
        <w:numPr>
          <w:ilvl w:val="1"/>
          <w:numId w:val="3"/>
        </w:numPr>
        <w:spacing w:before="0" w:after="0"/>
      </w:pPr>
      <w:r>
        <w:t>Pořízení fotografické dokumentace výstavy pro publicitu výstavy.</w:t>
      </w:r>
    </w:p>
    <w:p w14:paraId="2D80EE3C" w14:textId="39A6E83F" w:rsidR="00924C3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lastRenderedPageBreak/>
        <w:t>Inzerci, výlepy a placenou publicitu výstavy</w:t>
      </w:r>
      <w:r w:rsidR="001E090C">
        <w:t>.</w:t>
      </w:r>
    </w:p>
    <w:p w14:paraId="395E3D52" w14:textId="739B0D80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Program a pohoštění na tiskové konferenci a vernisáži výstavy.</w:t>
      </w:r>
    </w:p>
    <w:p w14:paraId="776DF358" w14:textId="51F99ADF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Provoz</w:t>
      </w:r>
      <w:r w:rsidR="002F7CD5">
        <w:t>, úklid</w:t>
      </w:r>
      <w:r w:rsidR="00493C2C">
        <w:t>, pojištění</w:t>
      </w:r>
      <w:r w:rsidR="002E4E3F">
        <w:t xml:space="preserve"> </w:t>
      </w:r>
      <w:r>
        <w:t xml:space="preserve">a </w:t>
      </w:r>
      <w:r w:rsidR="00493C2C">
        <w:t>ostrahu</w:t>
      </w:r>
      <w:r>
        <w:t xml:space="preserve"> výstavy</w:t>
      </w:r>
      <w:r w:rsidR="002E4E3F">
        <w:t>.</w:t>
      </w:r>
    </w:p>
    <w:p w14:paraId="5C348EF9" w14:textId="0E538F3E" w:rsidR="00BA765D" w:rsidRDefault="00AD32DA" w:rsidP="00AD32DA">
      <w:pPr>
        <w:pStyle w:val="Odstavecseseznamem"/>
        <w:numPr>
          <w:ilvl w:val="0"/>
          <w:numId w:val="3"/>
        </w:numPr>
      </w:pPr>
      <w:r>
        <w:t>OGL si ponechá výnosy z prodeje vstupenek.</w:t>
      </w:r>
    </w:p>
    <w:p w14:paraId="4640307D" w14:textId="3B9BE5AA" w:rsidR="00924C3D" w:rsidRDefault="002A106C" w:rsidP="00924C3D">
      <w:pPr>
        <w:pStyle w:val="Odstavecseseznamem"/>
        <w:numPr>
          <w:ilvl w:val="0"/>
          <w:numId w:val="3"/>
        </w:numPr>
      </w:pPr>
      <w:r>
        <w:t>PARTNER</w:t>
      </w:r>
      <w:r w:rsidR="00924C3D">
        <w:t xml:space="preserve"> hradí tyto položky:</w:t>
      </w:r>
    </w:p>
    <w:p w14:paraId="3E8ADBA8" w14:textId="670009CB" w:rsidR="008D7914" w:rsidRDefault="008D7914" w:rsidP="008D7914">
      <w:pPr>
        <w:pStyle w:val="Odstavecseseznamem"/>
        <w:numPr>
          <w:ilvl w:val="1"/>
          <w:numId w:val="3"/>
        </w:numPr>
        <w:spacing w:before="0" w:after="0"/>
      </w:pPr>
      <w:r>
        <w:t xml:space="preserve">Transport </w:t>
      </w:r>
      <w:proofErr w:type="spellStart"/>
      <w:r>
        <w:t>exponát</w:t>
      </w:r>
      <w:r w:rsidR="003D223A">
        <w:t>Ů</w:t>
      </w:r>
      <w:proofErr w:type="spellEnd"/>
      <w:r>
        <w:t xml:space="preserve"> na místo vystavení a zpět.</w:t>
      </w:r>
    </w:p>
    <w:p w14:paraId="70198023" w14:textId="77777777" w:rsidR="008D7914" w:rsidRDefault="008D7914" w:rsidP="008D7914">
      <w:pPr>
        <w:pStyle w:val="Odstavecseseznamem"/>
        <w:numPr>
          <w:ilvl w:val="1"/>
          <w:numId w:val="3"/>
        </w:numPr>
        <w:spacing w:before="0" w:after="0"/>
      </w:pPr>
      <w:r>
        <w:t xml:space="preserve">Realizaci výstavních konstrukcí, </w:t>
      </w:r>
      <w:proofErr w:type="spellStart"/>
      <w:r>
        <w:t>paneláže</w:t>
      </w:r>
      <w:proofErr w:type="spellEnd"/>
      <w:r>
        <w:t xml:space="preserve"> a instalaci exponátů a audio-video techniky.</w:t>
      </w:r>
    </w:p>
    <w:p w14:paraId="3C0930DB" w14:textId="6C9FC08E" w:rsidR="00BA765D" w:rsidRPr="00BA765D" w:rsidRDefault="00EA2301" w:rsidP="007F5882">
      <w:pPr>
        <w:pStyle w:val="Odstavecseseznamem"/>
        <w:numPr>
          <w:ilvl w:val="1"/>
          <w:numId w:val="3"/>
        </w:numPr>
        <w:spacing w:before="0" w:after="0"/>
      </w:pPr>
      <w:r>
        <w:t xml:space="preserve">Audio-vizuální techniku pro </w:t>
      </w:r>
      <w:proofErr w:type="spellStart"/>
      <w:r>
        <w:t>site-specifi</w:t>
      </w:r>
      <w:r w:rsidR="00472C4F">
        <w:t>c</w:t>
      </w:r>
      <w:proofErr w:type="spellEnd"/>
      <w:r>
        <w:t xml:space="preserve"> výtvarné dílo v Bazénové hale OGL.</w:t>
      </w:r>
    </w:p>
    <w:p w14:paraId="167E2833" w14:textId="13D0544F" w:rsidR="00493C2C" w:rsidRDefault="00493C2C" w:rsidP="00493C2C">
      <w:pPr>
        <w:pStyle w:val="Odstavecseseznamem"/>
        <w:numPr>
          <w:ilvl w:val="1"/>
          <w:numId w:val="3"/>
        </w:numPr>
        <w:spacing w:before="0" w:after="0"/>
      </w:pPr>
      <w:r>
        <w:t>Deinstalaci výstavy.</w:t>
      </w:r>
    </w:p>
    <w:p w14:paraId="3A3F09D4" w14:textId="2076CC66" w:rsidR="00812E0B" w:rsidRDefault="00812E0B" w:rsidP="00493C2C">
      <w:pPr>
        <w:pStyle w:val="Odstavecseseznamem"/>
        <w:numPr>
          <w:ilvl w:val="1"/>
          <w:numId w:val="3"/>
        </w:numPr>
        <w:spacing w:before="0" w:after="0"/>
      </w:pPr>
      <w:r>
        <w:t>Další blíže nespecifikované náklady</w:t>
      </w:r>
      <w:r w:rsidR="003D223A">
        <w:t xml:space="preserve"> spojené s instalací výstavy</w:t>
      </w:r>
      <w:r>
        <w:t>.</w:t>
      </w:r>
    </w:p>
    <w:p w14:paraId="51814793" w14:textId="77777777" w:rsidR="0067479C" w:rsidRPr="00376140" w:rsidRDefault="0067479C" w:rsidP="0067479C"/>
    <w:p w14:paraId="731A34F3" w14:textId="46E1E178" w:rsidR="0067479C" w:rsidRPr="00FF067B" w:rsidRDefault="00FF067B" w:rsidP="00E324CE">
      <w:pPr>
        <w:jc w:val="center"/>
        <w:rPr>
          <w:b/>
          <w:bCs/>
          <w:sz w:val="24"/>
          <w:szCs w:val="24"/>
        </w:rPr>
      </w:pPr>
      <w:r w:rsidRPr="00FF067B">
        <w:rPr>
          <w:b/>
          <w:bCs/>
          <w:sz w:val="24"/>
          <w:szCs w:val="24"/>
        </w:rPr>
        <w:t xml:space="preserve">VII. </w:t>
      </w:r>
      <w:r w:rsidR="0067479C" w:rsidRPr="00FF067B">
        <w:rPr>
          <w:b/>
          <w:bCs/>
          <w:sz w:val="24"/>
          <w:szCs w:val="24"/>
        </w:rPr>
        <w:t>Odpovědné osoby pořadatelů</w:t>
      </w:r>
    </w:p>
    <w:p w14:paraId="2281580B" w14:textId="109F674A" w:rsidR="0067479C" w:rsidRDefault="00FF067B" w:rsidP="00FF067B">
      <w:pPr>
        <w:pStyle w:val="Odstavecseseznamem"/>
        <w:numPr>
          <w:ilvl w:val="0"/>
          <w:numId w:val="26"/>
        </w:numPr>
        <w:rPr>
          <w:bCs/>
          <w:szCs w:val="20"/>
        </w:rPr>
      </w:pPr>
      <w:r>
        <w:rPr>
          <w:bCs/>
          <w:szCs w:val="20"/>
        </w:rPr>
        <w:t>Odpovědnými osobami za OGL jsou:</w:t>
      </w:r>
    </w:p>
    <w:p w14:paraId="4E4A4684" w14:textId="26F25A61" w:rsidR="00FF067B" w:rsidRDefault="00FF067B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M. A. Johana Kabíčková, vedoucí odborného oddělení</w:t>
      </w:r>
      <w:r w:rsidR="00977125">
        <w:rPr>
          <w:bCs/>
          <w:szCs w:val="20"/>
        </w:rPr>
        <w:t>, jako odborně-technický kurátor výstavy</w:t>
      </w:r>
      <w:r w:rsidR="00CD7ACC">
        <w:rPr>
          <w:bCs/>
          <w:szCs w:val="20"/>
        </w:rPr>
        <w:t>;</w:t>
      </w:r>
    </w:p>
    <w:p w14:paraId="58223114" w14:textId="7CFF5831" w:rsidR="00977125" w:rsidRDefault="00977125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Mgr. Dagmar Fialová, projektová manažerka, jako produkční výstavy</w:t>
      </w:r>
      <w:r w:rsidR="00CD7ACC">
        <w:rPr>
          <w:bCs/>
          <w:szCs w:val="20"/>
        </w:rPr>
        <w:t>;</w:t>
      </w:r>
    </w:p>
    <w:p w14:paraId="6AE742BD" w14:textId="02F92437" w:rsidR="00D17DA3" w:rsidRDefault="00D17DA3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Petra Froese, pracovnice vztahů k veřejnosti, jako PR výstavy;</w:t>
      </w:r>
    </w:p>
    <w:p w14:paraId="6A606DC5" w14:textId="77777777" w:rsidR="00CD7ACC" w:rsidRDefault="00CD7ACC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Přemysl Machálek, instalační technik, jako vedoucí instalačního týmu;</w:t>
      </w:r>
    </w:p>
    <w:p w14:paraId="642EA378" w14:textId="2A705422" w:rsidR="00CD7ACC" w:rsidRDefault="00CD7ACC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 xml:space="preserve">MgA. </w:t>
      </w:r>
      <w:r w:rsidR="00493C2C">
        <w:rPr>
          <w:bCs/>
          <w:szCs w:val="20"/>
        </w:rPr>
        <w:t>Daniel Kytlicová</w:t>
      </w:r>
      <w:r>
        <w:rPr>
          <w:bCs/>
          <w:szCs w:val="20"/>
        </w:rPr>
        <w:t xml:space="preserve">, galerijní </w:t>
      </w:r>
      <w:proofErr w:type="spellStart"/>
      <w:r>
        <w:rPr>
          <w:bCs/>
          <w:szCs w:val="20"/>
        </w:rPr>
        <w:t>edukátorka</w:t>
      </w:r>
      <w:proofErr w:type="spellEnd"/>
      <w:r>
        <w:rPr>
          <w:bCs/>
          <w:szCs w:val="20"/>
        </w:rPr>
        <w:t>, jako vedoucí lektorského týmu.</w:t>
      </w:r>
    </w:p>
    <w:p w14:paraId="48C77809" w14:textId="5CD7C9DD" w:rsidR="00977125" w:rsidRDefault="00AD32DA" w:rsidP="00AD32DA">
      <w:pPr>
        <w:rPr>
          <w:bCs/>
          <w:szCs w:val="20"/>
        </w:rPr>
      </w:pPr>
      <w:r>
        <w:rPr>
          <w:bCs/>
          <w:szCs w:val="20"/>
        </w:rPr>
        <w:t xml:space="preserve">2. Odpovědnými osobami za </w:t>
      </w:r>
      <w:r w:rsidR="00493C2C">
        <w:rPr>
          <w:bCs/>
          <w:szCs w:val="20"/>
        </w:rPr>
        <w:t>PARTNERA</w:t>
      </w:r>
      <w:r>
        <w:rPr>
          <w:bCs/>
          <w:szCs w:val="20"/>
        </w:rPr>
        <w:t xml:space="preserve"> jsou:</w:t>
      </w:r>
    </w:p>
    <w:p w14:paraId="18BC69D4" w14:textId="571D8906" w:rsidR="00AD32DA" w:rsidRPr="00AD32DA" w:rsidRDefault="00812E0B" w:rsidP="007F5882">
      <w:pPr>
        <w:pStyle w:val="Odstavecseseznamem"/>
        <w:numPr>
          <w:ilvl w:val="0"/>
          <w:numId w:val="27"/>
        </w:numPr>
        <w:spacing w:before="0" w:after="0"/>
        <w:rPr>
          <w:bCs/>
          <w:szCs w:val="20"/>
        </w:rPr>
      </w:pPr>
      <w:r>
        <w:t>doc. Ing. arch. Petr Stolín</w:t>
      </w:r>
    </w:p>
    <w:p w14:paraId="0209E7BA" w14:textId="00996FC2" w:rsidR="00AD32DA" w:rsidRPr="00AD32DA" w:rsidRDefault="00812E0B" w:rsidP="007F5882">
      <w:pPr>
        <w:pStyle w:val="Odstavecseseznamem"/>
        <w:numPr>
          <w:ilvl w:val="0"/>
          <w:numId w:val="27"/>
        </w:numPr>
        <w:spacing w:before="0" w:after="0"/>
        <w:rPr>
          <w:bCs/>
          <w:szCs w:val="20"/>
        </w:rPr>
      </w:pPr>
      <w:r>
        <w:t>doc. M.A. Jan Stolín</w:t>
      </w:r>
    </w:p>
    <w:p w14:paraId="53823E10" w14:textId="77777777" w:rsidR="007419B4" w:rsidRDefault="007419B4" w:rsidP="00812E0B"/>
    <w:p w14:paraId="3A0E5F23" w14:textId="77777777" w:rsidR="007F5882" w:rsidRDefault="007F5882" w:rsidP="007419B4">
      <w:pPr>
        <w:ind w:left="360" w:hanging="360"/>
        <w:rPr>
          <w:b/>
          <w:bCs/>
          <w:sz w:val="24"/>
          <w:szCs w:val="24"/>
        </w:rPr>
      </w:pPr>
    </w:p>
    <w:p w14:paraId="08CE935F" w14:textId="579995A2" w:rsidR="001E090C" w:rsidRPr="007419B4" w:rsidRDefault="007419B4" w:rsidP="00E324CE">
      <w:pPr>
        <w:ind w:left="360" w:hanging="360"/>
        <w:jc w:val="center"/>
        <w:rPr>
          <w:b/>
          <w:bCs/>
          <w:sz w:val="24"/>
          <w:szCs w:val="24"/>
        </w:rPr>
      </w:pPr>
      <w:r w:rsidRPr="007419B4">
        <w:rPr>
          <w:b/>
          <w:bCs/>
          <w:sz w:val="24"/>
          <w:szCs w:val="24"/>
        </w:rPr>
        <w:t xml:space="preserve">VIII. </w:t>
      </w:r>
      <w:r w:rsidR="002E4E3F">
        <w:rPr>
          <w:b/>
          <w:bCs/>
          <w:sz w:val="24"/>
          <w:szCs w:val="24"/>
        </w:rPr>
        <w:t>S</w:t>
      </w:r>
      <w:r w:rsidR="001E090C" w:rsidRPr="007419B4">
        <w:rPr>
          <w:b/>
          <w:bCs/>
          <w:sz w:val="24"/>
          <w:szCs w:val="24"/>
        </w:rPr>
        <w:t>mluvní sankce pro případ porušení smluvní</w:t>
      </w:r>
      <w:r w:rsidRPr="007419B4">
        <w:rPr>
          <w:b/>
          <w:bCs/>
          <w:sz w:val="24"/>
          <w:szCs w:val="24"/>
        </w:rPr>
        <w:t>ch</w:t>
      </w:r>
      <w:r w:rsidR="001E090C" w:rsidRPr="007419B4">
        <w:rPr>
          <w:b/>
          <w:bCs/>
          <w:sz w:val="24"/>
          <w:szCs w:val="24"/>
        </w:rPr>
        <w:t xml:space="preserve"> povinnost</w:t>
      </w:r>
      <w:r w:rsidRPr="007419B4">
        <w:rPr>
          <w:b/>
          <w:bCs/>
          <w:sz w:val="24"/>
          <w:szCs w:val="24"/>
        </w:rPr>
        <w:t>í</w:t>
      </w:r>
    </w:p>
    <w:p w14:paraId="57837A80" w14:textId="516B8ADD" w:rsidR="007419B4" w:rsidRDefault="007419B4" w:rsidP="007419B4">
      <w:pPr>
        <w:pStyle w:val="Odstavecseseznamem"/>
        <w:numPr>
          <w:ilvl w:val="0"/>
          <w:numId w:val="28"/>
        </w:numPr>
      </w:pPr>
      <w:r>
        <w:t>Smluvní strany deklarují, že vynaloží veškeré úsilí pro splnění svých závazků specifikovaných v článku V. dodrží termíny, stanovené v článku IV.</w:t>
      </w:r>
      <w:r w:rsidR="009F2310">
        <w:t xml:space="preserve"> této smlouvy.</w:t>
      </w:r>
    </w:p>
    <w:p w14:paraId="1A91165F" w14:textId="18B860BC" w:rsidR="00BF416F" w:rsidRDefault="00BF416F" w:rsidP="007419B4">
      <w:pPr>
        <w:pStyle w:val="Odstavecseseznamem"/>
        <w:numPr>
          <w:ilvl w:val="0"/>
          <w:numId w:val="28"/>
        </w:numPr>
      </w:pPr>
      <w:r>
        <w:t xml:space="preserve">O případných změnách, které smluvní strany v dohodnutém postupu prací z objektivních důvodů musí učinit, jsou povinny neprodleně, nejpozději do 3 dnů, informovat ostatní smluvní strany. </w:t>
      </w:r>
    </w:p>
    <w:p w14:paraId="2A118DAF" w14:textId="77777777" w:rsidR="00BF416F" w:rsidRDefault="00BF416F" w:rsidP="00BF416F">
      <w:pPr>
        <w:pStyle w:val="Odstavecseseznamem"/>
        <w:numPr>
          <w:ilvl w:val="0"/>
          <w:numId w:val="28"/>
        </w:numPr>
      </w:pPr>
      <w:r>
        <w:t>Smluvní strana neporuší tuto smlouvu, pokud k nedodržení povinností či termínů vedly objektivní důvody, které nemohla ovlivnit, zejména přírodní katastrofy, zhoršení pandemické situace, technické havárie apod.</w:t>
      </w:r>
    </w:p>
    <w:p w14:paraId="25BB2F2E" w14:textId="553BE449" w:rsidR="009F2310" w:rsidRDefault="009F2310" w:rsidP="007419B4">
      <w:pPr>
        <w:pStyle w:val="Odstavecseseznamem"/>
        <w:numPr>
          <w:ilvl w:val="0"/>
          <w:numId w:val="28"/>
        </w:numPr>
      </w:pPr>
      <w:r>
        <w:t>V případě, že některá ze smluvních stran bez závažných důvodů</w:t>
      </w:r>
      <w:r w:rsidR="00BF416F">
        <w:t>,</w:t>
      </w:r>
      <w:r>
        <w:t xml:space="preserve"> </w:t>
      </w:r>
      <w:r w:rsidR="00BF416F">
        <w:t xml:space="preserve">a aniž by ostatní smluvní strany informovala, </w:t>
      </w:r>
      <w:r>
        <w:t>nedodrží povinnosti či termíny, stanovené touto smlouvou, má se za to, že smlouvu porušila zvláště hrubým způsobem.</w:t>
      </w:r>
    </w:p>
    <w:p w14:paraId="4DFE54C0" w14:textId="3CE62C15" w:rsidR="001A0292" w:rsidRDefault="001A0292" w:rsidP="001A0292">
      <w:pPr>
        <w:pStyle w:val="Odstavecseseznamem"/>
        <w:numPr>
          <w:ilvl w:val="0"/>
          <w:numId w:val="28"/>
        </w:numPr>
      </w:pPr>
      <w:r>
        <w:t>V případě, že jedna ze smluvních stran poruší tuto smlouvu zvláště hrubým způsobem, mají ostatní smluvní strany právo tuto smlouvu vypovědět a požadovat úhradu již vynaložených nákladů.</w:t>
      </w:r>
    </w:p>
    <w:p w14:paraId="6B5D3DD6" w14:textId="77777777" w:rsidR="0067479C" w:rsidRDefault="0067479C" w:rsidP="00924C3D">
      <w:pPr>
        <w:rPr>
          <w:b/>
          <w:sz w:val="24"/>
        </w:rPr>
      </w:pPr>
    </w:p>
    <w:p w14:paraId="30A8348C" w14:textId="77777777" w:rsidR="00D17DA3" w:rsidRDefault="00D17DA3">
      <w:pPr>
        <w:spacing w:after="160"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44DF54E" w14:textId="2AEF1292" w:rsidR="00924C3D" w:rsidRDefault="00924C3D" w:rsidP="00E324CE">
      <w:pPr>
        <w:jc w:val="center"/>
        <w:rPr>
          <w:b/>
          <w:sz w:val="24"/>
        </w:rPr>
      </w:pPr>
      <w:r w:rsidRPr="00D72FD4">
        <w:rPr>
          <w:b/>
          <w:sz w:val="24"/>
        </w:rPr>
        <w:lastRenderedPageBreak/>
        <w:t>VII. Závěrečná ustanovení</w:t>
      </w:r>
    </w:p>
    <w:p w14:paraId="7DC88960" w14:textId="77777777" w:rsidR="00924C3D" w:rsidRDefault="00924C3D" w:rsidP="00DE0D23">
      <w:pPr>
        <w:pStyle w:val="Odstavecseseznamem"/>
        <w:numPr>
          <w:ilvl w:val="0"/>
          <w:numId w:val="30"/>
        </w:numPr>
      </w:pPr>
      <w:r w:rsidRPr="00EE696A">
        <w:t xml:space="preserve">Otázky výslovně touto smlouvou neupravené se řídí českým právním řádem, zejména ustanoveními </w:t>
      </w:r>
      <w:r>
        <w:t xml:space="preserve">zák. č. 89/2012 Sb., občanského zákoníku. </w:t>
      </w:r>
    </w:p>
    <w:p w14:paraId="114B1220" w14:textId="77777777" w:rsidR="00924C3D" w:rsidRPr="00EE696A" w:rsidRDefault="00924C3D" w:rsidP="00DE0D23">
      <w:pPr>
        <w:pStyle w:val="Odstavecseseznamem"/>
        <w:numPr>
          <w:ilvl w:val="0"/>
          <w:numId w:val="30"/>
        </w:numPr>
      </w:pPr>
      <w:r w:rsidRPr="00EE696A">
        <w:t>Veškeré změny a doplnění této smlouvy je možno provádět pouze písemnými dodatky podepsanými oběma smluvními stranami.</w:t>
      </w:r>
    </w:p>
    <w:p w14:paraId="08031EFC" w14:textId="4AD8DED5" w:rsidR="00924C3D" w:rsidRPr="00EE696A" w:rsidRDefault="00924C3D" w:rsidP="00DE0D23">
      <w:pPr>
        <w:pStyle w:val="Odstavecseseznamem"/>
        <w:numPr>
          <w:ilvl w:val="0"/>
          <w:numId w:val="30"/>
        </w:numPr>
      </w:pPr>
      <w:r w:rsidRPr="00EE696A">
        <w:t xml:space="preserve">Tato smlouva je vyhotovena ve </w:t>
      </w:r>
      <w:r w:rsidR="00753120">
        <w:t>třech</w:t>
      </w:r>
      <w:r w:rsidRPr="00EE696A">
        <w:t xml:space="preserve"> stejnopisech s platností originálu, z nichž </w:t>
      </w:r>
      <w:r w:rsidR="00493C2C">
        <w:t xml:space="preserve">OGL </w:t>
      </w:r>
      <w:r w:rsidRPr="00EE696A">
        <w:t xml:space="preserve">obdrží </w:t>
      </w:r>
      <w:r w:rsidR="00493C2C">
        <w:t>dva a</w:t>
      </w:r>
      <w:r w:rsidR="00472C4F">
        <w:t> </w:t>
      </w:r>
      <w:r w:rsidR="00493C2C">
        <w:t>PARTNER jeden</w:t>
      </w:r>
      <w:r w:rsidRPr="00EE696A">
        <w:t>.</w:t>
      </w:r>
    </w:p>
    <w:p w14:paraId="12C4C10E" w14:textId="61DD271E" w:rsidR="007B5696" w:rsidRDefault="00493C2C" w:rsidP="007B5696">
      <w:pPr>
        <w:pStyle w:val="Odstavecseseznamem"/>
        <w:numPr>
          <w:ilvl w:val="0"/>
          <w:numId w:val="30"/>
        </w:numPr>
      </w:pPr>
      <w:bookmarkStart w:id="6" w:name="_Hlk115958924"/>
      <w:r>
        <w:t>PARTNER bere</w:t>
      </w:r>
      <w:r w:rsidR="007B5696">
        <w:t xml:space="preserve"> na vědomí, že OGL </w:t>
      </w:r>
      <w:r>
        <w:t>je povinnou</w:t>
      </w:r>
      <w:r w:rsidR="007B5696">
        <w:t xml:space="preserve"> </w:t>
      </w:r>
      <w:r>
        <w:t>osobou</w:t>
      </w:r>
      <w:r w:rsidR="007B5696">
        <w:t xml:space="preserve"> ve smyslu zákona č. 340/2015 Sb., </w:t>
      </w:r>
      <w:r>
        <w:br/>
      </w:r>
      <w:r w:rsidR="007B5696">
        <w:t xml:space="preserve">o zvláštních podmínkách účinnosti některých smluv, uveřejňování těchto smluv </w:t>
      </w:r>
      <w:r w:rsidR="007B5696">
        <w:br/>
        <w:t xml:space="preserve">a o registru smluv (zákon o registru smluv) a že tato smlouva podléhá zveřejnění v registru smluv. Zveřejnění smlouvy po podpisu </w:t>
      </w:r>
      <w:r>
        <w:t>obou</w:t>
      </w:r>
      <w:r w:rsidR="007B5696">
        <w:t xml:space="preserve"> smluvních stran zajistí OGL.</w:t>
      </w:r>
    </w:p>
    <w:bookmarkEnd w:id="6"/>
    <w:p w14:paraId="66C048DE" w14:textId="77777777" w:rsidR="007B5696" w:rsidRDefault="007B5696" w:rsidP="007B5696">
      <w:pPr>
        <w:pStyle w:val="Odstavecseseznamem"/>
        <w:numPr>
          <w:ilvl w:val="0"/>
          <w:numId w:val="30"/>
        </w:numPr>
      </w:pPr>
      <w:r w:rsidRPr="00EE696A">
        <w:t xml:space="preserve">Účastníci prohlašují, že tato smlouva byla sepsána podle jejich pravé a svobodné vůle, nikoli </w:t>
      </w:r>
      <w:r>
        <w:br/>
      </w:r>
      <w:r w:rsidRPr="00EE696A">
        <w:t>v tísni nebo za jinak jednostranně nevýhodných podmínek. Smlouvu si přečetli, souhlasí bez výhrad s jejím obsahem a na důkaz toho připojují své podpisy.</w:t>
      </w:r>
    </w:p>
    <w:p w14:paraId="50399C05" w14:textId="77777777" w:rsidR="007B5696" w:rsidRDefault="007B5696" w:rsidP="007B5696">
      <w:pPr>
        <w:pStyle w:val="Odstavecseseznamem"/>
        <w:numPr>
          <w:ilvl w:val="0"/>
          <w:numId w:val="30"/>
        </w:numPr>
      </w:pPr>
      <w:r>
        <w:t>Smlouva nabývá platnosti dnem podpisu smluvních stran a účinnosti dnem zveřejnění v registru smluv.</w:t>
      </w:r>
    </w:p>
    <w:p w14:paraId="4A705411" w14:textId="77777777" w:rsidR="00DE0D23" w:rsidRPr="00EE696A" w:rsidRDefault="00DE0D23" w:rsidP="00DE0D23"/>
    <w:p w14:paraId="72A5AC5C" w14:textId="22B2F97C" w:rsidR="00924C3D" w:rsidRPr="00D72FD4" w:rsidRDefault="00924C3D" w:rsidP="00924C3D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924C3D" w:rsidRPr="00A732BC" w14:paraId="3343F2FB" w14:textId="77777777" w:rsidTr="00613B68">
        <w:tc>
          <w:tcPr>
            <w:tcW w:w="3936" w:type="dxa"/>
          </w:tcPr>
          <w:p w14:paraId="58D23464" w14:textId="10976EC6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  <w:bookmarkStart w:id="7" w:name="OLE_LINK5"/>
            <w:bookmarkStart w:id="8" w:name="OLE_LINK6"/>
            <w:r w:rsidRPr="00A732BC">
              <w:rPr>
                <w:color w:val="000000"/>
              </w:rPr>
              <w:t>V </w:t>
            </w:r>
            <w:r w:rsidR="00A732BC">
              <w:rPr>
                <w:color w:val="000000"/>
              </w:rPr>
              <w:t>Liberci</w:t>
            </w:r>
            <w:r w:rsidRPr="00A732BC">
              <w:rPr>
                <w:color w:val="000000"/>
              </w:rPr>
              <w:t xml:space="preserve"> dne</w:t>
            </w:r>
            <w:r w:rsidR="00AC1AEF">
              <w:rPr>
                <w:color w:val="000000"/>
              </w:rPr>
              <w:t xml:space="preserve"> </w:t>
            </w:r>
          </w:p>
        </w:tc>
        <w:tc>
          <w:tcPr>
            <w:tcW w:w="1392" w:type="dxa"/>
          </w:tcPr>
          <w:p w14:paraId="1330BA9F" w14:textId="77777777" w:rsidR="00924C3D" w:rsidRPr="00A732BC" w:rsidRDefault="00924C3D" w:rsidP="00613B6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3960" w:type="dxa"/>
          </w:tcPr>
          <w:p w14:paraId="4F741484" w14:textId="57B4C1F2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  <w:r w:rsidRPr="00A732BC">
              <w:rPr>
                <w:color w:val="000000"/>
              </w:rPr>
              <w:t xml:space="preserve">V </w:t>
            </w:r>
            <w:r w:rsidR="00A732BC">
              <w:rPr>
                <w:color w:val="000000"/>
              </w:rPr>
              <w:t>Liberci</w:t>
            </w:r>
            <w:r w:rsidRPr="00A732BC">
              <w:rPr>
                <w:color w:val="000000"/>
              </w:rPr>
              <w:t xml:space="preserve"> dne</w:t>
            </w:r>
            <w:r w:rsidR="00AC1AEF">
              <w:rPr>
                <w:color w:val="000000"/>
              </w:rPr>
              <w:t xml:space="preserve"> </w:t>
            </w:r>
          </w:p>
        </w:tc>
      </w:tr>
      <w:tr w:rsidR="00924C3D" w:rsidRPr="00A732BC" w14:paraId="01ABA760" w14:textId="77777777" w:rsidTr="00613B68">
        <w:tc>
          <w:tcPr>
            <w:tcW w:w="3936" w:type="dxa"/>
          </w:tcPr>
          <w:p w14:paraId="50CD57A8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92" w:type="dxa"/>
          </w:tcPr>
          <w:p w14:paraId="70A8A504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960" w:type="dxa"/>
          </w:tcPr>
          <w:p w14:paraId="10CF7441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</w:tr>
      <w:tr w:rsidR="00924C3D" w:rsidRPr="00A732BC" w14:paraId="318505CF" w14:textId="77777777" w:rsidTr="00613B68">
        <w:tc>
          <w:tcPr>
            <w:tcW w:w="3936" w:type="dxa"/>
            <w:tcBorders>
              <w:bottom w:val="single" w:sz="4" w:space="0" w:color="auto"/>
            </w:tcBorders>
          </w:tcPr>
          <w:p w14:paraId="3140C579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92" w:type="dxa"/>
          </w:tcPr>
          <w:p w14:paraId="1CE48442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5B2A588" w14:textId="1B641461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</w:tr>
      <w:tr w:rsidR="00924C3D" w:rsidRPr="00A732BC" w14:paraId="4E9ABA05" w14:textId="77777777" w:rsidTr="00613B68">
        <w:tc>
          <w:tcPr>
            <w:tcW w:w="3936" w:type="dxa"/>
            <w:tcBorders>
              <w:top w:val="single" w:sz="4" w:space="0" w:color="auto"/>
            </w:tcBorders>
          </w:tcPr>
          <w:p w14:paraId="6ACF4696" w14:textId="10CC9501" w:rsidR="00924C3D" w:rsidRPr="00A732BC" w:rsidRDefault="00A732BC" w:rsidP="00613B68">
            <w:pPr>
              <w:spacing w:line="240" w:lineRule="auto"/>
              <w:jc w:val="center"/>
            </w:pPr>
            <w:r w:rsidRPr="00A732BC">
              <w:t xml:space="preserve">Mgr. </w:t>
            </w:r>
            <w:r w:rsidR="000B61CF">
              <w:t>Bc. Vladislav Mareš</w:t>
            </w:r>
          </w:p>
          <w:p w14:paraId="6CD5264A" w14:textId="44DD5A94" w:rsidR="00A732BC" w:rsidRPr="00A732BC" w:rsidRDefault="00A732BC" w:rsidP="00613B68">
            <w:pPr>
              <w:spacing w:line="240" w:lineRule="auto"/>
              <w:jc w:val="center"/>
            </w:pPr>
            <w:r w:rsidRPr="00A732BC">
              <w:t>ředitel</w:t>
            </w:r>
            <w:r w:rsidR="000B61CF">
              <w:t xml:space="preserve"> příspěvkové organizace</w:t>
            </w:r>
          </w:p>
          <w:p w14:paraId="6D211AFF" w14:textId="77777777" w:rsidR="00A732BC" w:rsidRPr="00A732BC" w:rsidRDefault="00A732BC" w:rsidP="00613B68">
            <w:pPr>
              <w:spacing w:line="240" w:lineRule="auto"/>
              <w:jc w:val="center"/>
            </w:pPr>
            <w:r w:rsidRPr="00A732BC">
              <w:t>Oblastní galerie Liberec</w:t>
            </w:r>
          </w:p>
          <w:p w14:paraId="69EB32D6" w14:textId="3602C4D3" w:rsidR="00A732BC" w:rsidRPr="00A732BC" w:rsidRDefault="00A732BC" w:rsidP="00613B68">
            <w:pPr>
              <w:spacing w:line="240" w:lineRule="auto"/>
              <w:jc w:val="center"/>
              <w:rPr>
                <w:color w:val="000000"/>
              </w:rPr>
            </w:pPr>
            <w:r w:rsidRPr="00A732BC">
              <w:t>(OGL)</w:t>
            </w:r>
          </w:p>
        </w:tc>
        <w:tc>
          <w:tcPr>
            <w:tcW w:w="1392" w:type="dxa"/>
          </w:tcPr>
          <w:p w14:paraId="7F0A1C52" w14:textId="77777777" w:rsidR="00924C3D" w:rsidRPr="00A732BC" w:rsidRDefault="00924C3D" w:rsidP="00613B68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EFFBC97" w14:textId="5E2F56E5" w:rsidR="00812E0B" w:rsidRDefault="00812E0B" w:rsidP="003D223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doc. Ing. arch. Petr Stolín</w:t>
            </w:r>
          </w:p>
          <w:p w14:paraId="33F2ED6F" w14:textId="77777777" w:rsidR="00812E0B" w:rsidRDefault="00812E0B" w:rsidP="003D223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jednatel společnosti</w:t>
            </w:r>
          </w:p>
          <w:p w14:paraId="41ED7B29" w14:textId="4925D21B" w:rsidR="00924C3D" w:rsidRPr="00A732BC" w:rsidRDefault="00812E0B" w:rsidP="003D223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PETR STOLÍN ARCHITEKT s.r.o.</w:t>
            </w:r>
            <w:r w:rsidRPr="00A732BC">
              <w:rPr>
                <w:color w:val="000000"/>
              </w:rPr>
              <w:t xml:space="preserve"> </w:t>
            </w:r>
            <w:r w:rsidR="00924C3D" w:rsidRPr="00A732BC">
              <w:rPr>
                <w:color w:val="000000"/>
              </w:rPr>
              <w:t>(</w:t>
            </w:r>
            <w:r w:rsidR="000B61CF">
              <w:rPr>
                <w:color w:val="000000"/>
              </w:rPr>
              <w:t>PARTNER</w:t>
            </w:r>
            <w:r w:rsidR="00924C3D" w:rsidRPr="00A732BC">
              <w:rPr>
                <w:color w:val="000000"/>
              </w:rPr>
              <w:t>)</w:t>
            </w:r>
          </w:p>
        </w:tc>
      </w:tr>
      <w:bookmarkEnd w:id="7"/>
      <w:bookmarkEnd w:id="8"/>
    </w:tbl>
    <w:p w14:paraId="384A3002" w14:textId="7CA25058" w:rsidR="00924C3D" w:rsidRDefault="00924C3D"/>
    <w:p w14:paraId="79F14424" w14:textId="37D002CE" w:rsidR="00DE0D23" w:rsidRDefault="00DE0D23"/>
    <w:p w14:paraId="420857B3" w14:textId="77777777" w:rsidR="00DE0D23" w:rsidRDefault="00DE0D23"/>
    <w:p w14:paraId="57B0D9E3" w14:textId="77777777" w:rsidR="00B741AE" w:rsidRDefault="00B741AE"/>
    <w:sectPr w:rsidR="00B741A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5679" w14:textId="77777777" w:rsidR="00370C6E" w:rsidRDefault="00370C6E" w:rsidP="00EE649D">
      <w:pPr>
        <w:spacing w:line="240" w:lineRule="auto"/>
      </w:pPr>
      <w:r>
        <w:separator/>
      </w:r>
    </w:p>
  </w:endnote>
  <w:endnote w:type="continuationSeparator" w:id="0">
    <w:p w14:paraId="5CE7D980" w14:textId="77777777" w:rsidR="00370C6E" w:rsidRDefault="00370C6E" w:rsidP="00EE6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84957"/>
      <w:docPartObj>
        <w:docPartGallery w:val="Page Numbers (Bottom of Page)"/>
        <w:docPartUnique/>
      </w:docPartObj>
    </w:sdtPr>
    <w:sdtContent>
      <w:p w14:paraId="1110A582" w14:textId="07866E74" w:rsidR="00EE649D" w:rsidRDefault="00EE64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43A5D" w14:textId="77777777" w:rsidR="00EE649D" w:rsidRDefault="00EE6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B21E" w14:textId="77777777" w:rsidR="00370C6E" w:rsidRDefault="00370C6E" w:rsidP="00EE649D">
      <w:pPr>
        <w:spacing w:line="240" w:lineRule="auto"/>
      </w:pPr>
      <w:r>
        <w:separator/>
      </w:r>
    </w:p>
  </w:footnote>
  <w:footnote w:type="continuationSeparator" w:id="0">
    <w:p w14:paraId="24182E0E" w14:textId="77777777" w:rsidR="00370C6E" w:rsidRDefault="00370C6E" w:rsidP="00EE6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D055" w14:textId="514C8943" w:rsidR="003D223A" w:rsidRPr="00E30819" w:rsidRDefault="003D223A" w:rsidP="003D223A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Č</w:t>
    </w:r>
    <w:r w:rsidRPr="00AC1AEF">
      <w:t xml:space="preserve">.j.: </w:t>
    </w:r>
    <w:r w:rsidRPr="003D223A">
      <w:t>OGL/1119/2022</w:t>
    </w:r>
  </w:p>
  <w:p w14:paraId="3087320E" w14:textId="10A739C1" w:rsidR="00E324CE" w:rsidRDefault="00E32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D34"/>
    <w:multiLevelType w:val="hybridMultilevel"/>
    <w:tmpl w:val="E2D462D8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9B8"/>
    <w:multiLevelType w:val="hybridMultilevel"/>
    <w:tmpl w:val="5BA6765A"/>
    <w:lvl w:ilvl="0" w:tplc="E5860B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7C1"/>
    <w:multiLevelType w:val="hybridMultilevel"/>
    <w:tmpl w:val="31A88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765E"/>
    <w:multiLevelType w:val="hybridMultilevel"/>
    <w:tmpl w:val="45065EAE"/>
    <w:lvl w:ilvl="0" w:tplc="63ECE3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30D"/>
    <w:multiLevelType w:val="hybridMultilevel"/>
    <w:tmpl w:val="72C8FD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30F91"/>
    <w:multiLevelType w:val="hybridMultilevel"/>
    <w:tmpl w:val="E15658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D6128"/>
    <w:multiLevelType w:val="hybridMultilevel"/>
    <w:tmpl w:val="78CCA438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5E9D"/>
    <w:multiLevelType w:val="hybridMultilevel"/>
    <w:tmpl w:val="EBEC49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30BC5"/>
    <w:multiLevelType w:val="hybridMultilevel"/>
    <w:tmpl w:val="265E4E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9E20074"/>
    <w:multiLevelType w:val="hybridMultilevel"/>
    <w:tmpl w:val="4D5EA038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AE05BEA">
      <w:start w:val="4"/>
      <w:numFmt w:val="decimal"/>
      <w:lvlText w:val="%4)"/>
      <w:lvlJc w:val="left"/>
      <w:pPr>
        <w:ind w:left="2880" w:hanging="360"/>
      </w:pPr>
      <w:rPr>
        <w:rFonts w:ascii="Calibri" w:eastAsia="Calibri" w:hAnsi="Calibri" w:hint="default"/>
        <w:color w:val="auto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BC0"/>
    <w:multiLevelType w:val="hybridMultilevel"/>
    <w:tmpl w:val="A0E89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E1D5B"/>
    <w:multiLevelType w:val="hybridMultilevel"/>
    <w:tmpl w:val="A528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6BF1"/>
    <w:multiLevelType w:val="hybridMultilevel"/>
    <w:tmpl w:val="74904EF2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453A"/>
    <w:multiLevelType w:val="hybridMultilevel"/>
    <w:tmpl w:val="132495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D1723"/>
    <w:multiLevelType w:val="multilevel"/>
    <w:tmpl w:val="DD92DA2A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34570"/>
    <w:multiLevelType w:val="hybridMultilevel"/>
    <w:tmpl w:val="3EF22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F681A"/>
    <w:multiLevelType w:val="hybridMultilevel"/>
    <w:tmpl w:val="09C88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5955BB"/>
    <w:multiLevelType w:val="hybridMultilevel"/>
    <w:tmpl w:val="457AF0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E2041"/>
    <w:multiLevelType w:val="hybridMultilevel"/>
    <w:tmpl w:val="86087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C72510"/>
    <w:multiLevelType w:val="hybridMultilevel"/>
    <w:tmpl w:val="1DFA6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66B70"/>
    <w:multiLevelType w:val="hybridMultilevel"/>
    <w:tmpl w:val="AED6F2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460AFC"/>
    <w:multiLevelType w:val="hybridMultilevel"/>
    <w:tmpl w:val="265E4E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E2037BB"/>
    <w:multiLevelType w:val="hybridMultilevel"/>
    <w:tmpl w:val="65D280DE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A4E34"/>
    <w:multiLevelType w:val="hybridMultilevel"/>
    <w:tmpl w:val="BB925C0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4F5420"/>
    <w:multiLevelType w:val="hybridMultilevel"/>
    <w:tmpl w:val="265E4E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5157995"/>
    <w:multiLevelType w:val="hybridMultilevel"/>
    <w:tmpl w:val="26CA7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1E4B"/>
    <w:multiLevelType w:val="hybridMultilevel"/>
    <w:tmpl w:val="F07C746C"/>
    <w:lvl w:ilvl="0" w:tplc="64742A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B4DFA"/>
    <w:multiLevelType w:val="hybridMultilevel"/>
    <w:tmpl w:val="8D6496A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03326637">
    <w:abstractNumId w:val="4"/>
  </w:num>
  <w:num w:numId="2" w16cid:durableId="2119133864">
    <w:abstractNumId w:val="20"/>
  </w:num>
  <w:num w:numId="3" w16cid:durableId="745615807">
    <w:abstractNumId w:val="19"/>
  </w:num>
  <w:num w:numId="4" w16cid:durableId="421605360">
    <w:abstractNumId w:val="10"/>
  </w:num>
  <w:num w:numId="5" w16cid:durableId="64567848">
    <w:abstractNumId w:val="14"/>
  </w:num>
  <w:num w:numId="6" w16cid:durableId="1604920858">
    <w:abstractNumId w:val="1"/>
  </w:num>
  <w:num w:numId="7" w16cid:durableId="1938444580">
    <w:abstractNumId w:val="16"/>
  </w:num>
  <w:num w:numId="8" w16cid:durableId="789056208">
    <w:abstractNumId w:val="6"/>
  </w:num>
  <w:num w:numId="9" w16cid:durableId="230700457">
    <w:abstractNumId w:val="21"/>
  </w:num>
  <w:num w:numId="10" w16cid:durableId="1055199367">
    <w:abstractNumId w:val="11"/>
  </w:num>
  <w:num w:numId="11" w16cid:durableId="97409042">
    <w:abstractNumId w:val="23"/>
  </w:num>
  <w:num w:numId="12" w16cid:durableId="2088182392">
    <w:abstractNumId w:val="12"/>
  </w:num>
  <w:num w:numId="13" w16cid:durableId="996962072">
    <w:abstractNumId w:val="7"/>
  </w:num>
  <w:num w:numId="14" w16cid:durableId="1775440419">
    <w:abstractNumId w:val="2"/>
  </w:num>
  <w:num w:numId="15" w16cid:durableId="1905143994">
    <w:abstractNumId w:val="18"/>
  </w:num>
  <w:num w:numId="16" w16cid:durableId="689719693">
    <w:abstractNumId w:val="0"/>
  </w:num>
  <w:num w:numId="17" w16cid:durableId="740894">
    <w:abstractNumId w:val="27"/>
  </w:num>
  <w:num w:numId="18" w16cid:durableId="2039817328">
    <w:abstractNumId w:val="3"/>
  </w:num>
  <w:num w:numId="19" w16cid:durableId="106973304">
    <w:abstractNumId w:val="26"/>
  </w:num>
  <w:num w:numId="20" w16cid:durableId="642349320">
    <w:abstractNumId w:val="17"/>
  </w:num>
  <w:num w:numId="21" w16cid:durableId="1859272132">
    <w:abstractNumId w:val="9"/>
  </w:num>
  <w:num w:numId="22" w16cid:durableId="903762822">
    <w:abstractNumId w:val="13"/>
  </w:num>
  <w:num w:numId="23" w16cid:durableId="919868431">
    <w:abstractNumId w:val="5"/>
  </w:num>
  <w:num w:numId="24" w16cid:durableId="1526821727">
    <w:abstractNumId w:val="14"/>
  </w:num>
  <w:num w:numId="25" w16cid:durableId="154078870">
    <w:abstractNumId w:val="28"/>
  </w:num>
  <w:num w:numId="26" w16cid:durableId="529955741">
    <w:abstractNumId w:val="8"/>
  </w:num>
  <w:num w:numId="27" w16cid:durableId="1897661672">
    <w:abstractNumId w:val="24"/>
  </w:num>
  <w:num w:numId="28" w16cid:durableId="34161818">
    <w:abstractNumId w:val="22"/>
  </w:num>
  <w:num w:numId="29" w16cid:durableId="1113944276">
    <w:abstractNumId w:val="14"/>
  </w:num>
  <w:num w:numId="30" w16cid:durableId="960765303">
    <w:abstractNumId w:val="25"/>
  </w:num>
  <w:num w:numId="31" w16cid:durableId="1368411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D"/>
    <w:rsid w:val="00055605"/>
    <w:rsid w:val="0005791F"/>
    <w:rsid w:val="000B61CF"/>
    <w:rsid w:val="0012728D"/>
    <w:rsid w:val="001A0292"/>
    <w:rsid w:val="001A654D"/>
    <w:rsid w:val="001D540D"/>
    <w:rsid w:val="001E090C"/>
    <w:rsid w:val="00256222"/>
    <w:rsid w:val="002A106C"/>
    <w:rsid w:val="002D69DE"/>
    <w:rsid w:val="002E1A94"/>
    <w:rsid w:val="002E4E3F"/>
    <w:rsid w:val="002F7CD5"/>
    <w:rsid w:val="00314C7E"/>
    <w:rsid w:val="0031571A"/>
    <w:rsid w:val="00320D1D"/>
    <w:rsid w:val="00346764"/>
    <w:rsid w:val="00350F3D"/>
    <w:rsid w:val="00370C6E"/>
    <w:rsid w:val="003973CA"/>
    <w:rsid w:val="003D223A"/>
    <w:rsid w:val="003F7F41"/>
    <w:rsid w:val="00406F42"/>
    <w:rsid w:val="00472C4F"/>
    <w:rsid w:val="00493C2C"/>
    <w:rsid w:val="004B5C74"/>
    <w:rsid w:val="004C66EB"/>
    <w:rsid w:val="004C7C11"/>
    <w:rsid w:val="004D2513"/>
    <w:rsid w:val="00504A65"/>
    <w:rsid w:val="00541C49"/>
    <w:rsid w:val="005A291E"/>
    <w:rsid w:val="005D1116"/>
    <w:rsid w:val="005F53D4"/>
    <w:rsid w:val="00614638"/>
    <w:rsid w:val="00641E7F"/>
    <w:rsid w:val="00665C05"/>
    <w:rsid w:val="0067479C"/>
    <w:rsid w:val="006D2B52"/>
    <w:rsid w:val="006F05BD"/>
    <w:rsid w:val="007001A3"/>
    <w:rsid w:val="007046D6"/>
    <w:rsid w:val="007419B4"/>
    <w:rsid w:val="00746A49"/>
    <w:rsid w:val="00753120"/>
    <w:rsid w:val="00755D61"/>
    <w:rsid w:val="007615E0"/>
    <w:rsid w:val="00765683"/>
    <w:rsid w:val="007B2665"/>
    <w:rsid w:val="007B5696"/>
    <w:rsid w:val="007E37D8"/>
    <w:rsid w:val="007F5882"/>
    <w:rsid w:val="00812E0B"/>
    <w:rsid w:val="0081479F"/>
    <w:rsid w:val="008B5075"/>
    <w:rsid w:val="008C0146"/>
    <w:rsid w:val="008D7914"/>
    <w:rsid w:val="00924C3D"/>
    <w:rsid w:val="009404A0"/>
    <w:rsid w:val="009710D3"/>
    <w:rsid w:val="00977125"/>
    <w:rsid w:val="009F2310"/>
    <w:rsid w:val="00A55A54"/>
    <w:rsid w:val="00A732BC"/>
    <w:rsid w:val="00A82AF7"/>
    <w:rsid w:val="00AA2525"/>
    <w:rsid w:val="00AC1AEF"/>
    <w:rsid w:val="00AD32DA"/>
    <w:rsid w:val="00AD5850"/>
    <w:rsid w:val="00B34674"/>
    <w:rsid w:val="00B741AE"/>
    <w:rsid w:val="00B8329B"/>
    <w:rsid w:val="00BA765D"/>
    <w:rsid w:val="00BF416F"/>
    <w:rsid w:val="00C30AA7"/>
    <w:rsid w:val="00C4336D"/>
    <w:rsid w:val="00CD7ACC"/>
    <w:rsid w:val="00CF7B7F"/>
    <w:rsid w:val="00D014F6"/>
    <w:rsid w:val="00D15FA3"/>
    <w:rsid w:val="00D17DA3"/>
    <w:rsid w:val="00D20B2A"/>
    <w:rsid w:val="00D45BB8"/>
    <w:rsid w:val="00D973A1"/>
    <w:rsid w:val="00DA03C0"/>
    <w:rsid w:val="00DE0D23"/>
    <w:rsid w:val="00E04405"/>
    <w:rsid w:val="00E324CE"/>
    <w:rsid w:val="00E37C46"/>
    <w:rsid w:val="00E96094"/>
    <w:rsid w:val="00EA2301"/>
    <w:rsid w:val="00ED5761"/>
    <w:rsid w:val="00EE649D"/>
    <w:rsid w:val="00EE6E77"/>
    <w:rsid w:val="00FB3D30"/>
    <w:rsid w:val="00FD042C"/>
    <w:rsid w:val="00FD0B8E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DD7"/>
  <w15:chartTrackingRefBased/>
  <w15:docId w15:val="{27A9D76C-990C-4077-B5D3-514AA7A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3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24C3D"/>
    <w:pPr>
      <w:numPr>
        <w:numId w:val="5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24C3D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924C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4C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E649D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49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649D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49D"/>
    <w:rPr>
      <w:rFonts w:ascii="Calibri" w:eastAsia="Calibri" w:hAnsi="Calibri" w:cs="Times New Roman"/>
    </w:rPr>
  </w:style>
  <w:style w:type="character" w:customStyle="1" w:styleId="grkhzd">
    <w:name w:val="grkhzd"/>
    <w:basedOn w:val="Standardnpsmoodstavce"/>
    <w:rsid w:val="00B741AE"/>
  </w:style>
  <w:style w:type="character" w:customStyle="1" w:styleId="apple-converted-space">
    <w:name w:val="apple-converted-space"/>
    <w:basedOn w:val="Standardnpsmoodstavce"/>
    <w:rsid w:val="00B741AE"/>
  </w:style>
  <w:style w:type="character" w:customStyle="1" w:styleId="lrzxr">
    <w:name w:val="lrzxr"/>
    <w:basedOn w:val="Standardnpsmoodstavce"/>
    <w:rsid w:val="00B741AE"/>
  </w:style>
  <w:style w:type="character" w:styleId="Odkaznakoment">
    <w:name w:val="annotation reference"/>
    <w:basedOn w:val="Standardnpsmoodstavce"/>
    <w:uiPriority w:val="99"/>
    <w:semiHidden/>
    <w:unhideWhenUsed/>
    <w:rsid w:val="00320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0D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D1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D1D"/>
    <w:rPr>
      <w:rFonts w:ascii="Calibri" w:eastAsia="Calibri" w:hAnsi="Calibri" w:cs="Times New Roman"/>
      <w:b/>
      <w:bCs/>
      <w:sz w:val="20"/>
      <w:szCs w:val="20"/>
    </w:rPr>
  </w:style>
  <w:style w:type="numbering" w:customStyle="1" w:styleId="Aktulnseznam1">
    <w:name w:val="Aktuální seznam1"/>
    <w:uiPriority w:val="99"/>
    <w:rsid w:val="004C66EB"/>
    <w:pPr>
      <w:numPr>
        <w:numId w:val="31"/>
      </w:numPr>
    </w:pPr>
  </w:style>
  <w:style w:type="paragraph" w:styleId="Revize">
    <w:name w:val="Revision"/>
    <w:hidden/>
    <w:uiPriority w:val="99"/>
    <w:semiHidden/>
    <w:rsid w:val="00472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1320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 Fialova</cp:lastModifiedBy>
  <cp:revision>14</cp:revision>
  <cp:lastPrinted>2021-12-17T10:51:00Z</cp:lastPrinted>
  <dcterms:created xsi:type="dcterms:W3CDTF">2022-10-19T17:40:00Z</dcterms:created>
  <dcterms:modified xsi:type="dcterms:W3CDTF">2022-11-03T10:21:00Z</dcterms:modified>
</cp:coreProperties>
</file>