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DDD4" w14:textId="232151BB" w:rsidR="00286429" w:rsidRDefault="00286429" w:rsidP="00286429">
      <w:pPr>
        <w:pStyle w:val="Nzev"/>
        <w:spacing w:after="120"/>
        <w:rPr>
          <w:rFonts w:ascii="Calibri" w:hAnsi="Calibri"/>
        </w:rPr>
      </w:pPr>
      <w:r>
        <w:rPr>
          <w:rFonts w:ascii="Calibri" w:hAnsi="Calibri"/>
        </w:rPr>
        <w:t xml:space="preserve">SMLOUVA O DÍLO </w:t>
      </w:r>
      <w:r w:rsidR="001E429F">
        <w:rPr>
          <w:rFonts w:ascii="Calibri" w:hAnsi="Calibri"/>
        </w:rPr>
        <w:t>2022_01</w:t>
      </w:r>
    </w:p>
    <w:p w14:paraId="11F3EF20" w14:textId="77777777" w:rsidR="00286429" w:rsidRDefault="00286429" w:rsidP="00286429">
      <w:pPr>
        <w:pStyle w:val="Bezmezer1"/>
        <w:spacing w:after="120"/>
        <w:jc w:val="center"/>
        <w:rPr>
          <w:b/>
          <w:sz w:val="24"/>
          <w:szCs w:val="24"/>
        </w:rPr>
      </w:pPr>
      <w:r>
        <w:rPr>
          <w:b/>
          <w:sz w:val="24"/>
          <w:szCs w:val="24"/>
        </w:rPr>
        <w:t xml:space="preserve">uzavřená dle § 2586 a násl. </w:t>
      </w:r>
      <w:proofErr w:type="spellStart"/>
      <w:r>
        <w:rPr>
          <w:b/>
          <w:sz w:val="24"/>
          <w:szCs w:val="24"/>
        </w:rPr>
        <w:t>zák.č</w:t>
      </w:r>
      <w:proofErr w:type="spellEnd"/>
      <w:r>
        <w:rPr>
          <w:b/>
          <w:sz w:val="24"/>
          <w:szCs w:val="24"/>
        </w:rPr>
        <w:t>. 89/2012 Sb., Občanský zákoník</w:t>
      </w:r>
    </w:p>
    <w:p w14:paraId="562961AF" w14:textId="77777777" w:rsidR="00286429" w:rsidRDefault="00286429" w:rsidP="00286429">
      <w:pPr>
        <w:spacing w:after="120"/>
        <w:jc w:val="both"/>
        <w:rPr>
          <w:rFonts w:ascii="Calibri" w:hAnsi="Calibri"/>
          <w:b/>
          <w:bCs/>
          <w:sz w:val="24"/>
          <w:szCs w:val="24"/>
        </w:rPr>
      </w:pPr>
    </w:p>
    <w:p w14:paraId="0C956639" w14:textId="77777777" w:rsidR="00286429" w:rsidRDefault="00286429" w:rsidP="00286429">
      <w:pPr>
        <w:numPr>
          <w:ilvl w:val="0"/>
          <w:numId w:val="1"/>
        </w:numPr>
        <w:overflowPunct/>
        <w:autoSpaceDE/>
        <w:autoSpaceDN/>
        <w:adjustRightInd/>
        <w:spacing w:after="120"/>
        <w:jc w:val="both"/>
        <w:textAlignment w:val="auto"/>
        <w:rPr>
          <w:rFonts w:ascii="Calibri" w:hAnsi="Calibri"/>
          <w:b/>
          <w:bCs/>
        </w:rPr>
      </w:pPr>
      <w:r>
        <w:rPr>
          <w:rFonts w:ascii="Calibri" w:hAnsi="Calibri"/>
          <w:b/>
          <w:bCs/>
        </w:rPr>
        <w:t>Smluvní strany</w:t>
      </w:r>
    </w:p>
    <w:p w14:paraId="5A7F3E8B" w14:textId="11730EED" w:rsidR="00286429" w:rsidRDefault="00286429" w:rsidP="00286429">
      <w:pPr>
        <w:tabs>
          <w:tab w:val="left" w:pos="2127"/>
        </w:tabs>
        <w:ind w:left="1416" w:hanging="1416"/>
        <w:contextualSpacing/>
        <w:jc w:val="both"/>
        <w:rPr>
          <w:rFonts w:ascii="Calibri" w:hAnsi="Calibri" w:cs="Arial"/>
          <w:b/>
        </w:rPr>
      </w:pPr>
      <w:r>
        <w:rPr>
          <w:rFonts w:ascii="Calibri" w:hAnsi="Calibri"/>
          <w:b/>
          <w:bCs/>
        </w:rPr>
        <w:t xml:space="preserve">Objednatel: </w:t>
      </w:r>
      <w:r>
        <w:rPr>
          <w:rFonts w:ascii="Calibri" w:hAnsi="Calibri"/>
        </w:rPr>
        <w:tab/>
      </w:r>
      <w:r>
        <w:rPr>
          <w:rFonts w:ascii="Calibri" w:hAnsi="Calibri" w:cs="Arial"/>
          <w:b/>
        </w:rPr>
        <w:t>Gymnázium, Frýdlant, Mládeže 884 příspěvková organizace</w:t>
      </w:r>
    </w:p>
    <w:p w14:paraId="5E8F5048" w14:textId="643EFE29" w:rsidR="00286429" w:rsidRDefault="00286429" w:rsidP="00286429">
      <w:pPr>
        <w:tabs>
          <w:tab w:val="left" w:pos="2127"/>
        </w:tabs>
        <w:jc w:val="both"/>
        <w:rPr>
          <w:rFonts w:ascii="Calibri" w:hAnsi="Calibri"/>
        </w:rPr>
      </w:pPr>
      <w:r>
        <w:rPr>
          <w:rFonts w:ascii="Calibri" w:hAnsi="Calibri"/>
        </w:rPr>
        <w:t>Zastoupený:</w:t>
      </w:r>
      <w:r>
        <w:rPr>
          <w:rFonts w:ascii="Calibri" w:hAnsi="Calibri"/>
        </w:rPr>
        <w:tab/>
        <w:t>Mgr. Pavel Čumpelík, ředitel</w:t>
      </w:r>
    </w:p>
    <w:p w14:paraId="3B07C8AD" w14:textId="66B02CED" w:rsidR="00286429" w:rsidRDefault="00286429" w:rsidP="00286429">
      <w:pPr>
        <w:tabs>
          <w:tab w:val="left" w:pos="2127"/>
        </w:tabs>
        <w:jc w:val="both"/>
        <w:rPr>
          <w:rFonts w:ascii="Calibri" w:hAnsi="Calibri"/>
        </w:rPr>
      </w:pPr>
      <w:r>
        <w:rPr>
          <w:rFonts w:ascii="Calibri" w:hAnsi="Calibri"/>
        </w:rPr>
        <w:t>IČO:</w:t>
      </w:r>
      <w:r>
        <w:rPr>
          <w:rFonts w:ascii="Calibri" w:hAnsi="Calibri"/>
        </w:rPr>
        <w:tab/>
        <w:t>46748067</w:t>
      </w:r>
    </w:p>
    <w:p w14:paraId="34AA6B9E" w14:textId="471FCD86" w:rsidR="00286429" w:rsidRDefault="00286429" w:rsidP="00286429">
      <w:pPr>
        <w:tabs>
          <w:tab w:val="left" w:pos="2127"/>
        </w:tabs>
        <w:jc w:val="both"/>
        <w:rPr>
          <w:rFonts w:ascii="Calibri" w:hAnsi="Calibri"/>
        </w:rPr>
      </w:pPr>
      <w:r>
        <w:rPr>
          <w:rFonts w:ascii="Calibri" w:hAnsi="Calibri"/>
        </w:rPr>
        <w:t>DIČ:</w:t>
      </w:r>
      <w:r>
        <w:rPr>
          <w:rFonts w:ascii="Calibri" w:hAnsi="Calibri"/>
        </w:rPr>
        <w:tab/>
        <w:t>CZ46748067</w:t>
      </w:r>
    </w:p>
    <w:p w14:paraId="08EF4CEA" w14:textId="346373F9" w:rsidR="00286429" w:rsidRDefault="00286429" w:rsidP="00286429">
      <w:pPr>
        <w:tabs>
          <w:tab w:val="left" w:pos="2127"/>
        </w:tabs>
        <w:jc w:val="both"/>
        <w:rPr>
          <w:rFonts w:ascii="Calibri" w:hAnsi="Calibri"/>
        </w:rPr>
      </w:pPr>
      <w:r>
        <w:rPr>
          <w:rFonts w:ascii="Calibri" w:hAnsi="Calibri"/>
        </w:rPr>
        <w:t>Bankovní spojení:</w:t>
      </w:r>
      <w:r>
        <w:rPr>
          <w:rFonts w:ascii="Calibri" w:hAnsi="Calibri"/>
        </w:rPr>
        <w:tab/>
        <w:t>Česká spořitelna, a.s.</w:t>
      </w:r>
    </w:p>
    <w:p w14:paraId="5F666F8B" w14:textId="637A5AC7" w:rsidR="00286429" w:rsidRDefault="00286429" w:rsidP="00286429">
      <w:pPr>
        <w:tabs>
          <w:tab w:val="left" w:pos="2127"/>
        </w:tabs>
        <w:spacing w:after="120"/>
        <w:jc w:val="both"/>
        <w:rPr>
          <w:rFonts w:ascii="Calibri" w:hAnsi="Calibri"/>
        </w:rPr>
      </w:pPr>
      <w:proofErr w:type="spellStart"/>
      <w:r>
        <w:rPr>
          <w:rFonts w:ascii="Calibri" w:hAnsi="Calibri"/>
        </w:rPr>
        <w:t>č.ú</w:t>
      </w:r>
      <w:proofErr w:type="spellEnd"/>
      <w:r>
        <w:rPr>
          <w:rFonts w:ascii="Calibri" w:hAnsi="Calibri"/>
        </w:rPr>
        <w:t xml:space="preserve">. </w:t>
      </w:r>
      <w:r>
        <w:rPr>
          <w:rFonts w:ascii="Calibri" w:hAnsi="Calibri"/>
        </w:rPr>
        <w:tab/>
      </w:r>
      <w:r w:rsidRPr="00286429">
        <w:rPr>
          <w:rFonts w:ascii="Calibri" w:hAnsi="Calibri"/>
        </w:rPr>
        <w:t>3294530309</w:t>
      </w:r>
      <w:r>
        <w:rPr>
          <w:rFonts w:ascii="Calibri" w:hAnsi="Calibri"/>
        </w:rPr>
        <w:t>/0100</w:t>
      </w:r>
    </w:p>
    <w:p w14:paraId="1BACF6EE" w14:textId="77777777" w:rsidR="00286429" w:rsidRDefault="00286429" w:rsidP="00286429">
      <w:pPr>
        <w:tabs>
          <w:tab w:val="left" w:pos="2127"/>
        </w:tabs>
        <w:spacing w:after="120"/>
        <w:jc w:val="both"/>
        <w:rPr>
          <w:rFonts w:ascii="Calibri" w:hAnsi="Calibri"/>
          <w:sz w:val="16"/>
          <w:szCs w:val="16"/>
        </w:rPr>
      </w:pPr>
    </w:p>
    <w:p w14:paraId="5589D0D7" w14:textId="75F12BAB" w:rsidR="00286429" w:rsidRDefault="00286429" w:rsidP="00286429">
      <w:pPr>
        <w:tabs>
          <w:tab w:val="left" w:pos="2127"/>
        </w:tabs>
        <w:jc w:val="both"/>
        <w:rPr>
          <w:rFonts w:ascii="Calibri" w:hAnsi="Calibri"/>
          <w:sz w:val="24"/>
          <w:szCs w:val="24"/>
        </w:rPr>
      </w:pPr>
      <w:r>
        <w:rPr>
          <w:rFonts w:ascii="Calibri" w:hAnsi="Calibri"/>
          <w:b/>
          <w:bCs/>
        </w:rPr>
        <w:t>Zhotovitel:</w:t>
      </w:r>
      <w:r>
        <w:rPr>
          <w:rFonts w:ascii="Calibri" w:hAnsi="Calibri"/>
          <w:b/>
          <w:bCs/>
        </w:rPr>
        <w:tab/>
      </w:r>
      <w:r w:rsidR="00454032">
        <w:rPr>
          <w:rFonts w:ascii="Calibri" w:hAnsi="Calibri"/>
          <w:b/>
          <w:bCs/>
        </w:rPr>
        <w:t>B</w:t>
      </w:r>
      <w:r w:rsidR="00D06FC5">
        <w:rPr>
          <w:rFonts w:ascii="Calibri" w:hAnsi="Calibri"/>
          <w:b/>
          <w:bCs/>
        </w:rPr>
        <w:t>ENNE</w:t>
      </w:r>
      <w:r w:rsidR="00454032">
        <w:rPr>
          <w:rFonts w:ascii="Calibri" w:hAnsi="Calibri"/>
          <w:b/>
          <w:bCs/>
        </w:rPr>
        <w:t xml:space="preserve"> s.r.o.</w:t>
      </w:r>
    </w:p>
    <w:p w14:paraId="231DB3C8" w14:textId="76DA9E2D" w:rsidR="00286429" w:rsidRDefault="00286429" w:rsidP="00286429">
      <w:pPr>
        <w:tabs>
          <w:tab w:val="left" w:pos="2127"/>
        </w:tabs>
        <w:jc w:val="both"/>
        <w:rPr>
          <w:rFonts w:ascii="Calibri" w:hAnsi="Calibri"/>
        </w:rPr>
      </w:pPr>
      <w:r>
        <w:rPr>
          <w:rFonts w:ascii="Calibri" w:hAnsi="Calibri"/>
        </w:rPr>
        <w:t>Zastoupený:</w:t>
      </w:r>
      <w:r>
        <w:rPr>
          <w:rFonts w:ascii="Calibri" w:hAnsi="Calibri"/>
        </w:rPr>
        <w:tab/>
      </w:r>
      <w:r w:rsidR="00454032">
        <w:rPr>
          <w:rFonts w:ascii="Calibri" w:hAnsi="Calibri"/>
        </w:rPr>
        <w:t>Michal Jurkovič</w:t>
      </w:r>
    </w:p>
    <w:p w14:paraId="4586B3CE" w14:textId="60822271" w:rsidR="00286429" w:rsidRDefault="00286429" w:rsidP="00286429">
      <w:pPr>
        <w:tabs>
          <w:tab w:val="left" w:pos="2127"/>
        </w:tabs>
        <w:jc w:val="both"/>
        <w:rPr>
          <w:rFonts w:ascii="Calibri" w:hAnsi="Calibri"/>
        </w:rPr>
      </w:pPr>
      <w:r>
        <w:rPr>
          <w:rFonts w:ascii="Calibri" w:hAnsi="Calibri"/>
        </w:rPr>
        <w:t>IČ:</w:t>
      </w:r>
      <w:r>
        <w:rPr>
          <w:rFonts w:ascii="Calibri" w:hAnsi="Calibri"/>
        </w:rPr>
        <w:tab/>
      </w:r>
      <w:r w:rsidR="00454032" w:rsidRPr="00454032">
        <w:rPr>
          <w:rFonts w:ascii="Calibri" w:hAnsi="Calibri"/>
        </w:rPr>
        <w:t>28695828</w:t>
      </w:r>
    </w:p>
    <w:p w14:paraId="5BACCFDC" w14:textId="4842432F" w:rsidR="00286429" w:rsidRDefault="00286429" w:rsidP="00286429">
      <w:pPr>
        <w:tabs>
          <w:tab w:val="left" w:pos="2127"/>
        </w:tabs>
        <w:jc w:val="both"/>
        <w:rPr>
          <w:rFonts w:ascii="Calibri" w:hAnsi="Calibri"/>
          <w:b/>
          <w:bCs/>
        </w:rPr>
      </w:pPr>
      <w:r>
        <w:rPr>
          <w:rFonts w:ascii="Calibri" w:hAnsi="Calibri"/>
        </w:rPr>
        <w:t>DIČ:</w:t>
      </w:r>
      <w:r>
        <w:rPr>
          <w:rFonts w:ascii="Calibri" w:hAnsi="Calibri"/>
        </w:rPr>
        <w:tab/>
      </w:r>
      <w:r w:rsidR="00454032">
        <w:rPr>
          <w:rFonts w:ascii="Calibri" w:hAnsi="Calibri"/>
        </w:rPr>
        <w:t>CZ</w:t>
      </w:r>
      <w:r w:rsidR="00454032" w:rsidRPr="00454032">
        <w:rPr>
          <w:rFonts w:ascii="Calibri" w:hAnsi="Calibri"/>
        </w:rPr>
        <w:t>28695828</w:t>
      </w:r>
    </w:p>
    <w:p w14:paraId="0FAF0597" w14:textId="2CD6BE12" w:rsidR="00286429" w:rsidRDefault="00286429" w:rsidP="00286429">
      <w:pPr>
        <w:tabs>
          <w:tab w:val="left" w:pos="2127"/>
        </w:tabs>
        <w:jc w:val="both"/>
        <w:rPr>
          <w:rFonts w:ascii="Calibri" w:hAnsi="Calibri"/>
        </w:rPr>
      </w:pPr>
      <w:r>
        <w:rPr>
          <w:rFonts w:ascii="Calibri" w:hAnsi="Calibri"/>
        </w:rPr>
        <w:t>Bankovní spojení:</w:t>
      </w:r>
      <w:r>
        <w:rPr>
          <w:rFonts w:ascii="Calibri" w:hAnsi="Calibri"/>
        </w:rPr>
        <w:tab/>
      </w:r>
      <w:r w:rsidR="00D06FC5">
        <w:rPr>
          <w:rFonts w:ascii="Calibri" w:hAnsi="Calibri"/>
        </w:rPr>
        <w:t>Komerční banka</w:t>
      </w:r>
    </w:p>
    <w:p w14:paraId="48761D17" w14:textId="5E1A2B01" w:rsidR="00286429" w:rsidRDefault="00286429" w:rsidP="00286429">
      <w:pPr>
        <w:tabs>
          <w:tab w:val="left" w:pos="2127"/>
        </w:tabs>
        <w:spacing w:after="120"/>
        <w:jc w:val="both"/>
        <w:rPr>
          <w:rFonts w:ascii="Calibri" w:hAnsi="Calibri"/>
        </w:rPr>
      </w:pPr>
      <w:proofErr w:type="spellStart"/>
      <w:r>
        <w:rPr>
          <w:rFonts w:ascii="Calibri" w:hAnsi="Calibri"/>
        </w:rPr>
        <w:t>č.ú</w:t>
      </w:r>
      <w:proofErr w:type="spellEnd"/>
      <w:r>
        <w:rPr>
          <w:rFonts w:ascii="Calibri" w:hAnsi="Calibri"/>
        </w:rPr>
        <w:t xml:space="preserve">.:                               </w:t>
      </w:r>
    </w:p>
    <w:p w14:paraId="7646CDC6" w14:textId="77777777" w:rsidR="00286429" w:rsidRDefault="00286429" w:rsidP="00286429">
      <w:pPr>
        <w:spacing w:after="120"/>
        <w:jc w:val="both"/>
        <w:rPr>
          <w:rFonts w:ascii="Calibri" w:hAnsi="Calibri"/>
        </w:rPr>
      </w:pPr>
    </w:p>
    <w:p w14:paraId="15511DA4" w14:textId="77777777" w:rsidR="00286429" w:rsidRDefault="00286429" w:rsidP="00286429">
      <w:pPr>
        <w:spacing w:after="120"/>
        <w:jc w:val="both"/>
        <w:rPr>
          <w:rFonts w:ascii="Calibri" w:hAnsi="Calibri"/>
        </w:rPr>
      </w:pPr>
      <w:r>
        <w:rPr>
          <w:rFonts w:ascii="Calibri" w:hAnsi="Calibri"/>
        </w:rPr>
        <w:t>uzavřeli dnešního dne tuto</w:t>
      </w:r>
    </w:p>
    <w:p w14:paraId="63EAE807" w14:textId="77777777" w:rsidR="00286429" w:rsidRDefault="00286429" w:rsidP="00286429">
      <w:pPr>
        <w:spacing w:after="120"/>
        <w:jc w:val="center"/>
        <w:rPr>
          <w:rFonts w:ascii="Calibri" w:hAnsi="Calibri"/>
          <w:b/>
          <w:bCs/>
        </w:rPr>
      </w:pPr>
      <w:r>
        <w:rPr>
          <w:rFonts w:ascii="Calibri" w:hAnsi="Calibri"/>
          <w:b/>
          <w:bCs/>
        </w:rPr>
        <w:t xml:space="preserve">smlouvu o dílo </w:t>
      </w:r>
    </w:p>
    <w:p w14:paraId="45D45160" w14:textId="77777777" w:rsidR="00286429" w:rsidRDefault="00286429" w:rsidP="00286429">
      <w:pPr>
        <w:spacing w:after="120"/>
        <w:jc w:val="both"/>
        <w:rPr>
          <w:rFonts w:ascii="Calibri" w:hAnsi="Calibri"/>
          <w:b/>
          <w:bCs/>
        </w:rPr>
      </w:pPr>
    </w:p>
    <w:p w14:paraId="7D429AE0" w14:textId="77777777" w:rsidR="00286429" w:rsidRDefault="00286429" w:rsidP="00286429">
      <w:pPr>
        <w:numPr>
          <w:ilvl w:val="0"/>
          <w:numId w:val="1"/>
        </w:numPr>
        <w:overflowPunct/>
        <w:autoSpaceDE/>
        <w:autoSpaceDN/>
        <w:adjustRightInd/>
        <w:spacing w:after="120"/>
        <w:jc w:val="both"/>
        <w:textAlignment w:val="auto"/>
        <w:rPr>
          <w:rFonts w:ascii="Calibri" w:hAnsi="Calibri"/>
          <w:b/>
          <w:bCs/>
        </w:rPr>
      </w:pPr>
      <w:r>
        <w:rPr>
          <w:rFonts w:ascii="Calibri" w:hAnsi="Calibri"/>
          <w:b/>
          <w:bCs/>
        </w:rPr>
        <w:t xml:space="preserve"> Předmět a rozsah smlouvy</w:t>
      </w:r>
    </w:p>
    <w:p w14:paraId="45E07C1A" w14:textId="46B62DA6" w:rsidR="00286429" w:rsidRDefault="00454032" w:rsidP="00454032">
      <w:pPr>
        <w:pStyle w:val="Zkladntextodsazen"/>
        <w:spacing w:after="120"/>
        <w:ind w:left="0"/>
        <w:rPr>
          <w:rFonts w:ascii="Calibri" w:hAnsi="Calibri"/>
        </w:rPr>
      </w:pPr>
      <w:r>
        <w:rPr>
          <w:rFonts w:ascii="Calibri" w:hAnsi="Calibri"/>
        </w:rPr>
        <w:t>1.</w:t>
      </w:r>
      <w:r w:rsidR="00286429">
        <w:rPr>
          <w:rFonts w:ascii="Calibri" w:hAnsi="Calibri"/>
        </w:rPr>
        <w:t xml:space="preserve"> Zhotovitel se zavazuje, že v rozsahu sjednaném v této smlouvě a za podmínek v této smlouvě uvedených, zajistí:</w:t>
      </w:r>
      <w:r>
        <w:rPr>
          <w:rFonts w:ascii="Calibri" w:hAnsi="Calibri"/>
        </w:rPr>
        <w:t xml:space="preserve"> </w:t>
      </w:r>
      <w:r w:rsidR="00286429">
        <w:rPr>
          <w:rFonts w:ascii="Calibri" w:hAnsi="Calibri"/>
          <w:b/>
        </w:rPr>
        <w:t>Opravu sklepních prostor a převlékárny</w:t>
      </w:r>
      <w:r>
        <w:rPr>
          <w:rFonts w:ascii="Calibri" w:hAnsi="Calibri"/>
          <w:b/>
        </w:rPr>
        <w:t xml:space="preserve">, </w:t>
      </w:r>
      <w:r w:rsidR="00286429">
        <w:rPr>
          <w:rFonts w:ascii="Calibri" w:hAnsi="Calibri"/>
        </w:rPr>
        <w:t xml:space="preserve">dle technické specifikace uvedené ve výzvě k podání nabídky ze dne 08.11.2022 a naceněného soupisu dodávek a prací, které jsou přílohou této smlouvy. </w:t>
      </w:r>
    </w:p>
    <w:p w14:paraId="5005CAE9" w14:textId="77777777" w:rsidR="00286429" w:rsidRPr="00454032" w:rsidRDefault="00286429" w:rsidP="00286429">
      <w:pPr>
        <w:spacing w:after="120"/>
        <w:jc w:val="both"/>
        <w:rPr>
          <w:rFonts w:ascii="Calibri" w:hAnsi="Calibri"/>
          <w:sz w:val="24"/>
          <w:szCs w:val="24"/>
        </w:rPr>
      </w:pPr>
      <w:r>
        <w:rPr>
          <w:rFonts w:ascii="Calibri" w:hAnsi="Calibri"/>
          <w:b/>
        </w:rPr>
        <w:t>2.</w:t>
      </w:r>
      <w:r>
        <w:rPr>
          <w:rFonts w:ascii="Calibri" w:hAnsi="Calibri"/>
        </w:rPr>
        <w:t xml:space="preserve"> </w:t>
      </w:r>
      <w:r w:rsidRPr="00454032">
        <w:rPr>
          <w:rFonts w:ascii="Calibri" w:hAnsi="Calibri"/>
          <w:sz w:val="24"/>
          <w:szCs w:val="24"/>
        </w:rPr>
        <w:t xml:space="preserve">Objednatel se zavazuje, že za zpracování dojednaného rozsahu zaplatí zhotoviteli smluvní cenu ve výši a lhůtě dohodnuté v bodu V. této smlouvy. </w:t>
      </w:r>
    </w:p>
    <w:p w14:paraId="094621D7" w14:textId="77777777" w:rsidR="00286429" w:rsidRDefault="00286429" w:rsidP="00286429">
      <w:pPr>
        <w:spacing w:after="120"/>
        <w:jc w:val="both"/>
        <w:rPr>
          <w:rFonts w:ascii="Calibri" w:hAnsi="Calibri"/>
          <w:b/>
          <w:bCs/>
        </w:rPr>
      </w:pPr>
    </w:p>
    <w:p w14:paraId="628CFCBC" w14:textId="77777777" w:rsidR="00286429" w:rsidRDefault="00286429" w:rsidP="00286429">
      <w:pPr>
        <w:pStyle w:val="Nadpis1"/>
        <w:numPr>
          <w:ilvl w:val="0"/>
          <w:numId w:val="1"/>
        </w:numPr>
        <w:spacing w:after="120"/>
        <w:rPr>
          <w:rFonts w:ascii="Calibri" w:hAnsi="Calibri"/>
          <w:bCs/>
        </w:rPr>
      </w:pPr>
      <w:r>
        <w:rPr>
          <w:rFonts w:ascii="Calibri" w:hAnsi="Calibri"/>
        </w:rPr>
        <w:t>Způsob plnění předmětu smlouvy</w:t>
      </w:r>
    </w:p>
    <w:p w14:paraId="55C8AB03" w14:textId="77777777" w:rsidR="00286429" w:rsidRDefault="00286429" w:rsidP="00286429">
      <w:pPr>
        <w:pStyle w:val="Zkladntextodsazen"/>
        <w:spacing w:after="120"/>
        <w:ind w:left="0"/>
        <w:rPr>
          <w:rFonts w:ascii="Calibri" w:hAnsi="Calibri"/>
        </w:rPr>
      </w:pPr>
      <w:r>
        <w:rPr>
          <w:rFonts w:ascii="Calibri" w:hAnsi="Calibri"/>
        </w:rPr>
        <w:t xml:space="preserve">1. Objednatel poskytne zhotoviteli součinnost k plnění smlouvy o dílo, především se jedná o dodání podkladů ke zhotovení díla.  </w:t>
      </w:r>
    </w:p>
    <w:p w14:paraId="0E556F74" w14:textId="77777777" w:rsidR="00286429" w:rsidRDefault="00286429" w:rsidP="00286429">
      <w:pPr>
        <w:pStyle w:val="Zkladntextodsazen"/>
        <w:spacing w:after="120"/>
        <w:ind w:left="0"/>
        <w:rPr>
          <w:rFonts w:ascii="Calibri" w:hAnsi="Calibri"/>
        </w:rPr>
      </w:pPr>
      <w:r>
        <w:rPr>
          <w:rFonts w:ascii="Calibri" w:hAnsi="Calibri"/>
        </w:rPr>
        <w:t>2. O průběhu plnění této smlouvy bude zhotovitel průběžně informovat objednatele.</w:t>
      </w:r>
    </w:p>
    <w:p w14:paraId="7EA1750D" w14:textId="77777777" w:rsidR="00286429" w:rsidRDefault="00286429" w:rsidP="00286429">
      <w:pPr>
        <w:pStyle w:val="Zkladntextodsazen"/>
        <w:spacing w:after="120"/>
        <w:ind w:left="0"/>
        <w:rPr>
          <w:rFonts w:ascii="Calibri" w:hAnsi="Calibri"/>
        </w:rPr>
      </w:pPr>
      <w:r>
        <w:rPr>
          <w:rFonts w:ascii="Calibri" w:hAnsi="Calibri"/>
        </w:rPr>
        <w:t>3. Objednateli nebo jím pověřené osobě budou umožněny průběžné kontroly.</w:t>
      </w:r>
    </w:p>
    <w:p w14:paraId="1314719B" w14:textId="7FAB73A8" w:rsidR="00286429" w:rsidRDefault="00286429" w:rsidP="00286429">
      <w:pPr>
        <w:pStyle w:val="Zkladntext"/>
        <w:spacing w:after="120"/>
        <w:rPr>
          <w:rFonts w:ascii="Calibri" w:hAnsi="Calibri"/>
        </w:rPr>
      </w:pPr>
      <w:r>
        <w:rPr>
          <w:rFonts w:ascii="Calibri" w:hAnsi="Calibri"/>
        </w:rPr>
        <w:t>4. Předmět plnění dohodnutý v čl. II. této smlouvy je splněný předáním celého díla na místě určení: Mládeže 884, 464 01 Frýdlant.</w:t>
      </w:r>
    </w:p>
    <w:p w14:paraId="125700C8" w14:textId="77777777" w:rsidR="00286429" w:rsidRDefault="00286429" w:rsidP="00286429">
      <w:pPr>
        <w:pStyle w:val="Zkladntext"/>
        <w:spacing w:after="120"/>
        <w:rPr>
          <w:rFonts w:ascii="Calibri" w:hAnsi="Calibri"/>
        </w:rPr>
      </w:pPr>
    </w:p>
    <w:p w14:paraId="2EC5B859" w14:textId="77777777" w:rsidR="00286429" w:rsidRDefault="00286429" w:rsidP="00286429">
      <w:pPr>
        <w:pStyle w:val="Zkladntext"/>
        <w:numPr>
          <w:ilvl w:val="0"/>
          <w:numId w:val="1"/>
        </w:numPr>
        <w:spacing w:after="120"/>
        <w:rPr>
          <w:rFonts w:ascii="Calibri" w:hAnsi="Calibri"/>
        </w:rPr>
      </w:pPr>
      <w:r>
        <w:rPr>
          <w:rFonts w:ascii="Calibri" w:hAnsi="Calibri"/>
          <w:b/>
          <w:bCs/>
        </w:rPr>
        <w:t>Doba plnění a místo plnění</w:t>
      </w:r>
    </w:p>
    <w:p w14:paraId="4D5139BF" w14:textId="4DFD4296" w:rsidR="00286429" w:rsidRDefault="00286429" w:rsidP="00454032">
      <w:pPr>
        <w:pStyle w:val="Zkladntext"/>
        <w:numPr>
          <w:ilvl w:val="3"/>
          <w:numId w:val="1"/>
        </w:numPr>
        <w:spacing w:after="120"/>
        <w:rPr>
          <w:rFonts w:ascii="Calibri" w:hAnsi="Calibri"/>
        </w:rPr>
      </w:pPr>
      <w:r>
        <w:rPr>
          <w:rFonts w:ascii="Calibri" w:hAnsi="Calibri"/>
        </w:rPr>
        <w:t>Zhotovitel se zavazuje, že rozsah předmětu plnění dohodnutý v čl. II. této smlouvy předá objednateli nejpozději do 30.12.2022 na adrese objednatele: Mládeže 884, 464 01 Frýdlant</w:t>
      </w:r>
    </w:p>
    <w:p w14:paraId="7C9DD4E5" w14:textId="77777777" w:rsidR="00454032" w:rsidRDefault="00454032" w:rsidP="00454032">
      <w:pPr>
        <w:pStyle w:val="Zkladntext"/>
        <w:spacing w:after="120"/>
        <w:ind w:left="2520"/>
        <w:rPr>
          <w:rFonts w:ascii="Calibri" w:hAnsi="Calibri"/>
          <w:color w:val="FF0000"/>
        </w:rPr>
      </w:pPr>
    </w:p>
    <w:p w14:paraId="40213951" w14:textId="77777777" w:rsidR="00286429" w:rsidRDefault="00286429" w:rsidP="00286429">
      <w:pPr>
        <w:pStyle w:val="Zkladntext"/>
        <w:numPr>
          <w:ilvl w:val="0"/>
          <w:numId w:val="1"/>
        </w:numPr>
        <w:spacing w:after="120"/>
        <w:rPr>
          <w:rFonts w:ascii="Calibri" w:hAnsi="Calibri"/>
          <w:b/>
          <w:bCs/>
        </w:rPr>
      </w:pPr>
      <w:r>
        <w:rPr>
          <w:rFonts w:ascii="Calibri" w:hAnsi="Calibri"/>
          <w:b/>
          <w:bCs/>
        </w:rPr>
        <w:t>Cena a platební podmínky</w:t>
      </w:r>
    </w:p>
    <w:p w14:paraId="55A0A59A" w14:textId="77777777" w:rsidR="00286429" w:rsidRDefault="00286429" w:rsidP="00286429">
      <w:pPr>
        <w:pStyle w:val="Zkladntext"/>
        <w:spacing w:line="276" w:lineRule="auto"/>
        <w:rPr>
          <w:rFonts w:ascii="Calibri" w:hAnsi="Calibri"/>
        </w:rPr>
      </w:pPr>
      <w:r>
        <w:rPr>
          <w:rFonts w:ascii="Calibri" w:hAnsi="Calibri"/>
        </w:rPr>
        <w:t>1. Cena za činnosti dojednané v této činí:</w:t>
      </w:r>
    </w:p>
    <w:p w14:paraId="0EFDE23C" w14:textId="0642FB61" w:rsidR="00286429" w:rsidRDefault="00286429" w:rsidP="00286429">
      <w:pPr>
        <w:pStyle w:val="Zkladntext"/>
        <w:tabs>
          <w:tab w:val="left" w:pos="4253"/>
        </w:tabs>
        <w:spacing w:line="276" w:lineRule="auto"/>
        <w:rPr>
          <w:rFonts w:ascii="Calibri" w:hAnsi="Calibri"/>
        </w:rPr>
      </w:pPr>
      <w:r>
        <w:rPr>
          <w:rFonts w:ascii="Calibri" w:hAnsi="Calibri"/>
        </w:rPr>
        <w:t>Cena za dílo bez DPH:</w:t>
      </w:r>
      <w:r>
        <w:rPr>
          <w:rFonts w:ascii="Calibri" w:hAnsi="Calibri"/>
        </w:rPr>
        <w:tab/>
      </w:r>
      <w:r w:rsidR="00454032">
        <w:rPr>
          <w:rFonts w:ascii="Calibri" w:hAnsi="Calibri"/>
        </w:rPr>
        <w:t>388</w:t>
      </w:r>
      <w:r>
        <w:rPr>
          <w:rFonts w:ascii="Calibri" w:hAnsi="Calibri"/>
        </w:rPr>
        <w:t xml:space="preserve"> </w:t>
      </w:r>
      <w:r w:rsidR="00454032">
        <w:rPr>
          <w:rFonts w:ascii="Calibri" w:hAnsi="Calibri"/>
        </w:rPr>
        <w:t>892,64</w:t>
      </w:r>
      <w:r>
        <w:rPr>
          <w:rFonts w:ascii="Calibri" w:hAnsi="Calibri"/>
        </w:rPr>
        <w:t>Kč</w:t>
      </w:r>
    </w:p>
    <w:p w14:paraId="3CDCD0BE" w14:textId="7FB05512" w:rsidR="00286429" w:rsidRDefault="00286429" w:rsidP="00286429">
      <w:pPr>
        <w:pStyle w:val="Zkladntext"/>
        <w:tabs>
          <w:tab w:val="left" w:pos="4253"/>
        </w:tabs>
        <w:spacing w:line="276" w:lineRule="auto"/>
        <w:rPr>
          <w:rFonts w:ascii="Calibri" w:hAnsi="Calibri"/>
        </w:rPr>
      </w:pPr>
      <w:r>
        <w:rPr>
          <w:rFonts w:ascii="Calibri" w:hAnsi="Calibri"/>
        </w:rPr>
        <w:t xml:space="preserve">DPH </w:t>
      </w:r>
      <w:r w:rsidR="00454032">
        <w:rPr>
          <w:rFonts w:ascii="Calibri" w:hAnsi="Calibri"/>
        </w:rPr>
        <w:t>21</w:t>
      </w:r>
      <w:r>
        <w:rPr>
          <w:rFonts w:ascii="Calibri" w:hAnsi="Calibri"/>
        </w:rPr>
        <w:t xml:space="preserve"> %:</w:t>
      </w:r>
      <w:r>
        <w:rPr>
          <w:rFonts w:ascii="Calibri" w:hAnsi="Calibri"/>
        </w:rPr>
        <w:tab/>
      </w:r>
      <w:r w:rsidR="00454032">
        <w:rPr>
          <w:rFonts w:ascii="Calibri" w:hAnsi="Calibri"/>
        </w:rPr>
        <w:t>81 667,40</w:t>
      </w:r>
      <w:r>
        <w:rPr>
          <w:rFonts w:ascii="Calibri" w:hAnsi="Calibri"/>
        </w:rPr>
        <w:t xml:space="preserve"> Kč</w:t>
      </w:r>
    </w:p>
    <w:p w14:paraId="7E40E4A8" w14:textId="12870E10" w:rsidR="00286429" w:rsidRDefault="00286429" w:rsidP="00286429">
      <w:pPr>
        <w:pStyle w:val="Zkladntext"/>
        <w:tabs>
          <w:tab w:val="left" w:pos="4253"/>
        </w:tabs>
        <w:spacing w:line="276" w:lineRule="auto"/>
        <w:rPr>
          <w:rFonts w:ascii="Calibri" w:hAnsi="Calibri"/>
          <w:b/>
        </w:rPr>
      </w:pPr>
      <w:r>
        <w:rPr>
          <w:rFonts w:ascii="Calibri" w:hAnsi="Calibri"/>
          <w:b/>
        </w:rPr>
        <w:t xml:space="preserve">Cena za dílo vč. </w:t>
      </w:r>
      <w:proofErr w:type="gramStart"/>
      <w:r>
        <w:rPr>
          <w:rFonts w:ascii="Calibri" w:hAnsi="Calibri"/>
          <w:b/>
        </w:rPr>
        <w:t xml:space="preserve">DPH:   </w:t>
      </w:r>
      <w:proofErr w:type="gramEnd"/>
      <w:r>
        <w:rPr>
          <w:rFonts w:ascii="Calibri" w:hAnsi="Calibri"/>
          <w:b/>
        </w:rPr>
        <w:t xml:space="preserve">        </w:t>
      </w:r>
      <w:r>
        <w:rPr>
          <w:rFonts w:ascii="Calibri" w:hAnsi="Calibri"/>
          <w:b/>
        </w:rPr>
        <w:tab/>
      </w:r>
      <w:r w:rsidR="00454032">
        <w:rPr>
          <w:rFonts w:ascii="Calibri" w:hAnsi="Calibri"/>
          <w:b/>
        </w:rPr>
        <w:t>470 560,10</w:t>
      </w:r>
      <w:r>
        <w:rPr>
          <w:rFonts w:ascii="Calibri" w:hAnsi="Calibri"/>
          <w:b/>
        </w:rPr>
        <w:t xml:space="preserve"> Kč </w:t>
      </w:r>
    </w:p>
    <w:p w14:paraId="1A9106DB" w14:textId="21AC8393" w:rsidR="00286429" w:rsidRDefault="00286429" w:rsidP="00286429">
      <w:pPr>
        <w:pStyle w:val="Zkladntext"/>
        <w:spacing w:line="276" w:lineRule="auto"/>
        <w:ind w:left="3540" w:hanging="3540"/>
        <w:contextualSpacing/>
        <w:rPr>
          <w:rFonts w:ascii="Calibri" w:hAnsi="Calibri"/>
          <w:b/>
        </w:rPr>
      </w:pPr>
      <w:r>
        <w:rPr>
          <w:rFonts w:ascii="Calibri" w:hAnsi="Calibri"/>
          <w:b/>
        </w:rPr>
        <w:t xml:space="preserve">(slovy: </w:t>
      </w:r>
      <w:r w:rsidR="00454032">
        <w:rPr>
          <w:rFonts w:ascii="Calibri" w:hAnsi="Calibri"/>
          <w:b/>
        </w:rPr>
        <w:t>čtyři</w:t>
      </w:r>
      <w:r w:rsidR="006B0118">
        <w:rPr>
          <w:rFonts w:ascii="Calibri" w:hAnsi="Calibri"/>
          <w:b/>
        </w:rPr>
        <w:t xml:space="preserve"> </w:t>
      </w:r>
      <w:r w:rsidR="00454032">
        <w:rPr>
          <w:rFonts w:ascii="Calibri" w:hAnsi="Calibri"/>
          <w:b/>
        </w:rPr>
        <w:t>sta</w:t>
      </w:r>
      <w:r w:rsidR="006B0118">
        <w:rPr>
          <w:rFonts w:ascii="Calibri" w:hAnsi="Calibri"/>
          <w:b/>
        </w:rPr>
        <w:t xml:space="preserve"> </w:t>
      </w:r>
      <w:r w:rsidR="00454032">
        <w:rPr>
          <w:rFonts w:ascii="Calibri" w:hAnsi="Calibri"/>
          <w:b/>
        </w:rPr>
        <w:t>sedmdesát tisíc pět set šedesát korun deset haléřů)</w:t>
      </w:r>
    </w:p>
    <w:p w14:paraId="48C0C2EB" w14:textId="77777777" w:rsidR="00286429" w:rsidRDefault="00286429" w:rsidP="00286429">
      <w:pPr>
        <w:pStyle w:val="Zkladntext"/>
        <w:spacing w:line="276" w:lineRule="auto"/>
        <w:ind w:left="3540" w:hanging="3540"/>
        <w:contextualSpacing/>
        <w:rPr>
          <w:rFonts w:ascii="Calibri" w:hAnsi="Calibri"/>
          <w:b/>
        </w:rPr>
      </w:pPr>
    </w:p>
    <w:p w14:paraId="26029687" w14:textId="77777777" w:rsidR="00286429" w:rsidRDefault="00286429" w:rsidP="00286429">
      <w:pPr>
        <w:pStyle w:val="Zkladntext"/>
        <w:spacing w:after="120"/>
        <w:rPr>
          <w:rFonts w:ascii="Calibri" w:hAnsi="Calibri"/>
        </w:rPr>
      </w:pPr>
      <w:r>
        <w:rPr>
          <w:rFonts w:ascii="Calibri" w:hAnsi="Calibri"/>
        </w:rPr>
        <w:t>Smluvní cena se může během plnění předmětu smlouvy zvýšit pouze při zákonném zvýšení ceny DPH platné pro předmět plnění k datu zdanitelného plnění. Totéž platí i pro snížení ceny DPH platné pro předmět plnění k datu zdanitelného plnění.  Objednatel je povinen provést platbu sjednané částky peněžního plnění ze svého účtu na účet zhotovitele dle bodu I. této smlouvy.</w:t>
      </w:r>
    </w:p>
    <w:p w14:paraId="4C5574C3" w14:textId="77777777" w:rsidR="00286429" w:rsidRDefault="00286429" w:rsidP="00286429">
      <w:pPr>
        <w:pStyle w:val="Zkladntext"/>
        <w:spacing w:after="120"/>
        <w:rPr>
          <w:rFonts w:ascii="Calibri" w:hAnsi="Calibri"/>
        </w:rPr>
      </w:pPr>
      <w:r>
        <w:rPr>
          <w:rFonts w:ascii="Calibri" w:hAnsi="Calibri"/>
        </w:rPr>
        <w:t xml:space="preserve">2. Objednatel uhradí smluvní cenu za celé dílo na základě faktury vyhotovené zhotovitelem. Faktura bude obsahovat všechny zákonné náležitosti včetně úplného názvu objednatele bez zkratek a bude se standardní splatností 14 dnů. </w:t>
      </w:r>
    </w:p>
    <w:p w14:paraId="056D2DC4" w14:textId="77777777" w:rsidR="00286429" w:rsidRDefault="00286429" w:rsidP="00286429">
      <w:pPr>
        <w:pStyle w:val="Zkladntext"/>
        <w:spacing w:after="120"/>
        <w:ind w:left="360"/>
        <w:rPr>
          <w:rFonts w:ascii="Calibri" w:hAnsi="Calibri"/>
        </w:rPr>
      </w:pPr>
    </w:p>
    <w:p w14:paraId="48817246" w14:textId="77777777" w:rsidR="00286429" w:rsidRDefault="00286429" w:rsidP="00286429">
      <w:pPr>
        <w:pStyle w:val="Zkladntext"/>
        <w:numPr>
          <w:ilvl w:val="0"/>
          <w:numId w:val="1"/>
        </w:numPr>
        <w:spacing w:after="120"/>
        <w:rPr>
          <w:rFonts w:ascii="Calibri" w:hAnsi="Calibri"/>
          <w:b/>
          <w:bCs/>
        </w:rPr>
      </w:pPr>
      <w:r>
        <w:rPr>
          <w:rFonts w:ascii="Calibri" w:hAnsi="Calibri"/>
          <w:b/>
          <w:bCs/>
        </w:rPr>
        <w:t>Smluvní pokuty</w:t>
      </w:r>
    </w:p>
    <w:p w14:paraId="2909B881" w14:textId="77777777" w:rsidR="00286429" w:rsidRDefault="00286429" w:rsidP="00286429">
      <w:pPr>
        <w:pStyle w:val="Zkladntext"/>
        <w:spacing w:after="120"/>
        <w:rPr>
          <w:rFonts w:ascii="Calibri" w:hAnsi="Calibri"/>
        </w:rPr>
      </w:pPr>
      <w:r>
        <w:rPr>
          <w:rFonts w:ascii="Calibri" w:hAnsi="Calibri"/>
        </w:rPr>
        <w:t>1. Smluvní strany se dohodly, že bude-li objednatel v prodlení se splněním peněžitého závazku, je povinen platit z nezaplacené částky smluvní pokutu z prodlení ve výši 0,05 % za každý započatý den prodlení.</w:t>
      </w:r>
    </w:p>
    <w:p w14:paraId="74F7F4DE" w14:textId="77777777" w:rsidR="00286429" w:rsidRDefault="00286429" w:rsidP="00286429">
      <w:pPr>
        <w:pStyle w:val="Zkladntext"/>
        <w:spacing w:after="120"/>
        <w:rPr>
          <w:rFonts w:ascii="Calibri" w:hAnsi="Calibri"/>
        </w:rPr>
      </w:pPr>
      <w:r>
        <w:rPr>
          <w:rFonts w:ascii="Calibri" w:hAnsi="Calibri"/>
        </w:rPr>
        <w:t>2. Zhotovitel se zavazuje zaplatit objednateli smluvní pokutu při prodlení se splněním předmětu plnění vymezeném ve smlouvě, a to ve výši 0,05 % z finančního objemu smluvní ceny za každý započatý den prodlení.</w:t>
      </w:r>
    </w:p>
    <w:p w14:paraId="6779D7D7" w14:textId="77777777" w:rsidR="00286429" w:rsidRDefault="00286429" w:rsidP="00286429">
      <w:pPr>
        <w:pStyle w:val="Zkladntext"/>
        <w:spacing w:after="120"/>
        <w:rPr>
          <w:rFonts w:ascii="Calibri" w:hAnsi="Calibri"/>
        </w:rPr>
      </w:pPr>
      <w:r>
        <w:rPr>
          <w:rFonts w:ascii="Calibri" w:hAnsi="Calibri"/>
        </w:rPr>
        <w:t>3. Smluvní strany se dohodly na splatnosti případně vyúčtovaných smluvních pokut odst. 1. a 2. ve lhůtě 14 dní od doručení povinné straně.</w:t>
      </w:r>
    </w:p>
    <w:p w14:paraId="485A4239" w14:textId="77777777" w:rsidR="00286429" w:rsidRDefault="00286429" w:rsidP="00286429">
      <w:pPr>
        <w:pStyle w:val="Zkladntext"/>
        <w:spacing w:after="120"/>
        <w:ind w:left="360"/>
        <w:rPr>
          <w:rFonts w:ascii="Calibri" w:hAnsi="Calibri"/>
        </w:rPr>
      </w:pPr>
      <w:r>
        <w:rPr>
          <w:rFonts w:ascii="Calibri" w:hAnsi="Calibri"/>
          <w:b/>
          <w:bCs/>
        </w:rPr>
        <w:t>Odpovědnost prodávajícího za vady</w:t>
      </w:r>
    </w:p>
    <w:p w14:paraId="49AB6CDB" w14:textId="3D4A27EA" w:rsidR="00286429" w:rsidRDefault="00286429" w:rsidP="00286429">
      <w:pPr>
        <w:pStyle w:val="Odstavecseseznamem"/>
        <w:spacing w:before="120" w:after="0" w:line="240" w:lineRule="auto"/>
        <w:ind w:left="0"/>
        <w:jc w:val="both"/>
        <w:rPr>
          <w:b/>
          <w:bCs/>
          <w:sz w:val="24"/>
          <w:szCs w:val="24"/>
          <w:u w:val="single"/>
        </w:rPr>
      </w:pPr>
      <w:r>
        <w:rPr>
          <w:sz w:val="24"/>
          <w:szCs w:val="24"/>
        </w:rPr>
        <w:t>1.</w:t>
      </w:r>
      <w:r>
        <w:t xml:space="preserve"> </w:t>
      </w:r>
      <w:r>
        <w:rPr>
          <w:sz w:val="24"/>
          <w:szCs w:val="24"/>
        </w:rPr>
        <w:t xml:space="preserve">Prodávající poskytuje záruku za dodané zboží po dobu </w:t>
      </w:r>
      <w:r w:rsidR="00D06FC5">
        <w:rPr>
          <w:sz w:val="24"/>
          <w:szCs w:val="24"/>
        </w:rPr>
        <w:t>36</w:t>
      </w:r>
      <w:r>
        <w:rPr>
          <w:sz w:val="24"/>
          <w:szCs w:val="24"/>
        </w:rPr>
        <w:t xml:space="preserve"> měsíců od předání bezvadného díla. Záruční doba běží ode dne předání a převzetí díla v souladu s článkem V. této smlouvy. </w:t>
      </w:r>
    </w:p>
    <w:p w14:paraId="507BF9D4" w14:textId="77777777" w:rsidR="00286429" w:rsidRDefault="00286429" w:rsidP="00286429">
      <w:pPr>
        <w:pStyle w:val="Odstavecseseznamem"/>
        <w:spacing w:before="120" w:after="0" w:line="240" w:lineRule="auto"/>
        <w:ind w:left="0"/>
        <w:jc w:val="both"/>
        <w:rPr>
          <w:sz w:val="24"/>
          <w:szCs w:val="24"/>
        </w:rPr>
      </w:pPr>
      <w:r>
        <w:rPr>
          <w:sz w:val="24"/>
          <w:szCs w:val="24"/>
        </w:rPr>
        <w:t xml:space="preserve">2. Kupující má nárok na bezplatné odstranění jakékoli vady, kterou mělo dílo při předání a převzetí, nebo kterou kupující zjistil kdykoli během záruční doby. </w:t>
      </w:r>
    </w:p>
    <w:p w14:paraId="3F2C25EA" w14:textId="77777777" w:rsidR="00286429" w:rsidRDefault="00286429" w:rsidP="00286429">
      <w:pPr>
        <w:pStyle w:val="Odstavecseseznamem"/>
        <w:spacing w:before="120" w:after="0" w:line="240" w:lineRule="auto"/>
        <w:ind w:left="0"/>
        <w:jc w:val="both"/>
        <w:rPr>
          <w:sz w:val="24"/>
          <w:szCs w:val="24"/>
        </w:rPr>
      </w:pPr>
      <w:r>
        <w:rPr>
          <w:sz w:val="24"/>
          <w:szCs w:val="24"/>
        </w:rPr>
        <w:t xml:space="preserve">3. Prodávající se zavazuje vadu díla odstranit neprodleně, nejpozději však do 7 dnů ode dne doručení písemného oznámení kupujícího o vadách díla. </w:t>
      </w:r>
    </w:p>
    <w:p w14:paraId="1BB74B11" w14:textId="77777777" w:rsidR="00286429" w:rsidRDefault="00286429" w:rsidP="00286429">
      <w:pPr>
        <w:pStyle w:val="Odstavecseseznamem"/>
        <w:spacing w:before="120" w:after="0" w:line="240" w:lineRule="auto"/>
        <w:ind w:left="0"/>
        <w:jc w:val="both"/>
        <w:rPr>
          <w:sz w:val="24"/>
          <w:szCs w:val="24"/>
        </w:rPr>
      </w:pPr>
      <w:r>
        <w:rPr>
          <w:sz w:val="24"/>
          <w:szCs w:val="24"/>
        </w:rPr>
        <w:t xml:space="preserve">4. Pokud nelze v důsledku vady užívat dílo k účelu vyplývajícímu z této smlouvy, popř. k účelu, který je pro užívání zboží obvyklý, může kupující požadovat dodání nového díla. Týká-li se vada pouze součásti věci, může kupující požadovat jen výměnu této součásti. </w:t>
      </w:r>
    </w:p>
    <w:p w14:paraId="61C78279" w14:textId="55510F2C" w:rsidR="00286429" w:rsidRDefault="00286429" w:rsidP="00286429">
      <w:pPr>
        <w:pStyle w:val="Zkladntext"/>
        <w:spacing w:after="120"/>
        <w:rPr>
          <w:rFonts w:ascii="Calibri" w:hAnsi="Calibri"/>
        </w:rPr>
      </w:pPr>
      <w:r>
        <w:rPr>
          <w:rFonts w:ascii="Calibri" w:hAnsi="Calibri"/>
        </w:rPr>
        <w:t xml:space="preserve">5. Písemné oznámení vady musí obsahovat její popis a právo, které kupující v důsledku vady zboží uplatňuje. Za písemné oznámení se považuje i zpráva zaslaná e-mailem na adresu: </w:t>
      </w:r>
      <w:hyperlink r:id="rId7" w:history="1">
        <w:r w:rsidR="006B0118" w:rsidRPr="00D60405">
          <w:rPr>
            <w:rStyle w:val="Hypertextovodkaz"/>
            <w:rFonts w:ascii="Calibri" w:hAnsi="Calibri"/>
          </w:rPr>
          <w:t>benne@email.cz</w:t>
        </w:r>
      </w:hyperlink>
    </w:p>
    <w:p w14:paraId="5D5F3092" w14:textId="77777777" w:rsidR="006B0118" w:rsidRDefault="006B0118" w:rsidP="00286429">
      <w:pPr>
        <w:pStyle w:val="Zkladntext"/>
        <w:spacing w:after="120"/>
        <w:rPr>
          <w:rFonts w:ascii="Calibri" w:hAnsi="Calibri"/>
        </w:rPr>
      </w:pPr>
    </w:p>
    <w:p w14:paraId="3DE537BF" w14:textId="77777777" w:rsidR="00286429" w:rsidRDefault="00286429" w:rsidP="00286429">
      <w:pPr>
        <w:pStyle w:val="Zkladntext"/>
        <w:spacing w:after="120"/>
        <w:rPr>
          <w:rFonts w:ascii="Calibri" w:hAnsi="Calibri"/>
          <w:sz w:val="22"/>
          <w:szCs w:val="22"/>
        </w:rPr>
      </w:pPr>
    </w:p>
    <w:p w14:paraId="1D98616C" w14:textId="77777777" w:rsidR="00286429" w:rsidRDefault="00286429" w:rsidP="00286429">
      <w:pPr>
        <w:pStyle w:val="Zkladntext"/>
        <w:spacing w:after="120"/>
        <w:rPr>
          <w:rFonts w:ascii="Calibri" w:hAnsi="Calibri"/>
        </w:rPr>
      </w:pPr>
      <w:r>
        <w:rPr>
          <w:rFonts w:ascii="Calibri" w:hAnsi="Calibri"/>
          <w:sz w:val="22"/>
          <w:szCs w:val="22"/>
        </w:rPr>
        <w:lastRenderedPageBreak/>
        <w:t xml:space="preserve"> </w:t>
      </w:r>
      <w:r>
        <w:rPr>
          <w:rFonts w:ascii="Calibri" w:hAnsi="Calibri"/>
          <w:sz w:val="22"/>
          <w:szCs w:val="22"/>
        </w:rPr>
        <w:tab/>
      </w:r>
      <w:r>
        <w:rPr>
          <w:rFonts w:ascii="Calibri" w:hAnsi="Calibri"/>
          <w:b/>
          <w:bCs/>
          <w:sz w:val="22"/>
          <w:szCs w:val="22"/>
        </w:rPr>
        <w:t>VII.</w:t>
      </w:r>
      <w:r>
        <w:rPr>
          <w:rFonts w:ascii="Calibri" w:hAnsi="Calibri"/>
          <w:sz w:val="22"/>
          <w:szCs w:val="22"/>
        </w:rPr>
        <w:t xml:space="preserve"> </w:t>
      </w:r>
      <w:r>
        <w:rPr>
          <w:rFonts w:ascii="Calibri" w:hAnsi="Calibri"/>
          <w:b/>
          <w:bCs/>
        </w:rPr>
        <w:t>Závěrečná ujednání</w:t>
      </w:r>
    </w:p>
    <w:p w14:paraId="79DE2733" w14:textId="77777777" w:rsidR="00286429" w:rsidRDefault="00286429" w:rsidP="00286429">
      <w:pPr>
        <w:pStyle w:val="Zkladntext"/>
        <w:spacing w:after="120"/>
        <w:rPr>
          <w:rFonts w:ascii="Calibri" w:hAnsi="Calibri"/>
        </w:rPr>
      </w:pPr>
      <w:r>
        <w:rPr>
          <w:rFonts w:ascii="Calibri" w:hAnsi="Calibri"/>
        </w:rPr>
        <w:t>1. Tato smlouva může být doplňována, popřípadě měněna pouze písemnými číselně označenými dodatky. Návrh na změnu této smlouvy mají právo předložit obě smluvní strany. Lhůta pro vyjádření druhé strany je do 15 dnů ode dne doručení návrhu. Dodatky smlouvy budou platné po podpisu zástupců obou smluvních stran.</w:t>
      </w:r>
    </w:p>
    <w:p w14:paraId="5A92CDDB" w14:textId="77777777" w:rsidR="00286429" w:rsidRDefault="00286429" w:rsidP="00286429">
      <w:pPr>
        <w:pStyle w:val="Zkladntext"/>
        <w:spacing w:after="120"/>
        <w:rPr>
          <w:rFonts w:ascii="Calibri" w:hAnsi="Calibri"/>
        </w:rPr>
      </w:pPr>
      <w:r>
        <w:rPr>
          <w:rFonts w:ascii="Calibri" w:hAnsi="Calibri"/>
        </w:rPr>
        <w:t>2. Prodávající bere na vědomí, že smlouvy s hodnotou předmětu převyšující 50.000 Kč bez DPH zveřejní objednatel v registru smluv zřízeném jako informační systém veřejné správy na základě zákona č. 340/2015 Sb., o registru smluv. Dodavatel výslovně souhlasí s tím, aby tato smlouva byla v plném rozsahu zveřejněna v registru smluv.</w:t>
      </w:r>
    </w:p>
    <w:p w14:paraId="4CF02DFD" w14:textId="77777777" w:rsidR="00286429" w:rsidRDefault="00286429" w:rsidP="00286429">
      <w:pPr>
        <w:pStyle w:val="Zkladntext"/>
        <w:spacing w:after="120"/>
        <w:rPr>
          <w:rFonts w:ascii="Calibri" w:hAnsi="Calibri"/>
        </w:rPr>
      </w:pPr>
      <w:r>
        <w:rPr>
          <w:rFonts w:ascii="Calibri" w:hAnsi="Calibri"/>
        </w:rPr>
        <w:t>3. Vybraný dodavatel je povinen spolupůsobit při výkonu finanční kontroly dle zákona č. 320/2001 Sb., o finanční kontrole.</w:t>
      </w:r>
    </w:p>
    <w:p w14:paraId="35211E2C" w14:textId="77777777" w:rsidR="00286429" w:rsidRDefault="00286429" w:rsidP="00286429">
      <w:pPr>
        <w:pStyle w:val="Bezmezer1"/>
        <w:spacing w:after="120"/>
        <w:jc w:val="both"/>
        <w:rPr>
          <w:sz w:val="24"/>
          <w:szCs w:val="24"/>
        </w:rPr>
      </w:pPr>
      <w:r>
        <w:rPr>
          <w:sz w:val="24"/>
          <w:szCs w:val="24"/>
        </w:rPr>
        <w:t>4. Smluvní vztahy ve smlouvě neupravené se řídí příslušnými ustanoveními zákona č.</w:t>
      </w:r>
      <w:r>
        <w:rPr>
          <w:b/>
          <w:sz w:val="24"/>
          <w:szCs w:val="24"/>
        </w:rPr>
        <w:t xml:space="preserve"> </w:t>
      </w:r>
      <w:r>
        <w:rPr>
          <w:sz w:val="24"/>
          <w:szCs w:val="24"/>
        </w:rPr>
        <w:t>89/2012 Sb., občanský zákoník,</w:t>
      </w:r>
      <w:r>
        <w:rPr>
          <w:color w:val="FF0000"/>
          <w:sz w:val="24"/>
          <w:szCs w:val="24"/>
        </w:rPr>
        <w:t xml:space="preserve"> </w:t>
      </w:r>
      <w:r>
        <w:rPr>
          <w:sz w:val="24"/>
          <w:szCs w:val="24"/>
        </w:rPr>
        <w:t>v platném znění.</w:t>
      </w:r>
    </w:p>
    <w:p w14:paraId="528F60F7" w14:textId="77777777" w:rsidR="00286429" w:rsidRDefault="00286429" w:rsidP="00286429">
      <w:pPr>
        <w:pStyle w:val="Zkladntext"/>
        <w:spacing w:after="120"/>
        <w:rPr>
          <w:rFonts w:ascii="Calibri" w:hAnsi="Calibri"/>
        </w:rPr>
      </w:pPr>
      <w:r>
        <w:rPr>
          <w:rFonts w:ascii="Calibri" w:hAnsi="Calibri"/>
        </w:rPr>
        <w:t>5. Smlouva nabývá platnosti dnem jejího podpisu oprávněnými zástupci smluvních stran dle bodu I. této smlouvy a účinnosti dnem zveřejnění v registru smluv.</w:t>
      </w:r>
    </w:p>
    <w:p w14:paraId="6187BB8B" w14:textId="77777777" w:rsidR="00286429" w:rsidRDefault="00286429" w:rsidP="00286429">
      <w:pPr>
        <w:pStyle w:val="Zkladntext"/>
        <w:spacing w:after="120"/>
        <w:rPr>
          <w:rFonts w:ascii="Calibri" w:hAnsi="Calibri"/>
        </w:rPr>
      </w:pPr>
      <w:r>
        <w:rPr>
          <w:rFonts w:ascii="Calibri" w:hAnsi="Calibri"/>
        </w:rPr>
        <w:t>6. Smlouva je vyhotovena ve dvou stejnopisech s platností originálu, z nichž jedno vyhotovení obdrží objednatel a jedno vyhotovení zhotovitel.</w:t>
      </w:r>
    </w:p>
    <w:p w14:paraId="2F32BF34" w14:textId="77777777" w:rsidR="00286429" w:rsidRDefault="00286429" w:rsidP="00286429">
      <w:pPr>
        <w:pStyle w:val="Zkladntext"/>
        <w:spacing w:after="120"/>
        <w:rPr>
          <w:rFonts w:ascii="Calibri" w:hAnsi="Calibri"/>
        </w:rPr>
      </w:pPr>
      <w:r>
        <w:rPr>
          <w:rFonts w:ascii="Calibri" w:hAnsi="Calibri"/>
        </w:rPr>
        <w:t>7. Smluvní strany prohlašují, že tato smlouva je sepsána podle jejich pravé, vlastní a svobodné vůle. Její obsah považují za ujednání v souladu s dobrými mravy a zásadami poctivé soutěže. Dále prohlašují, že si smlouvu pročetly a že byla uzavřena po vzájemném projednání a na důkaz toho připojují své podpisy.</w:t>
      </w:r>
    </w:p>
    <w:p w14:paraId="48DE0375" w14:textId="77777777" w:rsidR="00286429" w:rsidRDefault="00286429" w:rsidP="00286429">
      <w:pPr>
        <w:pStyle w:val="Zkladntext"/>
        <w:spacing w:after="120"/>
        <w:rPr>
          <w:rFonts w:ascii="Calibri" w:hAnsi="Calibri"/>
        </w:rPr>
      </w:pPr>
    </w:p>
    <w:p w14:paraId="083789FB" w14:textId="77777777" w:rsidR="00286429" w:rsidRDefault="00286429" w:rsidP="00286429">
      <w:pPr>
        <w:pStyle w:val="Zkladntext"/>
        <w:spacing w:after="120"/>
        <w:rPr>
          <w:rFonts w:ascii="Calibri" w:hAnsi="Calibri"/>
        </w:rPr>
      </w:pPr>
    </w:p>
    <w:p w14:paraId="55B519EE" w14:textId="36CA368D" w:rsidR="00286429" w:rsidRDefault="00286429" w:rsidP="00286429">
      <w:pPr>
        <w:pStyle w:val="Zkladntext"/>
        <w:spacing w:after="120"/>
        <w:rPr>
          <w:rFonts w:ascii="Calibri" w:hAnsi="Calibri"/>
        </w:rPr>
      </w:pPr>
      <w:r>
        <w:rPr>
          <w:rFonts w:ascii="Calibri" w:hAnsi="Calibri"/>
        </w:rPr>
        <w:t>Ve Frýdlantu, dne</w:t>
      </w:r>
      <w:r w:rsidR="00D06FC5">
        <w:rPr>
          <w:rFonts w:ascii="Calibri" w:hAnsi="Calibri"/>
        </w:rPr>
        <w:t>15. 11.</w:t>
      </w:r>
      <w:r>
        <w:rPr>
          <w:rFonts w:ascii="Calibri" w:hAnsi="Calibri"/>
        </w:rPr>
        <w:t xml:space="preserve"> 2022                            </w:t>
      </w:r>
      <w:proofErr w:type="gramStart"/>
      <w:r>
        <w:rPr>
          <w:rFonts w:ascii="Calibri" w:hAnsi="Calibri"/>
        </w:rPr>
        <w:t>V</w:t>
      </w:r>
      <w:proofErr w:type="gramEnd"/>
      <w:r w:rsidR="00D06FC5">
        <w:rPr>
          <w:rFonts w:ascii="Calibri" w:hAnsi="Calibri"/>
        </w:rPr>
        <w:t> Frýdlantu,</w:t>
      </w:r>
      <w:r>
        <w:rPr>
          <w:rFonts w:ascii="Calibri" w:hAnsi="Calibri"/>
        </w:rPr>
        <w:t xml:space="preserve"> dne </w:t>
      </w:r>
      <w:r w:rsidR="00D06FC5">
        <w:rPr>
          <w:rFonts w:ascii="Calibri" w:hAnsi="Calibri"/>
        </w:rPr>
        <w:t xml:space="preserve">15. 11. </w:t>
      </w:r>
      <w:r>
        <w:rPr>
          <w:rFonts w:ascii="Calibri" w:hAnsi="Calibri"/>
        </w:rPr>
        <w:t>2022</w:t>
      </w:r>
    </w:p>
    <w:p w14:paraId="1FB09EB2" w14:textId="77777777" w:rsidR="00286429" w:rsidRDefault="00286429" w:rsidP="00286429">
      <w:pPr>
        <w:pStyle w:val="Zkladntext"/>
        <w:spacing w:after="120"/>
        <w:rPr>
          <w:rFonts w:ascii="Calibri" w:hAnsi="Calibri"/>
        </w:rPr>
      </w:pPr>
    </w:p>
    <w:p w14:paraId="55C4E755" w14:textId="77777777" w:rsidR="00286429" w:rsidRDefault="00286429" w:rsidP="00286429">
      <w:pPr>
        <w:pStyle w:val="Zkladntext"/>
        <w:spacing w:after="120"/>
        <w:rPr>
          <w:rFonts w:ascii="Calibri" w:hAnsi="Calibri"/>
        </w:rPr>
      </w:pPr>
    </w:p>
    <w:p w14:paraId="7DEB8B75" w14:textId="77777777" w:rsidR="00286429" w:rsidRDefault="00286429" w:rsidP="00286429">
      <w:pPr>
        <w:pStyle w:val="Zkladntext"/>
        <w:spacing w:after="120"/>
        <w:ind w:firstLine="708"/>
        <w:rPr>
          <w:rFonts w:ascii="Calibri" w:hAnsi="Calibri"/>
        </w:rPr>
      </w:pPr>
      <w:r>
        <w:rPr>
          <w:rFonts w:ascii="Calibri" w:hAnsi="Calibri"/>
        </w:rPr>
        <w:t>Za objednatele: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Za zhotovitele:</w:t>
      </w:r>
    </w:p>
    <w:p w14:paraId="5051F0B4" w14:textId="77777777" w:rsidR="00286429" w:rsidRDefault="00286429" w:rsidP="00286429">
      <w:pPr>
        <w:pStyle w:val="Zkladntext"/>
        <w:spacing w:after="120"/>
        <w:rPr>
          <w:rFonts w:ascii="Calibri" w:hAnsi="Calibri"/>
        </w:rPr>
      </w:pPr>
    </w:p>
    <w:p w14:paraId="728C0420" w14:textId="77777777" w:rsidR="00286429" w:rsidRDefault="00286429" w:rsidP="00286429">
      <w:pPr>
        <w:pStyle w:val="Zkladntext"/>
        <w:spacing w:after="120"/>
        <w:rPr>
          <w:rFonts w:ascii="Calibri" w:hAnsi="Calibri"/>
        </w:rPr>
      </w:pPr>
    </w:p>
    <w:p w14:paraId="7D0E7925" w14:textId="720EAD4E" w:rsidR="00E34FB7" w:rsidRDefault="00286429" w:rsidP="00286429">
      <w:pPr>
        <w:tabs>
          <w:tab w:val="center" w:pos="1701"/>
          <w:tab w:val="center" w:pos="7088"/>
        </w:tabs>
        <w:rPr>
          <w:rFonts w:ascii="Calibri" w:hAnsi="Calibri"/>
        </w:rPr>
      </w:pPr>
      <w:r>
        <w:rPr>
          <w:sz w:val="24"/>
          <w:szCs w:val="24"/>
        </w:rPr>
        <w:tab/>
        <w:t>Mgr. Pavel Čumpelík</w:t>
      </w:r>
      <w:r>
        <w:rPr>
          <w:sz w:val="24"/>
          <w:szCs w:val="24"/>
        </w:rPr>
        <w:tab/>
      </w:r>
      <w:r w:rsidR="00D06FC5" w:rsidRPr="00D06FC5">
        <w:rPr>
          <w:sz w:val="24"/>
          <w:szCs w:val="24"/>
        </w:rPr>
        <w:t>Michal Jurkovič</w:t>
      </w:r>
    </w:p>
    <w:p w14:paraId="2411EA67" w14:textId="16579DF8" w:rsidR="00286429" w:rsidRDefault="00286429" w:rsidP="00286429">
      <w:pPr>
        <w:tabs>
          <w:tab w:val="center" w:pos="1701"/>
          <w:tab w:val="center" w:pos="7088"/>
        </w:tabs>
        <w:rPr>
          <w:sz w:val="24"/>
          <w:szCs w:val="24"/>
        </w:rPr>
      </w:pPr>
      <w:r>
        <w:rPr>
          <w:rFonts w:ascii="Calibri" w:hAnsi="Calibri"/>
        </w:rPr>
        <w:tab/>
        <w:t>ředitel</w:t>
      </w:r>
    </w:p>
    <w:p w14:paraId="2F4A71CF" w14:textId="77777777" w:rsidR="00E34FB7" w:rsidRDefault="00E34FB7" w:rsidP="00970ECF">
      <w:pPr>
        <w:rPr>
          <w:sz w:val="24"/>
          <w:szCs w:val="24"/>
        </w:rPr>
      </w:pPr>
    </w:p>
    <w:sectPr w:rsidR="00E34FB7" w:rsidSect="00C80D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8A62" w14:textId="77777777" w:rsidR="0030009F" w:rsidRDefault="0030009F">
      <w:r>
        <w:separator/>
      </w:r>
    </w:p>
  </w:endnote>
  <w:endnote w:type="continuationSeparator" w:id="0">
    <w:p w14:paraId="63F62E68" w14:textId="77777777" w:rsidR="0030009F" w:rsidRDefault="003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865" w14:textId="77777777" w:rsidR="00CD3B48" w:rsidRDefault="00CD3B48">
    <w:pPr>
      <w:pStyle w:val="Zpat"/>
      <w:jc w:val="center"/>
    </w:pPr>
    <w:r>
      <w:t>Tel.: 482 312 078,</w:t>
    </w:r>
    <w:r w:rsidR="00387756">
      <w:t xml:space="preserve"> www.gymfry.net,</w:t>
    </w:r>
    <w:r>
      <w:t xml:space="preserve"> e-mail: gymfry@gymfry.cz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7707" w14:textId="77777777" w:rsidR="0030009F" w:rsidRDefault="0030009F">
      <w:r>
        <w:separator/>
      </w:r>
    </w:p>
  </w:footnote>
  <w:footnote w:type="continuationSeparator" w:id="0">
    <w:p w14:paraId="7807D54C" w14:textId="77777777" w:rsidR="0030009F" w:rsidRDefault="0030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2D1D" w14:textId="77777777" w:rsidR="00CD3B48" w:rsidRDefault="008C454F" w:rsidP="003E6A63">
    <w:pPr>
      <w:pStyle w:val="Zhlav"/>
      <w:framePr w:w="11604" w:hSpace="141" w:wrap="auto" w:vAnchor="text" w:hAnchor="page" w:x="426" w:y="-424"/>
    </w:pPr>
    <w:r>
      <w:rPr>
        <w:noProof/>
      </w:rPr>
      <mc:AlternateContent>
        <mc:Choice Requires="wpc">
          <w:drawing>
            <wp:anchor distT="0" distB="0" distL="114300" distR="114300" simplePos="0" relativeHeight="251659264" behindDoc="1" locked="0" layoutInCell="1" allowOverlap="1" wp14:anchorId="3A25D8B2" wp14:editId="58F6FD87">
              <wp:simplePos x="0" y="0"/>
              <wp:positionH relativeFrom="column">
                <wp:posOffset>0</wp:posOffset>
              </wp:positionH>
              <wp:positionV relativeFrom="paragraph">
                <wp:posOffset>0</wp:posOffset>
              </wp:positionV>
              <wp:extent cx="6743700" cy="914400"/>
              <wp:effectExtent l="0" t="0" r="0" b="0"/>
              <wp:wrapNone/>
              <wp:docPr id="5"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277019" y="89694"/>
                          <a:ext cx="914400" cy="762000"/>
                          <a:chOff x="3789" y="1677"/>
                          <a:chExt cx="3312" cy="2613"/>
                        </a:xfrm>
                      </wpg:grpSpPr>
                      <wps:wsp>
                        <wps:cNvPr id="2" name="Freeform 5"/>
                        <wps:cNvSpPr>
                          <a:spLocks/>
                        </wps:cNvSpPr>
                        <wps:spPr bwMode="auto">
                          <a:xfrm>
                            <a:off x="3789" y="1677"/>
                            <a:ext cx="3312" cy="2613"/>
                          </a:xfrm>
                          <a:custGeom>
                            <a:avLst/>
                            <a:gdLst>
                              <a:gd name="T0" fmla="*/ 3262 w 4140"/>
                              <a:gd name="T1" fmla="*/ 258 h 3266"/>
                              <a:gd name="T2" fmla="*/ 923 w 4140"/>
                              <a:gd name="T3" fmla="*/ 406 h 3266"/>
                              <a:gd name="T4" fmla="*/ 448 w 4140"/>
                              <a:gd name="T5" fmla="*/ 2694 h 3266"/>
                              <a:gd name="T6" fmla="*/ 3613 w 4140"/>
                              <a:gd name="T7" fmla="*/ 3038 h 3266"/>
                              <a:gd name="T8" fmla="*/ 3613 w 4140"/>
                              <a:gd name="T9" fmla="*/ 1321 h 3266"/>
                              <a:gd name="T10" fmla="*/ 1556 w 4140"/>
                              <a:gd name="T11" fmla="*/ 1207 h 3266"/>
                              <a:gd name="T12" fmla="*/ 1218 w 4140"/>
                              <a:gd name="T13" fmla="*/ 2348 h 3266"/>
                              <a:gd name="T14" fmla="*/ 1561 w 4140"/>
                              <a:gd name="T15" fmla="*/ 2348 h 3266"/>
                              <a:gd name="T16" fmla="*/ 1732 w 4140"/>
                              <a:gd name="T17" fmla="*/ 1438 h 3266"/>
                              <a:gd name="T18" fmla="*/ 3396 w 4140"/>
                              <a:gd name="T19" fmla="*/ 1461 h 3266"/>
                              <a:gd name="T20" fmla="*/ 3426 w 4140"/>
                              <a:gd name="T21" fmla="*/ 2736 h 3266"/>
                              <a:gd name="T22" fmla="*/ 1093 w 4140"/>
                              <a:gd name="T23" fmla="*/ 2719 h 3266"/>
                              <a:gd name="T24" fmla="*/ 681 w 4140"/>
                              <a:gd name="T25" fmla="*/ 1671 h 3266"/>
                              <a:gd name="T26" fmla="*/ 1326 w 4140"/>
                              <a:gd name="T27" fmla="*/ 487 h 3266"/>
                              <a:gd name="T28" fmla="*/ 3301 w 4140"/>
                              <a:gd name="T29" fmla="*/ 528 h 3266"/>
                              <a:gd name="T30" fmla="*/ 3262 w 4140"/>
                              <a:gd name="T31" fmla="*/ 258 h 3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140" h="3266">
                                <a:moveTo>
                                  <a:pt x="3262" y="258"/>
                                </a:moveTo>
                                <a:cubicBezTo>
                                  <a:pt x="2865" y="238"/>
                                  <a:pt x="1391" y="0"/>
                                  <a:pt x="923" y="406"/>
                                </a:cubicBezTo>
                                <a:cubicBezTo>
                                  <a:pt x="454" y="811"/>
                                  <a:pt x="0" y="2256"/>
                                  <a:pt x="448" y="2694"/>
                                </a:cubicBezTo>
                                <a:cubicBezTo>
                                  <a:pt x="897" y="3132"/>
                                  <a:pt x="3085" y="3266"/>
                                  <a:pt x="3613" y="3038"/>
                                </a:cubicBezTo>
                                <a:cubicBezTo>
                                  <a:pt x="4140" y="2808"/>
                                  <a:pt x="3955" y="1626"/>
                                  <a:pt x="3613" y="1321"/>
                                </a:cubicBezTo>
                                <a:cubicBezTo>
                                  <a:pt x="3270" y="1016"/>
                                  <a:pt x="1955" y="1036"/>
                                  <a:pt x="1556" y="1207"/>
                                </a:cubicBezTo>
                                <a:cubicBezTo>
                                  <a:pt x="1157" y="1377"/>
                                  <a:pt x="1217" y="2157"/>
                                  <a:pt x="1218" y="2348"/>
                                </a:cubicBezTo>
                                <a:cubicBezTo>
                                  <a:pt x="1219" y="2538"/>
                                  <a:pt x="1476" y="2499"/>
                                  <a:pt x="1561" y="2348"/>
                                </a:cubicBezTo>
                                <a:cubicBezTo>
                                  <a:pt x="1646" y="2196"/>
                                  <a:pt x="1426" y="1586"/>
                                  <a:pt x="1732" y="1438"/>
                                </a:cubicBezTo>
                                <a:cubicBezTo>
                                  <a:pt x="2038" y="1290"/>
                                  <a:pt x="3114" y="1245"/>
                                  <a:pt x="3396" y="1461"/>
                                </a:cubicBezTo>
                                <a:cubicBezTo>
                                  <a:pt x="3678" y="1677"/>
                                  <a:pt x="3810" y="2526"/>
                                  <a:pt x="3426" y="2736"/>
                                </a:cubicBezTo>
                                <a:cubicBezTo>
                                  <a:pt x="3042" y="2946"/>
                                  <a:pt x="1551" y="2897"/>
                                  <a:pt x="1093" y="2719"/>
                                </a:cubicBezTo>
                                <a:cubicBezTo>
                                  <a:pt x="635" y="2541"/>
                                  <a:pt x="642" y="2043"/>
                                  <a:pt x="681" y="1671"/>
                                </a:cubicBezTo>
                                <a:cubicBezTo>
                                  <a:pt x="720" y="1299"/>
                                  <a:pt x="889" y="677"/>
                                  <a:pt x="1326" y="487"/>
                                </a:cubicBezTo>
                                <a:cubicBezTo>
                                  <a:pt x="1763" y="297"/>
                                  <a:pt x="2979" y="566"/>
                                  <a:pt x="3301" y="528"/>
                                </a:cubicBezTo>
                                <a:cubicBezTo>
                                  <a:pt x="3624" y="490"/>
                                  <a:pt x="3658" y="278"/>
                                  <a:pt x="3262" y="258"/>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 name="Freeform 6"/>
                        <wps:cNvSpPr>
                          <a:spLocks/>
                        </wps:cNvSpPr>
                        <wps:spPr bwMode="auto">
                          <a:xfrm>
                            <a:off x="4797" y="2973"/>
                            <a:ext cx="1176" cy="360"/>
                          </a:xfrm>
                          <a:custGeom>
                            <a:avLst/>
                            <a:gdLst>
                              <a:gd name="T0" fmla="*/ 0 w 1650"/>
                              <a:gd name="T1" fmla="*/ 60 h 450"/>
                              <a:gd name="T2" fmla="*/ 1440 w 1650"/>
                              <a:gd name="T3" fmla="*/ 60 h 450"/>
                              <a:gd name="T4" fmla="*/ 1260 w 1650"/>
                              <a:gd name="T5" fmla="*/ 420 h 450"/>
                              <a:gd name="T6" fmla="*/ 720 w 1650"/>
                              <a:gd name="T7" fmla="*/ 240 h 450"/>
                              <a:gd name="T8" fmla="*/ 0 w 1650"/>
                              <a:gd name="T9" fmla="*/ 240 h 450"/>
                              <a:gd name="T10" fmla="*/ 0 w 1650"/>
                              <a:gd name="T11" fmla="*/ 60 h 450"/>
                            </a:gdLst>
                            <a:ahLst/>
                            <a:cxnLst>
                              <a:cxn ang="0">
                                <a:pos x="T0" y="T1"/>
                              </a:cxn>
                              <a:cxn ang="0">
                                <a:pos x="T2" y="T3"/>
                              </a:cxn>
                              <a:cxn ang="0">
                                <a:pos x="T4" y="T5"/>
                              </a:cxn>
                              <a:cxn ang="0">
                                <a:pos x="T6" y="T7"/>
                              </a:cxn>
                              <a:cxn ang="0">
                                <a:pos x="T8" y="T9"/>
                              </a:cxn>
                              <a:cxn ang="0">
                                <a:pos x="T10" y="T11"/>
                              </a:cxn>
                            </a:cxnLst>
                            <a:rect l="0" t="0" r="r" b="b"/>
                            <a:pathLst>
                              <a:path w="1650" h="450">
                                <a:moveTo>
                                  <a:pt x="0" y="60"/>
                                </a:moveTo>
                                <a:cubicBezTo>
                                  <a:pt x="615" y="30"/>
                                  <a:pt x="1230" y="0"/>
                                  <a:pt x="1440" y="60"/>
                                </a:cubicBezTo>
                                <a:cubicBezTo>
                                  <a:pt x="1650" y="120"/>
                                  <a:pt x="1380" y="390"/>
                                  <a:pt x="1260" y="420"/>
                                </a:cubicBezTo>
                                <a:cubicBezTo>
                                  <a:pt x="1140" y="450"/>
                                  <a:pt x="930" y="270"/>
                                  <a:pt x="720" y="240"/>
                                </a:cubicBezTo>
                                <a:cubicBezTo>
                                  <a:pt x="510" y="210"/>
                                  <a:pt x="120" y="240"/>
                                  <a:pt x="0" y="240"/>
                                </a:cubicBezTo>
                                <a:cubicBezTo>
                                  <a:pt x="0" y="240"/>
                                  <a:pt x="0" y="60"/>
                                  <a:pt x="0" y="60"/>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4" name="Line 1"/>
                      <wps:cNvCnPr>
                        <a:cxnSpLocks noChangeShapeType="1"/>
                      </wps:cNvCnPr>
                      <wps:spPr bwMode="auto">
                        <a:xfrm flipV="1">
                          <a:off x="1267619" y="546894"/>
                          <a:ext cx="4876800" cy="794"/>
                        </a:xfrm>
                        <a:prstGeom prst="line">
                          <a:avLst/>
                        </a:prstGeom>
                        <a:noFill/>
                        <a:ln w="50800">
                          <a:solidFill>
                            <a:srgbClr val="80808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9D814C" id="Plátno 2" o:spid="_x0000_s1026" editas="canvas" style="position:absolute;margin-left:0;margin-top:0;width:531pt;height:1in;z-index:-251657216" coordsize="674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9144;visibility:visible;mso-wrap-style:square">
                <v:fill o:detectmouseclick="t"/>
                <v:path o:connecttype="none"/>
              </v:shape>
              <v:group id="Group 4" o:spid="_x0000_s1028" style="position:absolute;left:2770;top:896;width:9144;height:7620" coordorigin="3789,1677" coordsize="3312,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5" o:spid="_x0000_s1029" style="position:absolute;left:3789;top:1677;width:3312;height:2613;visibility:visible;mso-wrap-style:square;v-text-anchor:top" coordsize="414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" path="m3262,258c2865,238,1391,,923,406,454,811,,2256,448,2694v449,438,2637,572,3165,344c4140,2808,3955,1626,3613,1321,3270,1016,1955,1036,1556,1207v-399,170,-339,950,-338,1141c1219,2538,1476,2499,1561,2348v85,-152,-135,-762,171,-910c2038,1290,3114,1245,3396,1461v282,216,414,1065,30,1275c3042,2946,1551,2897,1093,2719,635,2541,642,2043,681,1671,720,1299,889,677,1326,487v437,-190,1653,79,1975,41c3624,490,3658,278,3262,258xe" fillcolor="black">
                  <v:path arrowok="t" o:connecttype="custom" o:connectlocs="2610,206;738,325;358,2155;2890,2431;2890,1057;1245,966;974,1879;1249,1879;1386,1150;2717,1169;2741,2189;874,2175;545,1337;1061,390;2641,422;2610,206" o:connectangles="0,0,0,0,0,0,0,0,0,0,0,0,0,0,0,0"/>
                </v:shape>
                <v:shape id="Freeform 6" o:spid="_x0000_s1030" style="position:absolute;left:4797;top:2973;width:1176;height:360;visibility:visible;mso-wrap-style:square;v-text-anchor:top" coordsize="165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" path="m,60c615,30,1230,,1440,60v210,60,-60,330,-180,360c1140,450,930,270,720,240,510,210,120,240,,240,,240,,60,,60xe" fillcolor="black">
                  <v:path arrowok="t" o:connecttype="custom" o:connectlocs="0,48;1026,48;898,336;513,192;0,192;0,48" o:connectangles="0,0,0,0,0,0"/>
                </v:shape>
              </v:group>
              <v:line id="Line 1" o:spid="_x0000_s1031" style="position:absolute;flip:y;visibility:visible;mso-wrap-style:square" from="12676,5468" to="61444,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" strokecolor="gray" strokeweight="4pt"/>
            </v:group>
          </w:pict>
        </mc:Fallback>
      </mc:AlternateContent>
    </w:r>
  </w:p>
  <w:p w14:paraId="280C7A24" w14:textId="77777777" w:rsidR="00CD3B48" w:rsidRDefault="000B5061" w:rsidP="00555732">
    <w:pPr>
      <w:pStyle w:val="hlavika"/>
      <w:ind w:left="993"/>
    </w:pPr>
    <w:r w:rsidRPr="000B5061">
      <w:t>Gymnázium, Frýdlant, Mládeže 884,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4E81"/>
    <w:multiLevelType w:val="hybridMultilevel"/>
    <w:tmpl w:val="E560132E"/>
    <w:lvl w:ilvl="0" w:tplc="374A619C">
      <w:start w:val="1"/>
      <w:numFmt w:val="upperRoman"/>
      <w:lvlText w:val="%1."/>
      <w:lvlJc w:val="left"/>
      <w:pPr>
        <w:tabs>
          <w:tab w:val="num" w:pos="1080"/>
        </w:tabs>
        <w:ind w:left="1080" w:hanging="720"/>
      </w:pPr>
      <w:rPr>
        <w:b/>
      </w:rPr>
    </w:lvl>
    <w:lvl w:ilvl="1" w:tplc="04050019">
      <w:start w:val="1"/>
      <w:numFmt w:val="lowerLetter"/>
      <w:lvlText w:val="%2."/>
      <w:lvlJc w:val="left"/>
      <w:pPr>
        <w:tabs>
          <w:tab w:val="num" w:pos="1440"/>
        </w:tabs>
        <w:ind w:left="1440" w:hanging="360"/>
      </w:pPr>
    </w:lvl>
    <w:lvl w:ilvl="2" w:tplc="8A288F0E">
      <w:start w:val="1"/>
      <w:numFmt w:val="lowerLetter"/>
      <w:lvlText w:val="%3)"/>
      <w:lvlJc w:val="left"/>
      <w:pPr>
        <w:tabs>
          <w:tab w:val="num" w:pos="2340"/>
        </w:tabs>
        <w:ind w:left="2340" w:hanging="360"/>
      </w:pPr>
    </w:lvl>
    <w:lvl w:ilvl="3" w:tplc="C5D2B1D4">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946304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29"/>
    <w:rsid w:val="000506DE"/>
    <w:rsid w:val="000B5061"/>
    <w:rsid w:val="000B782D"/>
    <w:rsid w:val="001A2D27"/>
    <w:rsid w:val="001E429F"/>
    <w:rsid w:val="00250EC3"/>
    <w:rsid w:val="00286429"/>
    <w:rsid w:val="0030009F"/>
    <w:rsid w:val="0038771C"/>
    <w:rsid w:val="00387756"/>
    <w:rsid w:val="003A0F8B"/>
    <w:rsid w:val="003E6A63"/>
    <w:rsid w:val="00441B09"/>
    <w:rsid w:val="00446676"/>
    <w:rsid w:val="00454032"/>
    <w:rsid w:val="0049754D"/>
    <w:rsid w:val="004A4D76"/>
    <w:rsid w:val="004E63B6"/>
    <w:rsid w:val="004E77FD"/>
    <w:rsid w:val="00555732"/>
    <w:rsid w:val="00566398"/>
    <w:rsid w:val="005D577E"/>
    <w:rsid w:val="005F69AC"/>
    <w:rsid w:val="00657882"/>
    <w:rsid w:val="006A0FAF"/>
    <w:rsid w:val="006B0118"/>
    <w:rsid w:val="007555E2"/>
    <w:rsid w:val="00767545"/>
    <w:rsid w:val="007825BA"/>
    <w:rsid w:val="007D65B7"/>
    <w:rsid w:val="008B3166"/>
    <w:rsid w:val="008C454F"/>
    <w:rsid w:val="008C5A54"/>
    <w:rsid w:val="00931771"/>
    <w:rsid w:val="00940A48"/>
    <w:rsid w:val="00970ECF"/>
    <w:rsid w:val="00977BD6"/>
    <w:rsid w:val="00984551"/>
    <w:rsid w:val="00986740"/>
    <w:rsid w:val="00A86417"/>
    <w:rsid w:val="00AE5065"/>
    <w:rsid w:val="00B23B9B"/>
    <w:rsid w:val="00B31525"/>
    <w:rsid w:val="00B445E2"/>
    <w:rsid w:val="00B725AA"/>
    <w:rsid w:val="00C6673D"/>
    <w:rsid w:val="00C80D2A"/>
    <w:rsid w:val="00C83A91"/>
    <w:rsid w:val="00CD1505"/>
    <w:rsid w:val="00CD3B48"/>
    <w:rsid w:val="00CE10EA"/>
    <w:rsid w:val="00D06FC5"/>
    <w:rsid w:val="00D257AC"/>
    <w:rsid w:val="00D25877"/>
    <w:rsid w:val="00D50E95"/>
    <w:rsid w:val="00D67E41"/>
    <w:rsid w:val="00DA6F45"/>
    <w:rsid w:val="00DF4135"/>
    <w:rsid w:val="00E34FB7"/>
    <w:rsid w:val="00E46B18"/>
    <w:rsid w:val="00E83172"/>
    <w:rsid w:val="00EB1540"/>
    <w:rsid w:val="00EB6612"/>
    <w:rsid w:val="00ED11C6"/>
    <w:rsid w:val="00F85EF0"/>
    <w:rsid w:val="00F93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33C94"/>
  <w15:docId w15:val="{DE743042-842B-40CB-8C4A-70065DE3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80D2A"/>
    <w:pPr>
      <w:overflowPunct w:val="0"/>
      <w:autoSpaceDE w:val="0"/>
      <w:autoSpaceDN w:val="0"/>
      <w:adjustRightInd w:val="0"/>
      <w:textAlignment w:val="baseline"/>
    </w:pPr>
  </w:style>
  <w:style w:type="paragraph" w:styleId="Nadpis1">
    <w:name w:val="heading 1"/>
    <w:basedOn w:val="Normln"/>
    <w:next w:val="Normln"/>
    <w:link w:val="Nadpis1Char"/>
    <w:qFormat/>
    <w:rsid w:val="00C80D2A"/>
    <w:pPr>
      <w:keepNext/>
      <w:outlineLvl w:val="0"/>
    </w:pPr>
    <w:rPr>
      <w:b/>
    </w:rPr>
  </w:style>
  <w:style w:type="paragraph" w:styleId="Nadpis2">
    <w:name w:val="heading 2"/>
    <w:basedOn w:val="Normln"/>
    <w:next w:val="Normln"/>
    <w:qFormat/>
    <w:rsid w:val="00C80D2A"/>
    <w:pPr>
      <w:keepNext/>
      <w:jc w:val="center"/>
      <w:outlineLvl w:val="1"/>
    </w:pPr>
    <w:rPr>
      <w:sz w:val="28"/>
    </w:rPr>
  </w:style>
  <w:style w:type="paragraph" w:styleId="Nadpis3">
    <w:name w:val="heading 3"/>
    <w:basedOn w:val="Normln"/>
    <w:next w:val="Normln"/>
    <w:qFormat/>
    <w:rsid w:val="00C80D2A"/>
    <w:pPr>
      <w:keepNext/>
      <w:outlineLvl w:val="2"/>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80D2A"/>
    <w:pPr>
      <w:tabs>
        <w:tab w:val="center" w:pos="4536"/>
        <w:tab w:val="right" w:pos="9072"/>
      </w:tabs>
    </w:pPr>
  </w:style>
  <w:style w:type="paragraph" w:styleId="Zpat">
    <w:name w:val="footer"/>
    <w:basedOn w:val="Normln"/>
    <w:rsid w:val="00C80D2A"/>
    <w:pPr>
      <w:tabs>
        <w:tab w:val="center" w:pos="4536"/>
        <w:tab w:val="right" w:pos="9072"/>
      </w:tabs>
    </w:pPr>
  </w:style>
  <w:style w:type="paragraph" w:styleId="Textbubliny">
    <w:name w:val="Balloon Text"/>
    <w:basedOn w:val="Normln"/>
    <w:semiHidden/>
    <w:rsid w:val="00CD3B48"/>
    <w:rPr>
      <w:rFonts w:ascii="Tahoma" w:hAnsi="Tahoma" w:cs="Tahoma"/>
      <w:sz w:val="16"/>
      <w:szCs w:val="16"/>
    </w:rPr>
  </w:style>
  <w:style w:type="paragraph" w:customStyle="1" w:styleId="hlavika">
    <w:name w:val="hlavička"/>
    <w:basedOn w:val="Zhlav"/>
    <w:rsid w:val="000B5061"/>
    <w:rPr>
      <w:smallCaps/>
      <w:sz w:val="28"/>
    </w:rPr>
  </w:style>
  <w:style w:type="character" w:customStyle="1" w:styleId="Nadpis1Char">
    <w:name w:val="Nadpis 1 Char"/>
    <w:basedOn w:val="Standardnpsmoodstavce"/>
    <w:link w:val="Nadpis1"/>
    <w:rsid w:val="00286429"/>
    <w:rPr>
      <w:b/>
    </w:rPr>
  </w:style>
  <w:style w:type="character" w:styleId="Hypertextovodkaz">
    <w:name w:val="Hyperlink"/>
    <w:unhideWhenUsed/>
    <w:rsid w:val="00286429"/>
    <w:rPr>
      <w:color w:val="0000FF"/>
      <w:u w:val="single"/>
    </w:rPr>
  </w:style>
  <w:style w:type="paragraph" w:styleId="Nzev">
    <w:name w:val="Title"/>
    <w:basedOn w:val="Normln"/>
    <w:link w:val="NzevChar"/>
    <w:qFormat/>
    <w:rsid w:val="00286429"/>
    <w:pPr>
      <w:overflowPunct/>
      <w:autoSpaceDE/>
      <w:autoSpaceDN/>
      <w:adjustRightInd/>
      <w:jc w:val="center"/>
      <w:textAlignment w:val="auto"/>
    </w:pPr>
    <w:rPr>
      <w:b/>
      <w:bCs/>
      <w:sz w:val="32"/>
      <w:szCs w:val="24"/>
    </w:rPr>
  </w:style>
  <w:style w:type="character" w:customStyle="1" w:styleId="NzevChar">
    <w:name w:val="Název Char"/>
    <w:basedOn w:val="Standardnpsmoodstavce"/>
    <w:link w:val="Nzev"/>
    <w:rsid w:val="00286429"/>
    <w:rPr>
      <w:b/>
      <w:bCs/>
      <w:sz w:val="32"/>
      <w:szCs w:val="24"/>
    </w:rPr>
  </w:style>
  <w:style w:type="paragraph" w:styleId="Zkladntext">
    <w:name w:val="Body Text"/>
    <w:basedOn w:val="Normln"/>
    <w:link w:val="ZkladntextChar"/>
    <w:semiHidden/>
    <w:unhideWhenUsed/>
    <w:rsid w:val="00286429"/>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semiHidden/>
    <w:rsid w:val="00286429"/>
    <w:rPr>
      <w:sz w:val="24"/>
      <w:szCs w:val="24"/>
    </w:rPr>
  </w:style>
  <w:style w:type="paragraph" w:styleId="Zkladntextodsazen">
    <w:name w:val="Body Text Indent"/>
    <w:basedOn w:val="Normln"/>
    <w:link w:val="ZkladntextodsazenChar"/>
    <w:unhideWhenUsed/>
    <w:rsid w:val="00286429"/>
    <w:pPr>
      <w:overflowPunct/>
      <w:autoSpaceDE/>
      <w:autoSpaceDN/>
      <w:adjustRightInd/>
      <w:ind w:left="360"/>
      <w:jc w:val="both"/>
      <w:textAlignment w:val="auto"/>
    </w:pPr>
    <w:rPr>
      <w:sz w:val="24"/>
      <w:szCs w:val="24"/>
    </w:rPr>
  </w:style>
  <w:style w:type="character" w:customStyle="1" w:styleId="ZkladntextodsazenChar">
    <w:name w:val="Základní text odsazený Char"/>
    <w:basedOn w:val="Standardnpsmoodstavce"/>
    <w:link w:val="Zkladntextodsazen"/>
    <w:rsid w:val="00286429"/>
    <w:rPr>
      <w:sz w:val="24"/>
      <w:szCs w:val="24"/>
    </w:rPr>
  </w:style>
  <w:style w:type="paragraph" w:styleId="Odstavecseseznamem">
    <w:name w:val="List Paragraph"/>
    <w:basedOn w:val="Normln"/>
    <w:uiPriority w:val="99"/>
    <w:qFormat/>
    <w:rsid w:val="0028642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Bezmezer1">
    <w:name w:val="Bez mezer1"/>
    <w:rsid w:val="00286429"/>
    <w:rPr>
      <w:rFonts w:ascii="Calibri" w:hAnsi="Calibri"/>
      <w:sz w:val="22"/>
      <w:szCs w:val="22"/>
      <w:lang w:eastAsia="en-US"/>
    </w:rPr>
  </w:style>
  <w:style w:type="character" w:styleId="Nevyeenzmnka">
    <w:name w:val="Unresolved Mention"/>
    <w:basedOn w:val="Standardnpsmoodstavce"/>
    <w:uiPriority w:val="99"/>
    <w:semiHidden/>
    <w:unhideWhenUsed/>
    <w:rsid w:val="006B0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2660">
      <w:bodyDiv w:val="1"/>
      <w:marLeft w:val="0"/>
      <w:marRight w:val="0"/>
      <w:marTop w:val="0"/>
      <w:marBottom w:val="0"/>
      <w:divBdr>
        <w:top w:val="none" w:sz="0" w:space="0" w:color="auto"/>
        <w:left w:val="none" w:sz="0" w:space="0" w:color="auto"/>
        <w:bottom w:val="none" w:sz="0" w:space="0" w:color="auto"/>
        <w:right w:val="none" w:sz="0" w:space="0" w:color="auto"/>
      </w:divBdr>
    </w:div>
    <w:div w:id="15014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ne@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EDRIVE-GYMFRY.CZ-CUMPELIK\OneDrive%20-%20Gymn&#225;zium%20Fr&#253;dlant\Dokumenty\Vlastn&#237;%20&#353;ablony%20Office\hlavi&#269;ka%20gf.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gf</Template>
  <TotalTime>3</TotalTime>
  <Pages>3</Pages>
  <Words>836</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hlavička GF</vt:lpstr>
    </vt:vector>
  </TitlesOfParts>
  <Company>Gymnázium Frýdlant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GF</dc:title>
  <dc:creator>Pavel Čumpelík - GF</dc:creator>
  <cp:lastModifiedBy>Pavel Čumpelík - GF</cp:lastModifiedBy>
  <cp:revision>3</cp:revision>
  <cp:lastPrinted>2022-11-16T09:57:00Z</cp:lastPrinted>
  <dcterms:created xsi:type="dcterms:W3CDTF">2022-11-16T10:53:00Z</dcterms:created>
  <dcterms:modified xsi:type="dcterms:W3CDTF">2022-11-21T10:26:00Z</dcterms:modified>
</cp:coreProperties>
</file>