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3FCF" w14:textId="77777777" w:rsidR="00A408D1" w:rsidRDefault="00767955">
      <w:pPr>
        <w:spacing w:before="7"/>
        <w:ind w:left="1977"/>
        <w:rPr>
          <w:b/>
          <w:sz w:val="26"/>
          <w:szCs w:val="26"/>
        </w:rPr>
      </w:pPr>
      <w:r>
        <w:rPr>
          <w:b/>
          <w:sz w:val="26"/>
          <w:szCs w:val="26"/>
        </w:rPr>
        <w:t>SMLOUVA O SPOLUPRÁCI č. 2022/301/08/01/02</w:t>
      </w:r>
    </w:p>
    <w:p w14:paraId="2B2DE482" w14:textId="77777777" w:rsidR="00A408D1" w:rsidRDefault="00767955">
      <w:pPr>
        <w:spacing w:before="7"/>
        <w:jc w:val="center"/>
        <w:rPr>
          <w:i/>
          <w:sz w:val="22"/>
          <w:szCs w:val="22"/>
        </w:rPr>
      </w:pPr>
      <w:r>
        <w:rPr>
          <w:color w:val="3B3B3B"/>
          <w:sz w:val="22"/>
          <w:szCs w:val="22"/>
          <w:highlight w:val="white"/>
        </w:rPr>
        <w:t>uzavřená níže uvedeného dne, měsíce a roku dle ustanovení § 1746 odst. 2) zákona č. 89/2012 Sb., občanský zákoník (dále jen „Smlouva“), mezi těmito smluvními stranami</w:t>
      </w:r>
    </w:p>
    <w:p w14:paraId="1AA40FE4" w14:textId="3E230E3F" w:rsidR="00A408D1" w:rsidRDefault="00A408D1">
      <w:pPr>
        <w:spacing w:before="7"/>
        <w:rPr>
          <w:sz w:val="22"/>
          <w:szCs w:val="22"/>
        </w:rPr>
      </w:pPr>
    </w:p>
    <w:p w14:paraId="61E663B9" w14:textId="77777777" w:rsidR="0048254B" w:rsidRDefault="0048254B">
      <w:pPr>
        <w:spacing w:before="7"/>
        <w:rPr>
          <w:sz w:val="22"/>
          <w:szCs w:val="22"/>
        </w:rPr>
      </w:pPr>
    </w:p>
    <w:p w14:paraId="23026E4E" w14:textId="77777777" w:rsidR="00A408D1" w:rsidRDefault="00767955">
      <w:pPr>
        <w:spacing w:before="47"/>
        <w:rPr>
          <w:b/>
          <w:sz w:val="22"/>
          <w:szCs w:val="22"/>
        </w:rPr>
      </w:pPr>
      <w:r>
        <w:rPr>
          <w:sz w:val="22"/>
          <w:szCs w:val="22"/>
        </w:rPr>
        <w:t xml:space="preserve">Společnost: </w:t>
      </w:r>
      <w:r>
        <w:rPr>
          <w:sz w:val="22"/>
          <w:szCs w:val="22"/>
        </w:rPr>
        <w:tab/>
      </w:r>
      <w:r>
        <w:rPr>
          <w:sz w:val="22"/>
          <w:szCs w:val="22"/>
        </w:rPr>
        <w:tab/>
      </w:r>
      <w:r>
        <w:rPr>
          <w:b/>
          <w:sz w:val="22"/>
          <w:szCs w:val="22"/>
        </w:rPr>
        <w:t xml:space="preserve">Kulturní Morava </w:t>
      </w:r>
      <w:proofErr w:type="spellStart"/>
      <w:r>
        <w:rPr>
          <w:b/>
          <w:sz w:val="22"/>
          <w:szCs w:val="22"/>
        </w:rPr>
        <w:t>z.s</w:t>
      </w:r>
      <w:proofErr w:type="spellEnd"/>
      <w:r>
        <w:rPr>
          <w:b/>
          <w:sz w:val="22"/>
          <w:szCs w:val="22"/>
        </w:rPr>
        <w:t>.</w:t>
      </w:r>
    </w:p>
    <w:p w14:paraId="2F4E5CF6" w14:textId="77777777" w:rsidR="00A408D1" w:rsidRDefault="00767955">
      <w:pPr>
        <w:spacing w:before="47"/>
        <w:rPr>
          <w:sz w:val="22"/>
          <w:szCs w:val="22"/>
        </w:rPr>
      </w:pPr>
      <w:r>
        <w:rPr>
          <w:sz w:val="22"/>
          <w:szCs w:val="22"/>
        </w:rPr>
        <w:t xml:space="preserve">Sídlo: </w:t>
      </w:r>
      <w:r>
        <w:rPr>
          <w:sz w:val="22"/>
          <w:szCs w:val="22"/>
        </w:rPr>
        <w:tab/>
      </w:r>
      <w:r>
        <w:rPr>
          <w:sz w:val="22"/>
          <w:szCs w:val="22"/>
        </w:rPr>
        <w:tab/>
      </w:r>
      <w:r>
        <w:rPr>
          <w:sz w:val="22"/>
          <w:szCs w:val="22"/>
        </w:rPr>
        <w:tab/>
        <w:t>Dolní Újezd 155, 751 23</w:t>
      </w:r>
    </w:p>
    <w:p w14:paraId="6C510CCD" w14:textId="77777777" w:rsidR="00A408D1" w:rsidRDefault="00767955">
      <w:pPr>
        <w:spacing w:before="47"/>
        <w:rPr>
          <w:sz w:val="22"/>
          <w:szCs w:val="22"/>
        </w:rPr>
      </w:pPr>
      <w:r>
        <w:rPr>
          <w:sz w:val="22"/>
          <w:szCs w:val="22"/>
        </w:rPr>
        <w:t xml:space="preserve">IČ: </w:t>
      </w:r>
      <w:r>
        <w:rPr>
          <w:sz w:val="22"/>
          <w:szCs w:val="22"/>
        </w:rPr>
        <w:tab/>
      </w:r>
      <w:r>
        <w:rPr>
          <w:sz w:val="22"/>
          <w:szCs w:val="22"/>
        </w:rPr>
        <w:tab/>
      </w:r>
      <w:r>
        <w:rPr>
          <w:sz w:val="22"/>
          <w:szCs w:val="22"/>
        </w:rPr>
        <w:tab/>
        <w:t>030 77 373, není plátce DPH</w:t>
      </w:r>
    </w:p>
    <w:p w14:paraId="7C650097" w14:textId="77777777" w:rsidR="00A408D1" w:rsidRDefault="00767955">
      <w:pPr>
        <w:spacing w:before="47"/>
        <w:rPr>
          <w:sz w:val="22"/>
          <w:szCs w:val="22"/>
        </w:rPr>
      </w:pPr>
      <w:r>
        <w:rPr>
          <w:sz w:val="22"/>
          <w:szCs w:val="22"/>
        </w:rPr>
        <w:t>Bankovní spojení:</w:t>
      </w:r>
      <w:r>
        <w:rPr>
          <w:sz w:val="22"/>
          <w:szCs w:val="22"/>
        </w:rPr>
        <w:tab/>
        <w:t xml:space="preserve">Fio banka, a.s., č. účtu: </w:t>
      </w:r>
      <w:r>
        <w:rPr>
          <w:color w:val="333333"/>
          <w:sz w:val="22"/>
          <w:szCs w:val="22"/>
          <w:highlight w:val="white"/>
        </w:rPr>
        <w:t>2800608451/2010</w:t>
      </w:r>
    </w:p>
    <w:p w14:paraId="49D4A541" w14:textId="77777777" w:rsidR="00A408D1" w:rsidRDefault="00767955">
      <w:pPr>
        <w:spacing w:before="47"/>
        <w:rPr>
          <w:sz w:val="22"/>
          <w:szCs w:val="22"/>
        </w:rPr>
      </w:pPr>
      <w:r>
        <w:rPr>
          <w:sz w:val="22"/>
          <w:szCs w:val="22"/>
        </w:rPr>
        <w:t xml:space="preserve">Zastoupena: </w:t>
      </w:r>
      <w:r>
        <w:rPr>
          <w:sz w:val="22"/>
          <w:szCs w:val="22"/>
        </w:rPr>
        <w:tab/>
      </w:r>
      <w:r>
        <w:rPr>
          <w:sz w:val="22"/>
          <w:szCs w:val="22"/>
        </w:rPr>
        <w:tab/>
        <w:t>Janou Valentovou, předsedkyní</w:t>
      </w:r>
    </w:p>
    <w:p w14:paraId="7DD486F3" w14:textId="2BA4DCB7" w:rsidR="00A408D1" w:rsidRDefault="00767955">
      <w:pPr>
        <w:spacing w:before="47"/>
        <w:rPr>
          <w:sz w:val="22"/>
          <w:szCs w:val="22"/>
        </w:rPr>
      </w:pPr>
      <w:r>
        <w:rPr>
          <w:sz w:val="22"/>
          <w:szCs w:val="22"/>
        </w:rPr>
        <w:t xml:space="preserve">Kontaktní údaje: </w:t>
      </w:r>
      <w:r>
        <w:rPr>
          <w:sz w:val="22"/>
          <w:szCs w:val="22"/>
        </w:rPr>
        <w:tab/>
      </w:r>
      <w:proofErr w:type="spellStart"/>
      <w:r w:rsidR="006D33A0">
        <w:rPr>
          <w:sz w:val="22"/>
          <w:szCs w:val="22"/>
        </w:rPr>
        <w:t>xxx</w:t>
      </w:r>
      <w:proofErr w:type="spellEnd"/>
    </w:p>
    <w:p w14:paraId="5D4A1E66" w14:textId="77777777" w:rsidR="00A408D1" w:rsidRDefault="00767955">
      <w:pPr>
        <w:spacing w:before="47"/>
        <w:rPr>
          <w:sz w:val="22"/>
          <w:szCs w:val="22"/>
        </w:rPr>
      </w:pPr>
      <w:r>
        <w:rPr>
          <w:sz w:val="22"/>
          <w:szCs w:val="22"/>
        </w:rPr>
        <w:t>zapsán u Krajského soudu v Ostravě, oddíl L, vložka 13695</w:t>
      </w:r>
    </w:p>
    <w:p w14:paraId="7F7D0E49" w14:textId="5E8C8C11" w:rsidR="00A408D1" w:rsidRDefault="00767955">
      <w:pPr>
        <w:spacing w:before="47"/>
        <w:rPr>
          <w:sz w:val="22"/>
          <w:szCs w:val="22"/>
        </w:rPr>
      </w:pPr>
      <w:r>
        <w:rPr>
          <w:sz w:val="22"/>
          <w:szCs w:val="22"/>
        </w:rPr>
        <w:t>(dále jen “Pořadatel”)</w:t>
      </w:r>
    </w:p>
    <w:p w14:paraId="50E65C8A" w14:textId="77777777" w:rsidR="0048254B" w:rsidRDefault="0048254B">
      <w:pPr>
        <w:spacing w:before="47"/>
        <w:rPr>
          <w:sz w:val="22"/>
          <w:szCs w:val="22"/>
        </w:rPr>
      </w:pPr>
    </w:p>
    <w:p w14:paraId="7B9A018C" w14:textId="01D53CE4" w:rsidR="00A408D1" w:rsidRDefault="0048254B">
      <w:pPr>
        <w:spacing w:before="47"/>
        <w:rPr>
          <w:sz w:val="22"/>
          <w:szCs w:val="22"/>
        </w:rPr>
      </w:pPr>
      <w:r>
        <w:rPr>
          <w:sz w:val="22"/>
          <w:szCs w:val="22"/>
        </w:rPr>
        <w:t>a</w:t>
      </w:r>
    </w:p>
    <w:p w14:paraId="2BB5C350" w14:textId="77777777" w:rsidR="0048254B" w:rsidRDefault="0048254B">
      <w:pPr>
        <w:spacing w:before="47"/>
        <w:rPr>
          <w:sz w:val="22"/>
          <w:szCs w:val="22"/>
        </w:rPr>
      </w:pPr>
    </w:p>
    <w:p w14:paraId="5E3A61F3" w14:textId="77777777" w:rsidR="00A408D1" w:rsidRDefault="00767955">
      <w:pPr>
        <w:spacing w:before="47"/>
        <w:rPr>
          <w:sz w:val="22"/>
          <w:szCs w:val="22"/>
        </w:rPr>
      </w:pPr>
      <w:r>
        <w:rPr>
          <w:sz w:val="22"/>
          <w:szCs w:val="22"/>
        </w:rPr>
        <w:t xml:space="preserve">Společnost: </w:t>
      </w:r>
      <w:r>
        <w:rPr>
          <w:sz w:val="22"/>
          <w:szCs w:val="22"/>
        </w:rPr>
        <w:tab/>
      </w:r>
      <w:r>
        <w:rPr>
          <w:sz w:val="22"/>
          <w:szCs w:val="22"/>
        </w:rPr>
        <w:tab/>
      </w:r>
      <w:r>
        <w:rPr>
          <w:b/>
          <w:sz w:val="22"/>
          <w:szCs w:val="22"/>
        </w:rPr>
        <w:t>Muzeum umění Olomouc, státní příspěvková organizace</w:t>
      </w:r>
      <w:r>
        <w:rPr>
          <w:b/>
          <w:noProof/>
          <w:sz w:val="22"/>
          <w:szCs w:val="22"/>
        </w:rPr>
        <w:drawing>
          <wp:anchor distT="0" distB="0" distL="0" distR="0" simplePos="0" relativeHeight="251658240" behindDoc="1" locked="0" layoutInCell="1" hidden="0" allowOverlap="1" wp14:anchorId="21856555" wp14:editId="158D427A">
            <wp:simplePos x="0" y="0"/>
            <wp:positionH relativeFrom="page">
              <wp:posOffset>890905</wp:posOffset>
            </wp:positionH>
            <wp:positionV relativeFrom="page">
              <wp:posOffset>2834005</wp:posOffset>
            </wp:positionV>
            <wp:extent cx="4319905" cy="21526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4319905" cy="215265"/>
                    </a:xfrm>
                    <a:prstGeom prst="rect">
                      <a:avLst/>
                    </a:prstGeom>
                    <a:ln/>
                  </pic:spPr>
                </pic:pic>
              </a:graphicData>
            </a:graphic>
          </wp:anchor>
        </w:drawing>
      </w:r>
      <w:r>
        <w:rPr>
          <w:b/>
          <w:noProof/>
          <w:sz w:val="22"/>
          <w:szCs w:val="22"/>
        </w:rPr>
        <w:drawing>
          <wp:anchor distT="0" distB="0" distL="0" distR="0" simplePos="0" relativeHeight="251659264" behindDoc="1" locked="0" layoutInCell="1" hidden="0" allowOverlap="1" wp14:anchorId="673BF891" wp14:editId="02BBC000">
            <wp:simplePos x="0" y="0"/>
            <wp:positionH relativeFrom="page">
              <wp:posOffset>890905</wp:posOffset>
            </wp:positionH>
            <wp:positionV relativeFrom="page">
              <wp:posOffset>3005455</wp:posOffset>
            </wp:positionV>
            <wp:extent cx="2667000" cy="21526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667000" cy="215265"/>
                    </a:xfrm>
                    <a:prstGeom prst="rect">
                      <a:avLst/>
                    </a:prstGeom>
                    <a:ln/>
                  </pic:spPr>
                </pic:pic>
              </a:graphicData>
            </a:graphic>
          </wp:anchor>
        </w:drawing>
      </w:r>
    </w:p>
    <w:p w14:paraId="00CC9E7E" w14:textId="77777777" w:rsidR="00A408D1" w:rsidRDefault="00767955">
      <w:pPr>
        <w:spacing w:before="17"/>
        <w:rPr>
          <w:color w:val="131313"/>
          <w:sz w:val="22"/>
          <w:szCs w:val="22"/>
        </w:rPr>
      </w:pPr>
      <w:r>
        <w:rPr>
          <w:sz w:val="22"/>
          <w:szCs w:val="22"/>
        </w:rPr>
        <w:t xml:space="preserve">Sídlo: </w:t>
      </w:r>
      <w:r>
        <w:rPr>
          <w:sz w:val="22"/>
          <w:szCs w:val="22"/>
        </w:rPr>
        <w:tab/>
      </w:r>
      <w:r>
        <w:rPr>
          <w:sz w:val="22"/>
          <w:szCs w:val="22"/>
        </w:rPr>
        <w:tab/>
      </w:r>
      <w:r>
        <w:rPr>
          <w:sz w:val="22"/>
          <w:szCs w:val="22"/>
        </w:rPr>
        <w:tab/>
      </w:r>
      <w:r>
        <w:rPr>
          <w:color w:val="131313"/>
          <w:sz w:val="22"/>
          <w:szCs w:val="22"/>
        </w:rPr>
        <w:t>Denisova 47, 771 11 Olomouc</w:t>
      </w:r>
      <w:r>
        <w:rPr>
          <w:noProof/>
          <w:color w:val="131313"/>
          <w:sz w:val="22"/>
          <w:szCs w:val="22"/>
        </w:rPr>
        <w:drawing>
          <wp:anchor distT="0" distB="0" distL="0" distR="0" simplePos="0" relativeHeight="251660288" behindDoc="1" locked="0" layoutInCell="1" hidden="0" allowOverlap="1" wp14:anchorId="77C173FF" wp14:editId="538C0017">
            <wp:simplePos x="0" y="0"/>
            <wp:positionH relativeFrom="page">
              <wp:posOffset>890905</wp:posOffset>
            </wp:positionH>
            <wp:positionV relativeFrom="page">
              <wp:posOffset>3176905</wp:posOffset>
            </wp:positionV>
            <wp:extent cx="2714625" cy="21526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714625" cy="215265"/>
                    </a:xfrm>
                    <a:prstGeom prst="rect">
                      <a:avLst/>
                    </a:prstGeom>
                    <a:ln/>
                  </pic:spPr>
                </pic:pic>
              </a:graphicData>
            </a:graphic>
          </wp:anchor>
        </w:drawing>
      </w:r>
    </w:p>
    <w:p w14:paraId="44E8FAE0" w14:textId="77777777" w:rsidR="00A408D1" w:rsidRDefault="00767955">
      <w:pPr>
        <w:spacing w:before="17"/>
        <w:rPr>
          <w:color w:val="131313"/>
          <w:sz w:val="22"/>
          <w:szCs w:val="22"/>
        </w:rPr>
      </w:pPr>
      <w:r>
        <w:rPr>
          <w:sz w:val="22"/>
          <w:szCs w:val="22"/>
        </w:rPr>
        <w:t xml:space="preserve">IČ: </w:t>
      </w:r>
      <w:r>
        <w:rPr>
          <w:sz w:val="22"/>
          <w:szCs w:val="22"/>
        </w:rPr>
        <w:tab/>
      </w:r>
      <w:r>
        <w:rPr>
          <w:sz w:val="22"/>
          <w:szCs w:val="22"/>
        </w:rPr>
        <w:tab/>
      </w:r>
      <w:r>
        <w:rPr>
          <w:sz w:val="22"/>
          <w:szCs w:val="22"/>
        </w:rPr>
        <w:tab/>
      </w:r>
      <w:r>
        <w:rPr>
          <w:color w:val="131313"/>
          <w:sz w:val="22"/>
          <w:szCs w:val="22"/>
        </w:rPr>
        <w:t xml:space="preserve">750 79 950, není plátce DPH  </w:t>
      </w:r>
    </w:p>
    <w:p w14:paraId="38ED3892" w14:textId="567FB608" w:rsidR="00A408D1" w:rsidRDefault="00767955">
      <w:pPr>
        <w:spacing w:before="17"/>
        <w:rPr>
          <w:color w:val="131313"/>
          <w:sz w:val="22"/>
          <w:szCs w:val="22"/>
        </w:rPr>
      </w:pPr>
      <w:r>
        <w:rPr>
          <w:color w:val="131313"/>
          <w:sz w:val="22"/>
          <w:szCs w:val="22"/>
        </w:rPr>
        <w:t>Bankovní spojení:</w:t>
      </w:r>
      <w:r>
        <w:rPr>
          <w:color w:val="131313"/>
          <w:sz w:val="22"/>
          <w:szCs w:val="22"/>
        </w:rPr>
        <w:tab/>
        <w:t xml:space="preserve">Česká národní banka, pobočka Rooseveltova 18, 601 10 Brno, číslo účtu:           </w:t>
      </w:r>
    </w:p>
    <w:p w14:paraId="7FA00C22" w14:textId="77777777" w:rsidR="00A408D1" w:rsidRDefault="00767955">
      <w:pPr>
        <w:spacing w:before="17"/>
        <w:ind w:left="1440" w:firstLine="720"/>
        <w:rPr>
          <w:color w:val="131313"/>
          <w:sz w:val="22"/>
          <w:szCs w:val="22"/>
        </w:rPr>
      </w:pPr>
      <w:r>
        <w:rPr>
          <w:color w:val="131313"/>
          <w:sz w:val="22"/>
          <w:szCs w:val="22"/>
        </w:rPr>
        <w:t xml:space="preserve">197937621/0710  </w:t>
      </w:r>
    </w:p>
    <w:p w14:paraId="39FE5F0D" w14:textId="77777777" w:rsidR="00A408D1" w:rsidRDefault="00767955">
      <w:pPr>
        <w:spacing w:before="17"/>
        <w:rPr>
          <w:color w:val="3C3C3E"/>
          <w:sz w:val="22"/>
          <w:szCs w:val="22"/>
          <w:shd w:val="clear" w:color="auto" w:fill="E6E6E6"/>
        </w:rPr>
      </w:pPr>
      <w:r>
        <w:rPr>
          <w:color w:val="000000"/>
          <w:sz w:val="22"/>
          <w:szCs w:val="22"/>
        </w:rPr>
        <w:t xml:space="preserve">Zastoupená: </w:t>
      </w:r>
      <w:r>
        <w:rPr>
          <w:color w:val="000000"/>
          <w:sz w:val="22"/>
          <w:szCs w:val="22"/>
        </w:rPr>
        <w:tab/>
      </w:r>
      <w:r>
        <w:rPr>
          <w:color w:val="000000"/>
          <w:sz w:val="22"/>
          <w:szCs w:val="22"/>
        </w:rPr>
        <w:tab/>
        <w:t>Mgr. Ondřejem Zatloukalem</w:t>
      </w:r>
      <w:r>
        <w:rPr>
          <w:sz w:val="22"/>
          <w:szCs w:val="22"/>
        </w:rPr>
        <w:t>, ředitelem</w:t>
      </w:r>
    </w:p>
    <w:p w14:paraId="6E91425F" w14:textId="77777777" w:rsidR="00A408D1" w:rsidRDefault="00767955">
      <w:pPr>
        <w:spacing w:before="17"/>
        <w:rPr>
          <w:sz w:val="22"/>
          <w:szCs w:val="22"/>
        </w:rPr>
      </w:pPr>
      <w:r>
        <w:rPr>
          <w:sz w:val="22"/>
          <w:szCs w:val="22"/>
        </w:rPr>
        <w:t xml:space="preserve">(dále jen “Partner”)   </w:t>
      </w:r>
    </w:p>
    <w:p w14:paraId="55AC2FBF" w14:textId="77777777" w:rsidR="00A408D1" w:rsidRDefault="00A408D1">
      <w:pPr>
        <w:spacing w:before="17"/>
        <w:jc w:val="center"/>
        <w:rPr>
          <w:b/>
          <w:sz w:val="22"/>
          <w:szCs w:val="22"/>
        </w:rPr>
      </w:pPr>
    </w:p>
    <w:p w14:paraId="49B08854" w14:textId="77777777" w:rsidR="00A408D1" w:rsidRDefault="00A408D1">
      <w:pPr>
        <w:spacing w:before="17"/>
        <w:jc w:val="center"/>
        <w:rPr>
          <w:b/>
          <w:sz w:val="22"/>
          <w:szCs w:val="22"/>
        </w:rPr>
      </w:pPr>
    </w:p>
    <w:p w14:paraId="146AE578" w14:textId="77777777" w:rsidR="00A408D1" w:rsidRDefault="00767955">
      <w:pPr>
        <w:spacing w:before="17"/>
        <w:jc w:val="center"/>
        <w:rPr>
          <w:b/>
          <w:sz w:val="22"/>
          <w:szCs w:val="22"/>
        </w:rPr>
      </w:pPr>
      <w:r>
        <w:rPr>
          <w:b/>
          <w:sz w:val="22"/>
          <w:szCs w:val="22"/>
        </w:rPr>
        <w:t>Článek I.</w:t>
      </w:r>
    </w:p>
    <w:p w14:paraId="63F1F619" w14:textId="6B265C67" w:rsidR="00A408D1" w:rsidRDefault="00767955" w:rsidP="00FD3396">
      <w:pPr>
        <w:spacing w:after="120" w:line="276" w:lineRule="auto"/>
        <w:jc w:val="center"/>
        <w:rPr>
          <w:b/>
          <w:sz w:val="22"/>
          <w:szCs w:val="22"/>
        </w:rPr>
      </w:pPr>
      <w:r>
        <w:rPr>
          <w:b/>
          <w:sz w:val="22"/>
          <w:szCs w:val="22"/>
        </w:rPr>
        <w:t>Předmět smlouvy</w:t>
      </w:r>
    </w:p>
    <w:p w14:paraId="547AFE30" w14:textId="0A4B5FC0" w:rsidR="00A408D1" w:rsidRDefault="00767955" w:rsidP="00FD3396">
      <w:pPr>
        <w:spacing w:after="120" w:line="276" w:lineRule="auto"/>
        <w:ind w:left="425" w:hanging="425"/>
        <w:jc w:val="both"/>
        <w:rPr>
          <w:sz w:val="22"/>
          <w:szCs w:val="22"/>
        </w:rPr>
      </w:pPr>
      <w:r>
        <w:rPr>
          <w:sz w:val="22"/>
          <w:szCs w:val="22"/>
        </w:rPr>
        <w:t>1.1</w:t>
      </w:r>
      <w:r>
        <w:rPr>
          <w:sz w:val="22"/>
          <w:szCs w:val="22"/>
        </w:rPr>
        <w:tab/>
        <w:t xml:space="preserve">Partner se zavazuje poskytnout finanční podporu ve výši 100.000,00 Kč (slovy sto tisíc korun českých) </w:t>
      </w:r>
      <w:r w:rsidR="006A3536">
        <w:rPr>
          <w:sz w:val="22"/>
          <w:szCs w:val="22"/>
        </w:rPr>
        <w:t>za</w:t>
      </w:r>
      <w:r>
        <w:rPr>
          <w:sz w:val="22"/>
          <w:szCs w:val="22"/>
        </w:rPr>
        <w:t xml:space="preserve"> světovou premiéru koncertního provedení opery Emila Viklického: Oráč z Čech, </w:t>
      </w:r>
      <w:r w:rsidR="006A3536">
        <w:rPr>
          <w:sz w:val="22"/>
          <w:szCs w:val="22"/>
        </w:rPr>
        <w:t xml:space="preserve">v </w:t>
      </w:r>
      <w:r>
        <w:rPr>
          <w:sz w:val="22"/>
          <w:szCs w:val="22"/>
        </w:rPr>
        <w:t xml:space="preserve">rámci festivalu </w:t>
      </w:r>
      <w:proofErr w:type="spellStart"/>
      <w:r>
        <w:rPr>
          <w:sz w:val="22"/>
          <w:szCs w:val="22"/>
        </w:rPr>
        <w:t>Hortus</w:t>
      </w:r>
      <w:proofErr w:type="spellEnd"/>
      <w:r>
        <w:rPr>
          <w:sz w:val="22"/>
          <w:szCs w:val="22"/>
        </w:rPr>
        <w:t xml:space="preserve"> </w:t>
      </w:r>
      <w:proofErr w:type="spellStart"/>
      <w:r>
        <w:rPr>
          <w:sz w:val="22"/>
          <w:szCs w:val="22"/>
        </w:rPr>
        <w:t>Magicus</w:t>
      </w:r>
      <w:proofErr w:type="spellEnd"/>
      <w:r w:rsidR="006A3536">
        <w:rPr>
          <w:sz w:val="22"/>
          <w:szCs w:val="22"/>
        </w:rPr>
        <w:t xml:space="preserve">, konající se </w:t>
      </w:r>
      <w:r>
        <w:rPr>
          <w:sz w:val="22"/>
          <w:szCs w:val="22"/>
        </w:rPr>
        <w:t>v Arcibiskupském zámku v Kroměříži.</w:t>
      </w:r>
    </w:p>
    <w:p w14:paraId="116EC791" w14:textId="2A124131" w:rsidR="00A408D1" w:rsidRDefault="00767955" w:rsidP="0048254B">
      <w:pPr>
        <w:tabs>
          <w:tab w:val="left" w:pos="420"/>
        </w:tabs>
        <w:spacing w:after="120" w:line="276" w:lineRule="auto"/>
        <w:ind w:left="420" w:hanging="420"/>
        <w:jc w:val="both"/>
        <w:rPr>
          <w:color w:val="000000"/>
          <w:sz w:val="22"/>
          <w:szCs w:val="22"/>
        </w:rPr>
      </w:pPr>
      <w:r>
        <w:rPr>
          <w:sz w:val="22"/>
          <w:szCs w:val="22"/>
        </w:rPr>
        <w:t>1.2</w:t>
      </w:r>
      <w:r>
        <w:rPr>
          <w:sz w:val="22"/>
          <w:szCs w:val="22"/>
        </w:rPr>
        <w:tab/>
      </w:r>
      <w:r>
        <w:rPr>
          <w:color w:val="000000"/>
          <w:sz w:val="22"/>
          <w:szCs w:val="22"/>
        </w:rPr>
        <w:t>Pořadatel se na základě této smlouvy o spolupráci zavazuje uveřejnit na všech reklamních materiálech</w:t>
      </w:r>
      <w:r w:rsidR="0048254B">
        <w:rPr>
          <w:color w:val="000000"/>
          <w:sz w:val="22"/>
          <w:szCs w:val="22"/>
        </w:rPr>
        <w:t xml:space="preserve"> </w:t>
      </w:r>
      <w:r>
        <w:rPr>
          <w:color w:val="000000"/>
          <w:sz w:val="22"/>
          <w:szCs w:val="22"/>
        </w:rPr>
        <w:t>(tištěných i on-line) logo Partnera</w:t>
      </w:r>
      <w:r w:rsidR="0048254B">
        <w:rPr>
          <w:color w:val="000000"/>
          <w:sz w:val="22"/>
          <w:szCs w:val="22"/>
        </w:rPr>
        <w:t xml:space="preserve"> poskytnutého na</w:t>
      </w:r>
      <w:r>
        <w:rPr>
          <w:color w:val="000000"/>
          <w:sz w:val="22"/>
          <w:szCs w:val="22"/>
        </w:rPr>
        <w:t xml:space="preserve"> e-mail</w:t>
      </w:r>
      <w:r w:rsidR="0048254B">
        <w:rPr>
          <w:color w:val="000000"/>
          <w:sz w:val="22"/>
          <w:szCs w:val="22"/>
        </w:rPr>
        <w:t xml:space="preserve"> </w:t>
      </w:r>
      <w:r w:rsidR="006D33A0">
        <w:rPr>
          <w:sz w:val="22"/>
          <w:szCs w:val="22"/>
        </w:rPr>
        <w:t>xxx</w:t>
      </w:r>
    </w:p>
    <w:p w14:paraId="0882742A" w14:textId="77777777" w:rsidR="00A408D1" w:rsidRDefault="00767955" w:rsidP="0048254B">
      <w:pPr>
        <w:pBdr>
          <w:top w:val="nil"/>
          <w:left w:val="nil"/>
          <w:bottom w:val="nil"/>
          <w:right w:val="nil"/>
          <w:between w:val="nil"/>
        </w:pBdr>
        <w:tabs>
          <w:tab w:val="left" w:pos="420"/>
        </w:tabs>
        <w:spacing w:after="120" w:line="276" w:lineRule="auto"/>
        <w:jc w:val="both"/>
        <w:rPr>
          <w:color w:val="000000"/>
          <w:sz w:val="22"/>
          <w:szCs w:val="22"/>
        </w:rPr>
      </w:pPr>
      <w:r>
        <w:rPr>
          <w:color w:val="000000"/>
          <w:sz w:val="22"/>
          <w:szCs w:val="22"/>
        </w:rPr>
        <w:t>1.3</w:t>
      </w:r>
      <w:r>
        <w:rPr>
          <w:sz w:val="22"/>
          <w:szCs w:val="22"/>
        </w:rPr>
        <w:tab/>
      </w:r>
      <w:r>
        <w:rPr>
          <w:color w:val="000000"/>
          <w:sz w:val="22"/>
          <w:szCs w:val="22"/>
        </w:rPr>
        <w:t xml:space="preserve">Pořadatel se zavazuje na základě této Smlouvy o spolupráci použít poskytnutou finanční podporu </w:t>
      </w:r>
      <w:r>
        <w:rPr>
          <w:color w:val="000000"/>
          <w:sz w:val="22"/>
          <w:szCs w:val="22"/>
        </w:rPr>
        <w:tab/>
        <w:t xml:space="preserve">výhradně k účelu uvedeného v Čl. I bodu 1.  </w:t>
      </w:r>
    </w:p>
    <w:p w14:paraId="0FAF376B" w14:textId="77777777" w:rsidR="00A408D1" w:rsidRDefault="00A408D1">
      <w:pPr>
        <w:pBdr>
          <w:top w:val="nil"/>
          <w:left w:val="nil"/>
          <w:bottom w:val="nil"/>
          <w:right w:val="nil"/>
          <w:between w:val="nil"/>
        </w:pBdr>
        <w:tabs>
          <w:tab w:val="left" w:pos="420"/>
        </w:tabs>
        <w:jc w:val="both"/>
        <w:rPr>
          <w:color w:val="000000"/>
        </w:rPr>
      </w:pPr>
    </w:p>
    <w:p w14:paraId="4FEDB446" w14:textId="77777777" w:rsidR="00A408D1" w:rsidRDefault="00767955">
      <w:pPr>
        <w:pBdr>
          <w:top w:val="nil"/>
          <w:left w:val="nil"/>
          <w:bottom w:val="nil"/>
          <w:right w:val="nil"/>
          <w:between w:val="nil"/>
        </w:pBdr>
        <w:tabs>
          <w:tab w:val="left" w:pos="420"/>
        </w:tabs>
        <w:jc w:val="center"/>
        <w:rPr>
          <w:color w:val="000000"/>
        </w:rPr>
      </w:pPr>
      <w:r>
        <w:rPr>
          <w:b/>
          <w:color w:val="000000"/>
          <w:sz w:val="22"/>
          <w:szCs w:val="22"/>
        </w:rPr>
        <w:t>Článek II.</w:t>
      </w:r>
    </w:p>
    <w:p w14:paraId="6D29C84E" w14:textId="77777777" w:rsidR="00A408D1" w:rsidRDefault="00767955" w:rsidP="00FD3396">
      <w:pPr>
        <w:spacing w:after="120" w:line="276" w:lineRule="auto"/>
        <w:jc w:val="center"/>
        <w:rPr>
          <w:b/>
          <w:sz w:val="22"/>
          <w:szCs w:val="22"/>
        </w:rPr>
      </w:pPr>
      <w:r>
        <w:rPr>
          <w:b/>
          <w:sz w:val="22"/>
          <w:szCs w:val="22"/>
        </w:rPr>
        <w:t>Závěrečná ustanovení</w:t>
      </w:r>
      <w:r>
        <w:rPr>
          <w:b/>
          <w:sz w:val="22"/>
          <w:szCs w:val="22"/>
        </w:rPr>
        <w:tab/>
        <w:t>Práva a povinnosti smluvních stran</w:t>
      </w:r>
    </w:p>
    <w:p w14:paraId="60318006" w14:textId="5B2287A9" w:rsidR="00A408D1" w:rsidRPr="00B652C4" w:rsidRDefault="00767955" w:rsidP="00FD3396">
      <w:pPr>
        <w:pBdr>
          <w:top w:val="nil"/>
          <w:left w:val="nil"/>
          <w:bottom w:val="nil"/>
          <w:right w:val="nil"/>
          <w:between w:val="nil"/>
        </w:pBdr>
        <w:tabs>
          <w:tab w:val="left" w:pos="420"/>
        </w:tabs>
        <w:spacing w:after="120" w:line="276" w:lineRule="auto"/>
        <w:ind w:left="420" w:hanging="420"/>
        <w:jc w:val="both"/>
        <w:rPr>
          <w:color w:val="000000"/>
          <w:sz w:val="22"/>
          <w:szCs w:val="22"/>
        </w:rPr>
      </w:pPr>
      <w:r w:rsidRPr="00B652C4">
        <w:rPr>
          <w:color w:val="000000"/>
          <w:sz w:val="22"/>
          <w:szCs w:val="22"/>
        </w:rPr>
        <w:t>2.1</w:t>
      </w:r>
      <w:r w:rsidRPr="00B652C4">
        <w:rPr>
          <w:color w:val="000000"/>
          <w:sz w:val="22"/>
          <w:szCs w:val="22"/>
        </w:rPr>
        <w:tab/>
        <w:t>Každá ze Smluvních stran je povinna se zdržet jakékoliv činnosti, jež by mohla znemožnit nebo ztížit dosažení účelu této Smlouvy. Dále je každá ze Smluvních stran povinna se zdržet jakéhokoliv jednání, které by mohlo ohrozit zájmy druhé Smluvní strany v souvislosti s dosažením účelu této Smlouvy.</w:t>
      </w:r>
    </w:p>
    <w:p w14:paraId="66094F4D" w14:textId="3F7C8872" w:rsidR="00A408D1" w:rsidRDefault="00B652C4" w:rsidP="0048254B">
      <w:pPr>
        <w:pBdr>
          <w:top w:val="nil"/>
          <w:left w:val="nil"/>
          <w:bottom w:val="nil"/>
          <w:right w:val="nil"/>
          <w:between w:val="nil"/>
        </w:pBdr>
        <w:tabs>
          <w:tab w:val="left" w:pos="420"/>
        </w:tabs>
        <w:spacing w:after="120" w:line="276" w:lineRule="auto"/>
        <w:ind w:left="420" w:hanging="420"/>
        <w:jc w:val="both"/>
        <w:rPr>
          <w:color w:val="000000"/>
          <w:sz w:val="22"/>
          <w:szCs w:val="22"/>
        </w:rPr>
      </w:pPr>
      <w:proofErr w:type="gramStart"/>
      <w:r w:rsidRPr="00B652C4">
        <w:rPr>
          <w:color w:val="000000"/>
          <w:sz w:val="22"/>
          <w:szCs w:val="22"/>
        </w:rPr>
        <w:t>2.2  Smluvní</w:t>
      </w:r>
      <w:proofErr w:type="gramEnd"/>
      <w:r w:rsidR="00767955" w:rsidRPr="00B652C4">
        <w:rPr>
          <w:color w:val="000000"/>
          <w:sz w:val="22"/>
          <w:szCs w:val="22"/>
        </w:rPr>
        <w:t xml:space="preserve"> strany jsou povinné vzájemně se informovat o skutečnostech rozhodných pro plnění této Smlouvy, zejména o okolnostech, které mají nebo mohou mít negativní vliv na řádnou a včasnou realizaci předmětu smlouvy uvedenou v Čl. I bodu 1 nebo které mohou způsobit dočasné přerušení jeho realizace.</w:t>
      </w:r>
    </w:p>
    <w:p w14:paraId="0E34371C" w14:textId="2454F02E" w:rsidR="00A408D1" w:rsidRDefault="00767955" w:rsidP="0048254B">
      <w:pPr>
        <w:pBdr>
          <w:top w:val="nil"/>
          <w:left w:val="nil"/>
          <w:bottom w:val="nil"/>
          <w:right w:val="nil"/>
          <w:between w:val="nil"/>
        </w:pBdr>
        <w:tabs>
          <w:tab w:val="left" w:pos="420"/>
        </w:tabs>
        <w:spacing w:after="120" w:line="276" w:lineRule="auto"/>
        <w:ind w:left="420" w:hanging="420"/>
        <w:jc w:val="both"/>
        <w:rPr>
          <w:color w:val="000000"/>
          <w:sz w:val="22"/>
          <w:szCs w:val="22"/>
        </w:rPr>
      </w:pPr>
      <w:proofErr w:type="gramStart"/>
      <w:r w:rsidRPr="00B652C4">
        <w:rPr>
          <w:color w:val="000000"/>
          <w:sz w:val="22"/>
          <w:szCs w:val="22"/>
        </w:rPr>
        <w:lastRenderedPageBreak/>
        <w:t>2.3  Podstatné</w:t>
      </w:r>
      <w:proofErr w:type="gramEnd"/>
      <w:r w:rsidRPr="00B652C4">
        <w:rPr>
          <w:color w:val="000000"/>
          <w:sz w:val="22"/>
          <w:szCs w:val="22"/>
        </w:rPr>
        <w:t xml:space="preserve"> změny této Smlouvy je každá Smluvní strana oprávněna uskutečnit jen se souhlasem druhé Smluvní strany. Informaci o podstatné změně jsou si Smluvní strany povinny mezi sebou poskytnout neprodleně. </w:t>
      </w:r>
    </w:p>
    <w:p w14:paraId="2F4E4D10" w14:textId="77777777" w:rsidR="00A408D1" w:rsidRPr="00B652C4" w:rsidRDefault="00767955" w:rsidP="0048254B">
      <w:pPr>
        <w:pBdr>
          <w:top w:val="nil"/>
          <w:left w:val="nil"/>
          <w:bottom w:val="nil"/>
          <w:right w:val="nil"/>
          <w:between w:val="nil"/>
        </w:pBdr>
        <w:spacing w:after="120" w:line="276" w:lineRule="auto"/>
        <w:ind w:left="420" w:hanging="420"/>
        <w:jc w:val="both"/>
        <w:rPr>
          <w:color w:val="000000"/>
          <w:sz w:val="22"/>
          <w:szCs w:val="22"/>
        </w:rPr>
      </w:pPr>
      <w:r w:rsidRPr="00B652C4">
        <w:rPr>
          <w:color w:val="000000"/>
          <w:sz w:val="22"/>
          <w:szCs w:val="22"/>
        </w:rPr>
        <w:t>2.4 Smluvní strany jsou povinny jednat při realizaci Smlouvy eticky, korektně, transparentně a v souladu s dobrými mravy.</w:t>
      </w:r>
    </w:p>
    <w:p w14:paraId="72C38019" w14:textId="284BEC76" w:rsidR="00A408D1" w:rsidRDefault="006A3536" w:rsidP="0048254B">
      <w:pPr>
        <w:pBdr>
          <w:top w:val="nil"/>
          <w:left w:val="nil"/>
          <w:bottom w:val="nil"/>
          <w:right w:val="nil"/>
          <w:between w:val="nil"/>
        </w:pBdr>
        <w:spacing w:after="120" w:line="276" w:lineRule="auto"/>
        <w:ind w:left="426" w:hanging="426"/>
        <w:jc w:val="both"/>
        <w:rPr>
          <w:sz w:val="22"/>
          <w:szCs w:val="22"/>
        </w:rPr>
      </w:pPr>
      <w:proofErr w:type="gramStart"/>
      <w:r w:rsidRPr="00B652C4">
        <w:rPr>
          <w:color w:val="000000"/>
          <w:sz w:val="22"/>
          <w:szCs w:val="22"/>
        </w:rPr>
        <w:t>2</w:t>
      </w:r>
      <w:r w:rsidR="00767955" w:rsidRPr="00B652C4">
        <w:rPr>
          <w:color w:val="000000"/>
          <w:sz w:val="22"/>
          <w:szCs w:val="22"/>
        </w:rPr>
        <w:t>.</w:t>
      </w:r>
      <w:r w:rsidRPr="00B652C4">
        <w:rPr>
          <w:color w:val="000000"/>
          <w:sz w:val="22"/>
          <w:szCs w:val="22"/>
        </w:rPr>
        <w:t>5</w:t>
      </w:r>
      <w:r w:rsidR="00767955" w:rsidRPr="00B652C4">
        <w:rPr>
          <w:color w:val="000000"/>
          <w:sz w:val="22"/>
          <w:szCs w:val="22"/>
        </w:rPr>
        <w:t xml:space="preserve">  Pokud</w:t>
      </w:r>
      <w:proofErr w:type="gramEnd"/>
      <w:r w:rsidR="00767955" w:rsidRPr="00B652C4">
        <w:rPr>
          <w:color w:val="000000"/>
          <w:sz w:val="22"/>
          <w:szCs w:val="22"/>
        </w:rPr>
        <w:t xml:space="preserve"> Pořadatel podstatným způsobem poruší některou z povinností vyplývající pro něj z této Smlouvy, je Partner oprávněn písemně odstoupit od této Smlouvy</w:t>
      </w:r>
      <w:r w:rsidR="00767955">
        <w:rPr>
          <w:sz w:val="22"/>
          <w:szCs w:val="22"/>
        </w:rPr>
        <w:t xml:space="preserve">. </w:t>
      </w:r>
    </w:p>
    <w:p w14:paraId="03BB32A7" w14:textId="77777777" w:rsidR="0048254B" w:rsidRDefault="0048254B" w:rsidP="00B652C4">
      <w:pPr>
        <w:pBdr>
          <w:top w:val="nil"/>
          <w:left w:val="nil"/>
          <w:bottom w:val="nil"/>
          <w:right w:val="nil"/>
          <w:between w:val="nil"/>
        </w:pBdr>
        <w:ind w:left="426" w:hanging="426"/>
        <w:jc w:val="both"/>
        <w:rPr>
          <w:sz w:val="22"/>
          <w:szCs w:val="22"/>
        </w:rPr>
      </w:pPr>
    </w:p>
    <w:p w14:paraId="51163924" w14:textId="3A375F57" w:rsidR="00A408D1" w:rsidRPr="00B652C4" w:rsidRDefault="00767955" w:rsidP="00B652C4">
      <w:pPr>
        <w:spacing w:line="286" w:lineRule="auto"/>
        <w:ind w:left="425" w:hanging="425"/>
        <w:jc w:val="center"/>
        <w:rPr>
          <w:b/>
          <w:bCs/>
          <w:sz w:val="22"/>
          <w:szCs w:val="22"/>
        </w:rPr>
      </w:pPr>
      <w:r w:rsidRPr="00B652C4">
        <w:rPr>
          <w:b/>
          <w:bCs/>
          <w:sz w:val="22"/>
          <w:szCs w:val="22"/>
        </w:rPr>
        <w:t>Čl. I</w:t>
      </w:r>
      <w:r w:rsidR="006A3536" w:rsidRPr="00B652C4">
        <w:rPr>
          <w:b/>
          <w:bCs/>
          <w:sz w:val="22"/>
          <w:szCs w:val="22"/>
        </w:rPr>
        <w:t>II</w:t>
      </w:r>
      <w:r w:rsidRPr="00B652C4">
        <w:rPr>
          <w:b/>
          <w:bCs/>
          <w:sz w:val="22"/>
          <w:szCs w:val="22"/>
        </w:rPr>
        <w:t>.</w:t>
      </w:r>
    </w:p>
    <w:p w14:paraId="5C9AEFDF" w14:textId="77777777" w:rsidR="00A408D1" w:rsidRPr="00B652C4" w:rsidRDefault="00767955" w:rsidP="00FD3396">
      <w:pPr>
        <w:spacing w:after="120" w:line="276" w:lineRule="auto"/>
        <w:ind w:left="425" w:hanging="425"/>
        <w:jc w:val="center"/>
        <w:rPr>
          <w:b/>
          <w:bCs/>
          <w:sz w:val="22"/>
          <w:szCs w:val="22"/>
        </w:rPr>
      </w:pPr>
      <w:r w:rsidRPr="00B652C4">
        <w:rPr>
          <w:b/>
          <w:bCs/>
          <w:sz w:val="22"/>
          <w:szCs w:val="22"/>
        </w:rPr>
        <w:t>Závěrečná ustanovení</w:t>
      </w:r>
    </w:p>
    <w:p w14:paraId="420D394A" w14:textId="5C830CEF" w:rsidR="00A408D1" w:rsidRDefault="006A3536" w:rsidP="00FD3396">
      <w:pPr>
        <w:spacing w:after="120" w:line="276" w:lineRule="auto"/>
        <w:ind w:left="425" w:hanging="425"/>
        <w:jc w:val="both"/>
        <w:rPr>
          <w:sz w:val="22"/>
          <w:szCs w:val="22"/>
        </w:rPr>
      </w:pPr>
      <w:r>
        <w:rPr>
          <w:sz w:val="22"/>
          <w:szCs w:val="22"/>
        </w:rPr>
        <w:t>3</w:t>
      </w:r>
      <w:r w:rsidR="00767955">
        <w:rPr>
          <w:sz w:val="22"/>
          <w:szCs w:val="22"/>
        </w:rPr>
        <w:t xml:space="preserve">.1 </w:t>
      </w:r>
      <w:r w:rsidR="0048254B">
        <w:rPr>
          <w:sz w:val="22"/>
          <w:szCs w:val="22"/>
        </w:rPr>
        <w:tab/>
      </w:r>
      <w:r w:rsidR="00767955">
        <w:rPr>
          <w:sz w:val="22"/>
          <w:szCs w:val="22"/>
        </w:rPr>
        <w:t xml:space="preserve">Jakékoliv změny této Smlouvy lze provádět pouze na základě dohody Smluvních stran formou číslovaných písemných dodatků. </w:t>
      </w:r>
    </w:p>
    <w:p w14:paraId="27EB90A1" w14:textId="7093396B" w:rsidR="00A408D1" w:rsidRDefault="006A3536" w:rsidP="0048254B">
      <w:pPr>
        <w:spacing w:after="120" w:line="276" w:lineRule="auto"/>
        <w:ind w:left="425" w:hanging="425"/>
        <w:jc w:val="both"/>
        <w:rPr>
          <w:sz w:val="22"/>
          <w:szCs w:val="22"/>
        </w:rPr>
      </w:pPr>
      <w:proofErr w:type="gramStart"/>
      <w:r>
        <w:rPr>
          <w:sz w:val="22"/>
          <w:szCs w:val="22"/>
        </w:rPr>
        <w:t>3.</w:t>
      </w:r>
      <w:r w:rsidR="00767955">
        <w:rPr>
          <w:sz w:val="22"/>
          <w:szCs w:val="22"/>
        </w:rPr>
        <w:t>2  Tato</w:t>
      </w:r>
      <w:proofErr w:type="gramEnd"/>
      <w:r w:rsidR="00767955">
        <w:rPr>
          <w:sz w:val="22"/>
          <w:szCs w:val="22"/>
        </w:rPr>
        <w:t xml:space="preserve"> Smlouva nabývá platnosti dnem podpisu Smluvních stran a účinnosti dnem jejího uveřejnění v registru smluv. Partner má povinnost zveřejnit tuto Smlouvu v registru smluv.</w:t>
      </w:r>
      <w:r>
        <w:rPr>
          <w:sz w:val="22"/>
          <w:szCs w:val="22"/>
        </w:rPr>
        <w:t xml:space="preserve"> </w:t>
      </w:r>
      <w:r w:rsidRPr="006A3536">
        <w:rPr>
          <w:sz w:val="22"/>
          <w:szCs w:val="22"/>
        </w:rPr>
        <w:t>Plnění předmětu této Smlouvy před účinností této Smlouvy se považuje za plnění podle této Smlouvy a práva a povinnosti z něj vzniklá se řídí touto Smlouvou.</w:t>
      </w:r>
    </w:p>
    <w:p w14:paraId="071D3AD7" w14:textId="0E6BE6D4" w:rsidR="00A408D1" w:rsidRDefault="006A3536" w:rsidP="0048254B">
      <w:pPr>
        <w:spacing w:after="120" w:line="276" w:lineRule="auto"/>
        <w:ind w:left="425" w:hanging="425"/>
        <w:jc w:val="both"/>
        <w:rPr>
          <w:sz w:val="22"/>
          <w:szCs w:val="22"/>
        </w:rPr>
      </w:pPr>
      <w:proofErr w:type="gramStart"/>
      <w:r>
        <w:rPr>
          <w:sz w:val="22"/>
          <w:szCs w:val="22"/>
        </w:rPr>
        <w:t>3</w:t>
      </w:r>
      <w:r w:rsidR="00767955">
        <w:rPr>
          <w:sz w:val="22"/>
          <w:szCs w:val="22"/>
        </w:rPr>
        <w:t xml:space="preserve">.3  </w:t>
      </w:r>
      <w:r w:rsidR="00767955" w:rsidRPr="00B652C4">
        <w:rPr>
          <w:sz w:val="22"/>
          <w:szCs w:val="22"/>
        </w:rPr>
        <w:t>Vztahy</w:t>
      </w:r>
      <w:proofErr w:type="gramEnd"/>
      <w:r w:rsidR="00767955" w:rsidRPr="00B652C4">
        <w:rPr>
          <w:sz w:val="22"/>
          <w:szCs w:val="22"/>
        </w:rPr>
        <w:t xml:space="preserve"> Smluvních stran blíže neupravené se řídí zák. č. 89/2012 Sb., občanský zákoník, a dalšími </w:t>
      </w:r>
      <w:r w:rsidR="00767955">
        <w:rPr>
          <w:sz w:val="22"/>
          <w:szCs w:val="22"/>
        </w:rPr>
        <w:t>obecně závaznými právními předpisy České republiky.</w:t>
      </w:r>
    </w:p>
    <w:p w14:paraId="1496D4C1" w14:textId="3091798B" w:rsidR="00A408D1" w:rsidRDefault="006A3536" w:rsidP="0048254B">
      <w:pPr>
        <w:spacing w:after="120" w:line="276" w:lineRule="auto"/>
        <w:ind w:left="425" w:hanging="425"/>
        <w:jc w:val="both"/>
        <w:rPr>
          <w:sz w:val="22"/>
          <w:szCs w:val="22"/>
        </w:rPr>
      </w:pPr>
      <w:proofErr w:type="gramStart"/>
      <w:r>
        <w:rPr>
          <w:sz w:val="22"/>
          <w:szCs w:val="22"/>
        </w:rPr>
        <w:t>3</w:t>
      </w:r>
      <w:r w:rsidR="00767955">
        <w:rPr>
          <w:sz w:val="22"/>
          <w:szCs w:val="22"/>
        </w:rPr>
        <w:t>.4  Smluvní</w:t>
      </w:r>
      <w:proofErr w:type="gramEnd"/>
      <w:r w:rsidR="00767955">
        <w:rPr>
          <w:sz w:val="22"/>
          <w:szCs w:val="22"/>
        </w:rPr>
        <w:t xml:space="preserve"> strany se dohodly, že všechny spory vyplývající z této Smlouvy nebo spory o existenci této Smlouvy (včetně otázky vzniku a platnosti této Smlouvy) budou řešeny především smírně dohodou Smluvních stran. S konečnou platností budou takové spory řešeny před věcně a místně příslušným soudem České republiky. </w:t>
      </w:r>
    </w:p>
    <w:p w14:paraId="796CA0E3" w14:textId="6A7E76E4" w:rsidR="00A408D1" w:rsidRDefault="006A3536" w:rsidP="0048254B">
      <w:pPr>
        <w:spacing w:after="120" w:line="276" w:lineRule="auto"/>
        <w:ind w:left="425" w:hanging="425"/>
        <w:jc w:val="both"/>
        <w:rPr>
          <w:sz w:val="22"/>
          <w:szCs w:val="22"/>
        </w:rPr>
      </w:pPr>
      <w:proofErr w:type="gramStart"/>
      <w:r>
        <w:rPr>
          <w:sz w:val="22"/>
          <w:szCs w:val="22"/>
        </w:rPr>
        <w:t>3</w:t>
      </w:r>
      <w:r w:rsidR="00767955">
        <w:rPr>
          <w:sz w:val="22"/>
          <w:szCs w:val="22"/>
        </w:rPr>
        <w:t>.5  Tato</w:t>
      </w:r>
      <w:proofErr w:type="gramEnd"/>
      <w:r w:rsidR="00767955">
        <w:rPr>
          <w:sz w:val="22"/>
          <w:szCs w:val="22"/>
        </w:rPr>
        <w:t xml:space="preserve"> Smlouva je vyhotovena </w:t>
      </w:r>
      <w:r w:rsidR="00FD3396">
        <w:rPr>
          <w:sz w:val="22"/>
          <w:szCs w:val="22"/>
        </w:rPr>
        <w:t>i podepsána elektronicky.</w:t>
      </w:r>
    </w:p>
    <w:p w14:paraId="5FA99584" w14:textId="7967C5CF" w:rsidR="00A408D1" w:rsidRDefault="006A3536" w:rsidP="0048254B">
      <w:pPr>
        <w:spacing w:after="120" w:line="276" w:lineRule="auto"/>
        <w:ind w:left="425" w:hanging="425"/>
        <w:jc w:val="both"/>
        <w:rPr>
          <w:sz w:val="22"/>
          <w:szCs w:val="22"/>
        </w:rPr>
      </w:pPr>
      <w:proofErr w:type="gramStart"/>
      <w:r>
        <w:rPr>
          <w:sz w:val="22"/>
          <w:szCs w:val="22"/>
        </w:rPr>
        <w:t>3</w:t>
      </w:r>
      <w:r w:rsidR="00767955">
        <w:rPr>
          <w:sz w:val="22"/>
          <w:szCs w:val="22"/>
        </w:rPr>
        <w:t>.6  Smluvní</w:t>
      </w:r>
      <w:proofErr w:type="gramEnd"/>
      <w:r w:rsidR="00767955">
        <w:rPr>
          <w:sz w:val="22"/>
          <w:szCs w:val="22"/>
        </w:rPr>
        <w:t xml:space="preserve"> strany prohlašují, že tato Smlouva byla sepsána na základě jejich skutečné, svobodné               a vážné a omylu prosté vůle, nikoliv v tísni ani za jinak nápadně nevýhodných podmínek ani pod nátlakem, že si ji řádně přečetly, porozuměly jejímu obsahu, souhlasí s ní a na důkaz toho k ní vlastnoruční podpisy.</w:t>
      </w:r>
    </w:p>
    <w:tbl>
      <w:tblPr>
        <w:tblStyle w:val="a"/>
        <w:tblW w:w="9180" w:type="dxa"/>
        <w:tblInd w:w="-115" w:type="dxa"/>
        <w:tblLayout w:type="fixed"/>
        <w:tblLook w:val="0000" w:firstRow="0" w:lastRow="0" w:firstColumn="0" w:lastColumn="0" w:noHBand="0" w:noVBand="0"/>
      </w:tblPr>
      <w:tblGrid>
        <w:gridCol w:w="4786"/>
        <w:gridCol w:w="4394"/>
      </w:tblGrid>
      <w:tr w:rsidR="00A408D1" w14:paraId="5612238F" w14:textId="77777777">
        <w:trPr>
          <w:trHeight w:val="851"/>
        </w:trPr>
        <w:tc>
          <w:tcPr>
            <w:tcW w:w="4786" w:type="dxa"/>
            <w:shd w:val="clear" w:color="auto" w:fill="auto"/>
          </w:tcPr>
          <w:p w14:paraId="0CF0505A" w14:textId="77777777" w:rsidR="00A408D1" w:rsidRDefault="00A408D1">
            <w:pPr>
              <w:rPr>
                <w:sz w:val="22"/>
                <w:szCs w:val="22"/>
              </w:rPr>
            </w:pPr>
          </w:p>
          <w:p w14:paraId="7A473E12" w14:textId="57B6E10D" w:rsidR="00A408D1" w:rsidRDefault="00767955">
            <w:pPr>
              <w:rPr>
                <w:sz w:val="22"/>
                <w:szCs w:val="22"/>
              </w:rPr>
            </w:pPr>
            <w:r>
              <w:rPr>
                <w:sz w:val="22"/>
                <w:szCs w:val="22"/>
              </w:rPr>
              <w:t>V Dolním Újezdu, dne</w:t>
            </w:r>
          </w:p>
          <w:p w14:paraId="1A252D48" w14:textId="77777777" w:rsidR="00A408D1" w:rsidRDefault="00A408D1">
            <w:pPr>
              <w:rPr>
                <w:sz w:val="22"/>
                <w:szCs w:val="22"/>
              </w:rPr>
            </w:pPr>
          </w:p>
          <w:p w14:paraId="1F46D6A2" w14:textId="77777777" w:rsidR="00A408D1" w:rsidRDefault="00767955">
            <w:pPr>
              <w:rPr>
                <w:sz w:val="22"/>
                <w:szCs w:val="22"/>
              </w:rPr>
            </w:pPr>
            <w:r>
              <w:rPr>
                <w:sz w:val="22"/>
                <w:szCs w:val="22"/>
              </w:rPr>
              <w:t>Za Pořadatele:</w:t>
            </w:r>
          </w:p>
          <w:p w14:paraId="7BA4D685" w14:textId="77777777" w:rsidR="00A408D1" w:rsidRDefault="00A408D1">
            <w:pPr>
              <w:rPr>
                <w:sz w:val="22"/>
                <w:szCs w:val="22"/>
              </w:rPr>
            </w:pPr>
          </w:p>
          <w:p w14:paraId="7DC6AC11" w14:textId="77777777" w:rsidR="00A408D1" w:rsidRDefault="00A408D1">
            <w:pPr>
              <w:rPr>
                <w:sz w:val="22"/>
                <w:szCs w:val="22"/>
              </w:rPr>
            </w:pPr>
          </w:p>
          <w:p w14:paraId="49C3FCD7" w14:textId="77777777" w:rsidR="00A408D1" w:rsidRDefault="00A408D1">
            <w:pPr>
              <w:rPr>
                <w:sz w:val="22"/>
                <w:szCs w:val="22"/>
              </w:rPr>
            </w:pPr>
          </w:p>
          <w:p w14:paraId="7EC796E6" w14:textId="77777777" w:rsidR="00A408D1" w:rsidRDefault="00A408D1">
            <w:pPr>
              <w:rPr>
                <w:sz w:val="22"/>
                <w:szCs w:val="22"/>
              </w:rPr>
            </w:pPr>
          </w:p>
          <w:p w14:paraId="49F4EABE" w14:textId="77777777" w:rsidR="00A408D1" w:rsidRDefault="00A408D1">
            <w:pPr>
              <w:rPr>
                <w:sz w:val="22"/>
                <w:szCs w:val="22"/>
              </w:rPr>
            </w:pPr>
          </w:p>
          <w:p w14:paraId="6A098A95" w14:textId="77777777" w:rsidR="00A408D1" w:rsidRDefault="00767955">
            <w:pPr>
              <w:rPr>
                <w:sz w:val="22"/>
                <w:szCs w:val="22"/>
              </w:rPr>
            </w:pPr>
            <w:r>
              <w:rPr>
                <w:sz w:val="22"/>
                <w:szCs w:val="22"/>
              </w:rPr>
              <w:t>____________________________</w:t>
            </w:r>
          </w:p>
          <w:p w14:paraId="0B1654D8" w14:textId="77777777" w:rsidR="00A408D1" w:rsidRDefault="00767955">
            <w:pPr>
              <w:rPr>
                <w:sz w:val="22"/>
                <w:szCs w:val="22"/>
              </w:rPr>
            </w:pPr>
            <w:r>
              <w:rPr>
                <w:sz w:val="22"/>
                <w:szCs w:val="22"/>
              </w:rPr>
              <w:t xml:space="preserve"> Jana Valentová, předseda spolku</w:t>
            </w:r>
          </w:p>
          <w:p w14:paraId="72C1865B" w14:textId="77777777" w:rsidR="00A408D1" w:rsidRDefault="00767955">
            <w:pPr>
              <w:spacing w:before="47"/>
              <w:rPr>
                <w:sz w:val="22"/>
                <w:szCs w:val="22"/>
              </w:rPr>
            </w:pPr>
            <w:r>
              <w:rPr>
                <w:sz w:val="22"/>
                <w:szCs w:val="22"/>
              </w:rPr>
              <w:t xml:space="preserve">       Kulturní Morava </w:t>
            </w:r>
            <w:proofErr w:type="spellStart"/>
            <w:r>
              <w:rPr>
                <w:sz w:val="22"/>
                <w:szCs w:val="22"/>
              </w:rPr>
              <w:t>z.s</w:t>
            </w:r>
            <w:proofErr w:type="spellEnd"/>
            <w:r>
              <w:rPr>
                <w:sz w:val="22"/>
                <w:szCs w:val="22"/>
              </w:rPr>
              <w:t>.</w:t>
            </w:r>
          </w:p>
          <w:p w14:paraId="054C517D" w14:textId="77777777" w:rsidR="00A408D1" w:rsidRDefault="00767955">
            <w:pPr>
              <w:rPr>
                <w:sz w:val="22"/>
                <w:szCs w:val="22"/>
              </w:rPr>
            </w:pPr>
            <w:r>
              <w:rPr>
                <w:sz w:val="22"/>
                <w:szCs w:val="22"/>
              </w:rPr>
              <w:t xml:space="preserve">                                            </w:t>
            </w:r>
          </w:p>
        </w:tc>
        <w:tc>
          <w:tcPr>
            <w:tcW w:w="4394" w:type="dxa"/>
            <w:shd w:val="clear" w:color="auto" w:fill="auto"/>
          </w:tcPr>
          <w:p w14:paraId="5BDEE8C6" w14:textId="77777777" w:rsidR="00A408D1" w:rsidRDefault="00A408D1" w:rsidP="00FD3396">
            <w:pPr>
              <w:ind w:left="319"/>
              <w:rPr>
                <w:sz w:val="22"/>
                <w:szCs w:val="22"/>
              </w:rPr>
            </w:pPr>
          </w:p>
          <w:p w14:paraId="689CCF31" w14:textId="2792C5B1" w:rsidR="00A408D1" w:rsidRDefault="00767955" w:rsidP="00FD3396">
            <w:pPr>
              <w:ind w:left="319"/>
              <w:rPr>
                <w:sz w:val="22"/>
                <w:szCs w:val="22"/>
              </w:rPr>
            </w:pPr>
            <w:r>
              <w:rPr>
                <w:sz w:val="22"/>
                <w:szCs w:val="22"/>
              </w:rPr>
              <w:t>V Olomouci, dne</w:t>
            </w:r>
          </w:p>
          <w:p w14:paraId="62C57CB1" w14:textId="77777777" w:rsidR="00A408D1" w:rsidRDefault="00A408D1" w:rsidP="00FD3396">
            <w:pPr>
              <w:ind w:left="319"/>
              <w:rPr>
                <w:sz w:val="22"/>
                <w:szCs w:val="22"/>
              </w:rPr>
            </w:pPr>
          </w:p>
          <w:p w14:paraId="4D4D6FBC" w14:textId="77777777" w:rsidR="00A408D1" w:rsidRDefault="00767955" w:rsidP="00FD3396">
            <w:pPr>
              <w:ind w:left="319"/>
              <w:rPr>
                <w:sz w:val="22"/>
                <w:szCs w:val="22"/>
              </w:rPr>
            </w:pPr>
            <w:r>
              <w:rPr>
                <w:sz w:val="22"/>
                <w:szCs w:val="22"/>
              </w:rPr>
              <w:t>Za Partnera:</w:t>
            </w:r>
          </w:p>
          <w:p w14:paraId="2EC46C8B" w14:textId="77777777" w:rsidR="00A408D1" w:rsidRDefault="00A408D1" w:rsidP="00FD3396">
            <w:pPr>
              <w:ind w:left="319"/>
              <w:rPr>
                <w:sz w:val="22"/>
                <w:szCs w:val="22"/>
              </w:rPr>
            </w:pPr>
          </w:p>
          <w:p w14:paraId="4084E3E4" w14:textId="77777777" w:rsidR="00A408D1" w:rsidRDefault="00A408D1" w:rsidP="00FD3396">
            <w:pPr>
              <w:ind w:left="319"/>
              <w:rPr>
                <w:sz w:val="22"/>
                <w:szCs w:val="22"/>
              </w:rPr>
            </w:pPr>
          </w:p>
          <w:p w14:paraId="45278209" w14:textId="77777777" w:rsidR="00A408D1" w:rsidRDefault="00A408D1" w:rsidP="00FD3396">
            <w:pPr>
              <w:ind w:left="319"/>
              <w:rPr>
                <w:sz w:val="22"/>
                <w:szCs w:val="22"/>
              </w:rPr>
            </w:pPr>
          </w:p>
          <w:p w14:paraId="01180DD9" w14:textId="77777777" w:rsidR="00A408D1" w:rsidRDefault="00A408D1" w:rsidP="00FD3396">
            <w:pPr>
              <w:ind w:left="319"/>
              <w:rPr>
                <w:sz w:val="22"/>
                <w:szCs w:val="22"/>
              </w:rPr>
            </w:pPr>
          </w:p>
          <w:p w14:paraId="12D7DF2E" w14:textId="77777777" w:rsidR="00A408D1" w:rsidRDefault="00A408D1" w:rsidP="00FD3396">
            <w:pPr>
              <w:ind w:left="319"/>
              <w:rPr>
                <w:sz w:val="22"/>
                <w:szCs w:val="22"/>
              </w:rPr>
            </w:pPr>
          </w:p>
          <w:p w14:paraId="64E948DC" w14:textId="5829E637" w:rsidR="00A408D1" w:rsidRDefault="00767955" w:rsidP="00FD3396">
            <w:pPr>
              <w:ind w:left="319"/>
              <w:rPr>
                <w:sz w:val="22"/>
                <w:szCs w:val="22"/>
              </w:rPr>
            </w:pPr>
            <w:r>
              <w:rPr>
                <w:sz w:val="22"/>
                <w:szCs w:val="22"/>
              </w:rPr>
              <w:t>___________________________</w:t>
            </w:r>
            <w:r>
              <w:rPr>
                <w:sz w:val="22"/>
                <w:szCs w:val="22"/>
              </w:rPr>
              <w:br/>
              <w:t xml:space="preserve">  Mgr. Ondřej Zatloukal, ředitel</w:t>
            </w:r>
          </w:p>
          <w:p w14:paraId="649D1555" w14:textId="77777777" w:rsidR="00A408D1" w:rsidRDefault="00767955" w:rsidP="00FD3396">
            <w:pPr>
              <w:ind w:left="319"/>
              <w:rPr>
                <w:sz w:val="22"/>
                <w:szCs w:val="22"/>
              </w:rPr>
            </w:pPr>
            <w:r>
              <w:rPr>
                <w:sz w:val="22"/>
                <w:szCs w:val="22"/>
              </w:rPr>
              <w:t xml:space="preserve">     Muzeum umění Olomouc,</w:t>
            </w:r>
          </w:p>
          <w:p w14:paraId="2DCABF1A" w14:textId="606DF4EE" w:rsidR="00A408D1" w:rsidRDefault="00767955" w:rsidP="00FD3396">
            <w:pPr>
              <w:ind w:left="319"/>
              <w:rPr>
                <w:sz w:val="22"/>
                <w:szCs w:val="22"/>
              </w:rPr>
            </w:pPr>
            <w:r>
              <w:rPr>
                <w:sz w:val="22"/>
                <w:szCs w:val="22"/>
              </w:rPr>
              <w:t xml:space="preserve">   státní příspěvková organizace</w:t>
            </w:r>
          </w:p>
        </w:tc>
      </w:tr>
    </w:tbl>
    <w:p w14:paraId="10EAF9FF" w14:textId="77777777" w:rsidR="00A408D1" w:rsidRDefault="00A408D1" w:rsidP="006A3536">
      <w:pPr>
        <w:tabs>
          <w:tab w:val="center" w:pos="6254"/>
        </w:tabs>
        <w:spacing w:before="47"/>
        <w:rPr>
          <w:b/>
          <w:sz w:val="22"/>
          <w:szCs w:val="22"/>
        </w:rPr>
      </w:pPr>
    </w:p>
    <w:sectPr w:rsidR="00A408D1">
      <w:pgSz w:w="11920" w:h="16840"/>
      <w:pgMar w:top="1440" w:right="1458" w:bottom="1440" w:left="1440"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D1"/>
    <w:rsid w:val="00106071"/>
    <w:rsid w:val="0048254B"/>
    <w:rsid w:val="006A3536"/>
    <w:rsid w:val="006D33A0"/>
    <w:rsid w:val="00767955"/>
    <w:rsid w:val="00A408D1"/>
    <w:rsid w:val="00B652C4"/>
    <w:rsid w:val="00C21992"/>
    <w:rsid w:val="00FD3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76B3"/>
  <w15:docId w15:val="{115F6787-00B2-4605-A25C-E69FE4B7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2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3699</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Mazáčová Lucie</dc:creator>
  <cp:lastModifiedBy>Kovaříková Jana</cp:lastModifiedBy>
  <cp:revision>2</cp:revision>
  <dcterms:created xsi:type="dcterms:W3CDTF">2022-11-18T08:28:00Z</dcterms:created>
  <dcterms:modified xsi:type="dcterms:W3CDTF">2022-11-18T08:28:00Z</dcterms:modified>
</cp:coreProperties>
</file>