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6519AF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519AF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školství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519A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DiS. Jolana Prixová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519A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383 700 848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519A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jolana.prixova@mu-st.cz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519A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18. 10. 2022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6519AF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RELY s.r.o.</w:t>
            </w:r>
          </w:p>
          <w:p w:rsidR="001F0477" w:rsidRPr="006F0BA2" w:rsidRDefault="006519AF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Leknínová 639</w:t>
            </w:r>
          </w:p>
          <w:p w:rsidR="001F0477" w:rsidRPr="006F0BA2" w:rsidRDefault="006519AF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251 01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Říčany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6519AF">
              <w:rPr>
                <w:rFonts w:ascii="Tahoma" w:hAnsi="Tahoma" w:cs="Tahoma"/>
                <w:bCs/>
                <w:noProof/>
                <w:sz w:val="22"/>
                <w:szCs w:val="22"/>
              </w:rPr>
              <w:t>09472932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6519AF">
        <w:rPr>
          <w:rFonts w:ascii="Tahoma" w:hAnsi="Tahoma" w:cs="Tahoma"/>
          <w:noProof/>
          <w:sz w:val="28"/>
          <w:szCs w:val="28"/>
        </w:rPr>
        <w:t>90/22/1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6519AF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1.Kalendář Strakonice 2023 včetně grafického zpracování</w:t>
            </w:r>
          </w:p>
        </w:tc>
        <w:tc>
          <w:tcPr>
            <w:tcW w:w="1440" w:type="dxa"/>
          </w:tcPr>
          <w:p w:rsidR="001F0477" w:rsidRPr="006F0BA2" w:rsidRDefault="006519AF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120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6519AF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37 171,20</w:t>
            </w:r>
          </w:p>
        </w:tc>
      </w:tr>
      <w:tr w:rsidR="006519AF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6519AF" w:rsidRPr="006F0BA2" w:rsidRDefault="006519AF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2.Kalendář Strakonické osady 2023 včetně grafického zpracování</w:t>
            </w:r>
          </w:p>
        </w:tc>
        <w:tc>
          <w:tcPr>
            <w:tcW w:w="1440" w:type="dxa"/>
          </w:tcPr>
          <w:p w:rsidR="006519AF" w:rsidRPr="006F0BA2" w:rsidRDefault="006519AF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300</w:t>
            </w:r>
          </w:p>
        </w:tc>
        <w:tc>
          <w:tcPr>
            <w:tcW w:w="830" w:type="dxa"/>
          </w:tcPr>
          <w:p w:rsidR="006519AF" w:rsidRPr="006F0BA2" w:rsidRDefault="006519AF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6519AF" w:rsidRPr="006F0BA2" w:rsidRDefault="006519AF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14 883,00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6519AF">
        <w:rPr>
          <w:rFonts w:ascii="Tahoma" w:hAnsi="Tahoma" w:cs="Tahoma"/>
          <w:b/>
          <w:bCs/>
          <w:noProof/>
          <w:sz w:val="20"/>
          <w:szCs w:val="20"/>
        </w:rPr>
        <w:t>52 054,20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6519AF" w:rsidRDefault="006519AF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</w:p>
    <w:p w:rsidR="006519AF" w:rsidRDefault="006519AF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Barevnost: 4/0 listy, 4/0 potištěný karton (logo + webové stránky)</w:t>
      </w:r>
    </w:p>
    <w:p w:rsidR="006519AF" w:rsidRDefault="006519AF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Formát: kalendář 420x297 mm na šířku, karton 420x327 mm (30 mm přesah)</w:t>
      </w:r>
    </w:p>
    <w:p w:rsidR="006519AF" w:rsidRDefault="006519AF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Materiál: kalendář 200 g křída lesk, karton 300 g atika </w:t>
      </w:r>
    </w:p>
    <w:p w:rsidR="006519AF" w:rsidRDefault="006519AF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Rozsah: 13 listů + karton s přesahem a potiskem</w:t>
      </w:r>
    </w:p>
    <w:p w:rsidR="006519AF" w:rsidRDefault="006519AF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Knihárna: vazba Twin wire bílá s očkem pro zavěšení</w:t>
      </w:r>
    </w:p>
    <w:p w:rsidR="006519AF" w:rsidRDefault="006519AF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DTP grafické zpracování kalendáře a korektury</w:t>
      </w:r>
    </w:p>
    <w:p w:rsidR="006519AF" w:rsidRDefault="006519AF">
      <w:pPr>
        <w:ind w:left="142"/>
        <w:rPr>
          <w:rFonts w:ascii="Tahoma" w:hAnsi="Tahoma" w:cs="Tahoma"/>
          <w:sz w:val="20"/>
          <w:szCs w:val="20"/>
        </w:rPr>
      </w:pPr>
    </w:p>
    <w:p w:rsidR="006519AF" w:rsidRDefault="006519AF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</w:p>
    <w:p w:rsidR="001F0477" w:rsidRPr="006F0BA2" w:rsidRDefault="006519AF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Nástěnný kalendář na výšku, jednostranný, formát A2, ve spodní části kalendárium pro celý rok 2023, horní část koláž z fotografií přidružených městských částí: Přední Ptákovice, Modlešovice, Virt, Hajská, Střela, Dražejov, podklad foto Strakonic.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6519AF">
        <w:rPr>
          <w:rFonts w:ascii="Tahoma" w:hAnsi="Tahoma" w:cs="Tahoma"/>
          <w:noProof/>
          <w:sz w:val="20"/>
          <w:szCs w:val="20"/>
        </w:rPr>
        <w:t>18. 11. 2022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6519AF" w:rsidRDefault="006519AF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6519AF">
        <w:rPr>
          <w:rFonts w:ascii="Tahoma" w:hAnsi="Tahoma" w:cs="Tahoma"/>
          <w:noProof/>
          <w:sz w:val="20"/>
          <w:szCs w:val="20"/>
        </w:rPr>
        <w:t>Ing. Libuše Řeřábková</w:t>
      </w:r>
    </w:p>
    <w:p w:rsidR="001F0477" w:rsidRPr="006F0BA2" w:rsidRDefault="001F0477" w:rsidP="006519AF">
      <w:pPr>
        <w:tabs>
          <w:tab w:val="left" w:pos="1080"/>
        </w:tabs>
        <w:ind w:left="142"/>
        <w:rPr>
          <w:rFonts w:ascii="Tahoma" w:hAnsi="Tahoma" w:cs="Tahoma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6519AF">
        <w:rPr>
          <w:rFonts w:ascii="Tahoma" w:hAnsi="Tahoma" w:cs="Tahoma"/>
          <w:noProof/>
          <w:sz w:val="20"/>
          <w:szCs w:val="20"/>
        </w:rPr>
        <w:t>vedoucí odboru školství</w:t>
      </w:r>
      <w:bookmarkStart w:id="0" w:name="_GoBack"/>
      <w:bookmarkEnd w:id="0"/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9AF" w:rsidRDefault="006519AF">
      <w:r>
        <w:separator/>
      </w:r>
    </w:p>
  </w:endnote>
  <w:endnote w:type="continuationSeparator" w:id="0">
    <w:p w:rsidR="006519AF" w:rsidRDefault="0065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9AF" w:rsidRDefault="006519AF">
      <w:r>
        <w:separator/>
      </w:r>
    </w:p>
  </w:footnote>
  <w:footnote w:type="continuationSeparator" w:id="0">
    <w:p w:rsidR="006519AF" w:rsidRDefault="00651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AF"/>
    <w:rsid w:val="001A6E76"/>
    <w:rsid w:val="001F0477"/>
    <w:rsid w:val="00351E8F"/>
    <w:rsid w:val="003E4984"/>
    <w:rsid w:val="00447743"/>
    <w:rsid w:val="006519AF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6FD68"/>
  <w15:chartTrackingRefBased/>
  <w15:docId w15:val="{CF535900-2A74-4708-9225-A40DBF70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7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1441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Jolana Prixová</dc:creator>
  <cp:keywords/>
  <dc:description/>
  <cp:lastModifiedBy>Jolana Prixová</cp:lastModifiedBy>
  <cp:revision>1</cp:revision>
  <dcterms:created xsi:type="dcterms:W3CDTF">2022-10-18T11:39:00Z</dcterms:created>
  <dcterms:modified xsi:type="dcterms:W3CDTF">2022-10-18T11:46:00Z</dcterms:modified>
</cp:coreProperties>
</file>