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CF8B" w14:textId="77777777" w:rsidR="00A007AC" w:rsidRDefault="00A007AC" w:rsidP="00A007AC">
      <w:pPr>
        <w:keepNext/>
        <w:spacing w:after="0" w:line="240" w:lineRule="auto"/>
        <w:jc w:val="center"/>
        <w:outlineLvl w:val="1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Dohoda o narovnání</w:t>
      </w:r>
    </w:p>
    <w:p w14:paraId="13E6D19A" w14:textId="77777777" w:rsidR="00A007AC" w:rsidRDefault="00A007AC" w:rsidP="00A007AC">
      <w:pPr>
        <w:spacing w:after="0" w:line="240" w:lineRule="auto"/>
        <w:jc w:val="center"/>
        <w:rPr>
          <w:rFonts w:ascii="Garamond" w:hAnsi="Garamond" w:cs="Tahoma"/>
          <w:sz w:val="24"/>
          <w:szCs w:val="28"/>
        </w:rPr>
      </w:pPr>
    </w:p>
    <w:p w14:paraId="1903CD13" w14:textId="77777777" w:rsidR="00A007AC" w:rsidRDefault="00A007AC" w:rsidP="00A007AC">
      <w:pPr>
        <w:spacing w:after="0" w:line="240" w:lineRule="auto"/>
        <w:jc w:val="center"/>
        <w:rPr>
          <w:rFonts w:ascii="Garamond" w:hAnsi="Garamond" w:cs="Tahoma"/>
          <w:sz w:val="24"/>
          <w:szCs w:val="28"/>
        </w:rPr>
      </w:pPr>
      <w:r w:rsidRPr="00E871A4">
        <w:rPr>
          <w:rFonts w:ascii="Garamond" w:hAnsi="Garamond" w:cs="Tahoma"/>
          <w:sz w:val="24"/>
          <w:szCs w:val="28"/>
        </w:rPr>
        <w:t>(dále jen „</w:t>
      </w:r>
      <w:r>
        <w:rPr>
          <w:rFonts w:ascii="Garamond" w:hAnsi="Garamond" w:cs="Tahoma"/>
          <w:b/>
          <w:bCs/>
          <w:i/>
          <w:iCs/>
          <w:sz w:val="24"/>
          <w:szCs w:val="28"/>
        </w:rPr>
        <w:t>D</w:t>
      </w:r>
      <w:r w:rsidRPr="00E871A4">
        <w:rPr>
          <w:rFonts w:ascii="Garamond" w:hAnsi="Garamond" w:cs="Tahoma"/>
          <w:b/>
          <w:bCs/>
          <w:i/>
          <w:iCs/>
          <w:sz w:val="24"/>
          <w:szCs w:val="28"/>
        </w:rPr>
        <w:t>ohoda</w:t>
      </w:r>
      <w:r w:rsidRPr="00E871A4">
        <w:rPr>
          <w:rFonts w:ascii="Garamond" w:hAnsi="Garamond" w:cs="Tahoma"/>
          <w:sz w:val="24"/>
          <w:szCs w:val="28"/>
        </w:rPr>
        <w:t>“)</w:t>
      </w:r>
    </w:p>
    <w:p w14:paraId="41DF1A5C" w14:textId="77777777" w:rsidR="00A007AC" w:rsidRDefault="00A007AC" w:rsidP="00A007AC">
      <w:pPr>
        <w:spacing w:after="0" w:line="240" w:lineRule="auto"/>
        <w:jc w:val="center"/>
        <w:rPr>
          <w:rFonts w:ascii="Garamond" w:hAnsi="Garamond" w:cs="Tahoma"/>
          <w:szCs w:val="24"/>
        </w:rPr>
      </w:pPr>
    </w:p>
    <w:p w14:paraId="270307B3" w14:textId="77777777" w:rsidR="00A007AC" w:rsidRPr="00E871A4" w:rsidRDefault="00A007AC" w:rsidP="00A007AC">
      <w:pPr>
        <w:spacing w:after="0" w:line="240" w:lineRule="auto"/>
        <w:jc w:val="center"/>
        <w:rPr>
          <w:rFonts w:ascii="Garamond" w:hAnsi="Garamond" w:cs="Tahoma"/>
          <w:sz w:val="24"/>
          <w:szCs w:val="28"/>
        </w:rPr>
      </w:pPr>
      <w:r w:rsidRPr="00E871A4">
        <w:rPr>
          <w:rFonts w:ascii="Garamond" w:hAnsi="Garamond" w:cs="Tahoma"/>
          <w:sz w:val="24"/>
          <w:szCs w:val="28"/>
        </w:rPr>
        <w:t xml:space="preserve">uzavřená podle ustanovení § </w:t>
      </w:r>
      <w:r>
        <w:rPr>
          <w:rFonts w:ascii="Garamond" w:hAnsi="Garamond" w:cs="Tahoma"/>
          <w:sz w:val="24"/>
          <w:szCs w:val="28"/>
        </w:rPr>
        <w:t>1903</w:t>
      </w:r>
      <w:r w:rsidRPr="00E871A4">
        <w:rPr>
          <w:rFonts w:ascii="Garamond" w:hAnsi="Garamond" w:cs="Tahoma"/>
          <w:sz w:val="24"/>
          <w:szCs w:val="28"/>
        </w:rPr>
        <w:t xml:space="preserve"> zák. č. 89/2012 Sb., občanský zákoník, v účinném znění (dále jen „</w:t>
      </w:r>
      <w:r w:rsidRPr="00E871A4">
        <w:rPr>
          <w:rFonts w:ascii="Garamond" w:hAnsi="Garamond" w:cs="Tahoma"/>
          <w:b/>
          <w:bCs/>
          <w:i/>
          <w:iCs/>
          <w:sz w:val="24"/>
          <w:szCs w:val="28"/>
        </w:rPr>
        <w:t>občanský zákoník</w:t>
      </w:r>
      <w:r w:rsidRPr="00E871A4">
        <w:rPr>
          <w:rFonts w:ascii="Garamond" w:hAnsi="Garamond" w:cs="Tahoma"/>
          <w:sz w:val="24"/>
          <w:szCs w:val="28"/>
        </w:rPr>
        <w:t>“)</w:t>
      </w:r>
    </w:p>
    <w:p w14:paraId="3A4B346C" w14:textId="77777777" w:rsidR="00A007AC" w:rsidRPr="00E871A4" w:rsidRDefault="00A007AC" w:rsidP="00A007AC">
      <w:pPr>
        <w:spacing w:after="0" w:line="240" w:lineRule="auto"/>
        <w:jc w:val="center"/>
        <w:rPr>
          <w:rFonts w:ascii="Garamond" w:hAnsi="Garamond" w:cs="Tahoma"/>
          <w:sz w:val="24"/>
          <w:szCs w:val="24"/>
        </w:rPr>
      </w:pPr>
      <w:r w:rsidRPr="00E871A4">
        <w:rPr>
          <w:rFonts w:ascii="Garamond" w:hAnsi="Garamond" w:cs="Tahoma"/>
          <w:sz w:val="24"/>
          <w:szCs w:val="24"/>
        </w:rPr>
        <w:t>mezi těmito smluvními stranami:</w:t>
      </w:r>
    </w:p>
    <w:p w14:paraId="7226D744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71D4935" w14:textId="36A959FB" w:rsidR="00A007AC" w:rsidRDefault="00A007AC" w:rsidP="00A007AC">
      <w:pPr>
        <w:widowControl w:val="0"/>
        <w:spacing w:after="0" w:line="240" w:lineRule="auto"/>
        <w:ind w:left="426" w:hanging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ab/>
      </w:r>
      <w:r w:rsidR="004D17DA" w:rsidRPr="004D17DA">
        <w:rPr>
          <w:rFonts w:ascii="Garamond" w:hAnsi="Garamond"/>
          <w:b/>
          <w:sz w:val="24"/>
          <w:szCs w:val="24"/>
        </w:rPr>
        <w:t>Vyšší odborná škola zdravotnická, Střední zdravotnická škola a Obchodní akademie, Trutnov</w:t>
      </w:r>
    </w:p>
    <w:p w14:paraId="198E59B0" w14:textId="408C6C9C" w:rsidR="00A007AC" w:rsidRPr="00E871A4" w:rsidRDefault="004D17DA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IČO</w:t>
      </w:r>
      <w:r w:rsidR="00A007AC" w:rsidRPr="00E871A4">
        <w:rPr>
          <w:rFonts w:ascii="Garamond" w:hAnsi="Garamond"/>
          <w:sz w:val="24"/>
          <w:szCs w:val="24"/>
        </w:rPr>
        <w:t xml:space="preserve">: </w:t>
      </w:r>
      <w:r w:rsidRPr="004D17DA">
        <w:rPr>
          <w:rFonts w:ascii="Garamond" w:hAnsi="Garamond"/>
          <w:sz w:val="24"/>
          <w:szCs w:val="24"/>
        </w:rPr>
        <w:t>13582968</w:t>
      </w:r>
    </w:p>
    <w:p w14:paraId="051369D7" w14:textId="515DAA53" w:rsidR="00A007AC" w:rsidRDefault="004D17DA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sídlem</w:t>
      </w:r>
      <w:r w:rsidR="00A007AC" w:rsidRPr="00E871A4">
        <w:rPr>
          <w:rFonts w:ascii="Garamond" w:hAnsi="Garamond"/>
          <w:sz w:val="24"/>
          <w:szCs w:val="24"/>
        </w:rPr>
        <w:t xml:space="preserve">: </w:t>
      </w:r>
      <w:r w:rsidRPr="004D17DA">
        <w:rPr>
          <w:rFonts w:ascii="Garamond" w:hAnsi="Garamond"/>
          <w:sz w:val="24"/>
          <w:szCs w:val="24"/>
        </w:rPr>
        <w:t>Procházkova 303, 541 01 Trutnov</w:t>
      </w:r>
    </w:p>
    <w:p w14:paraId="115C0C38" w14:textId="0F9F2376" w:rsidR="004D17DA" w:rsidRDefault="004D17DA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níž jedná: RNDr. Bc. Roman </w:t>
      </w:r>
      <w:proofErr w:type="spellStart"/>
      <w:r>
        <w:rPr>
          <w:rFonts w:ascii="Garamond" w:hAnsi="Garamond"/>
          <w:sz w:val="24"/>
          <w:szCs w:val="24"/>
        </w:rPr>
        <w:t>Hásek</w:t>
      </w:r>
      <w:proofErr w:type="spellEnd"/>
      <w:r>
        <w:rPr>
          <w:rFonts w:ascii="Garamond" w:hAnsi="Garamond"/>
          <w:sz w:val="24"/>
          <w:szCs w:val="24"/>
        </w:rPr>
        <w:t>, Ph.D., ředitel</w:t>
      </w:r>
    </w:p>
    <w:p w14:paraId="54D019B9" w14:textId="36501A52" w:rsidR="00A007AC" w:rsidRDefault="00A007AC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(dále jen „</w:t>
      </w:r>
      <w:r w:rsidR="004D17DA">
        <w:rPr>
          <w:rFonts w:ascii="Garamond" w:hAnsi="Garamond"/>
          <w:b/>
          <w:bCs/>
          <w:i/>
          <w:iCs/>
          <w:sz w:val="24"/>
          <w:szCs w:val="24"/>
        </w:rPr>
        <w:t>Příjemce</w:t>
      </w:r>
      <w:r>
        <w:rPr>
          <w:rFonts w:ascii="Garamond" w:hAnsi="Garamond"/>
          <w:sz w:val="24"/>
          <w:szCs w:val="24"/>
        </w:rPr>
        <w:t>“)</w:t>
      </w:r>
    </w:p>
    <w:p w14:paraId="4E77A606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F290985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</w:p>
    <w:p w14:paraId="445F2F3F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2A46E5D" w14:textId="77777777" w:rsidR="00A007AC" w:rsidRDefault="00A007AC" w:rsidP="00A007AC">
      <w:pPr>
        <w:spacing w:after="0" w:line="240" w:lineRule="auto"/>
        <w:ind w:left="426" w:hanging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 w:rsidRPr="00E871A4">
        <w:rPr>
          <w:rFonts w:ascii="Garamond" w:hAnsi="Garamond"/>
          <w:bCs/>
          <w:sz w:val="24"/>
          <w:szCs w:val="24"/>
        </w:rPr>
        <w:t>obchodní společnost</w:t>
      </w:r>
    </w:p>
    <w:p w14:paraId="492A9D88" w14:textId="31027E8E" w:rsidR="00A007AC" w:rsidRDefault="004D17DA" w:rsidP="00A007AC">
      <w:p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proofErr w:type="spellStart"/>
      <w:r w:rsidRPr="004D17DA">
        <w:rPr>
          <w:rFonts w:ascii="Garamond" w:hAnsi="Garamond"/>
          <w:b/>
          <w:sz w:val="24"/>
          <w:szCs w:val="24"/>
        </w:rPr>
        <w:t>Typeco</w:t>
      </w:r>
      <w:proofErr w:type="spellEnd"/>
      <w:r w:rsidRPr="004D17DA">
        <w:rPr>
          <w:rFonts w:ascii="Garamond" w:hAnsi="Garamond"/>
          <w:b/>
          <w:sz w:val="24"/>
          <w:szCs w:val="24"/>
        </w:rPr>
        <w:t xml:space="preserve"> spol. s r.o. v likvidaci</w:t>
      </w:r>
    </w:p>
    <w:p w14:paraId="02EA49A5" w14:textId="1627A9C8" w:rsidR="00A007AC" w:rsidRPr="00E871A4" w:rsidRDefault="00A007AC" w:rsidP="00A007AC">
      <w:pPr>
        <w:spacing w:after="0" w:line="240" w:lineRule="auto"/>
        <w:ind w:firstLine="426"/>
        <w:rPr>
          <w:rFonts w:ascii="Garamond" w:hAnsi="Garamond"/>
          <w:sz w:val="24"/>
          <w:szCs w:val="24"/>
        </w:rPr>
      </w:pPr>
      <w:r w:rsidRPr="00E871A4">
        <w:rPr>
          <w:rFonts w:ascii="Garamond" w:hAnsi="Garamond"/>
          <w:sz w:val="24"/>
          <w:szCs w:val="24"/>
        </w:rPr>
        <w:t xml:space="preserve">IČO: </w:t>
      </w:r>
      <w:r w:rsidR="004D17DA" w:rsidRPr="004D17DA">
        <w:rPr>
          <w:rFonts w:ascii="Garamond" w:hAnsi="Garamond"/>
          <w:sz w:val="24"/>
          <w:szCs w:val="24"/>
        </w:rPr>
        <w:t>28410092</w:t>
      </w:r>
    </w:p>
    <w:p w14:paraId="7117ED3F" w14:textId="1CAD2058" w:rsidR="00A007AC" w:rsidRDefault="00A007AC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 w:rsidRPr="00E871A4">
        <w:rPr>
          <w:rFonts w:ascii="Garamond" w:hAnsi="Garamond"/>
          <w:sz w:val="24"/>
          <w:szCs w:val="24"/>
        </w:rPr>
        <w:t xml:space="preserve">se sídlem: </w:t>
      </w:r>
      <w:r w:rsidR="00936392" w:rsidRPr="00936392">
        <w:rPr>
          <w:rFonts w:ascii="Garamond" w:hAnsi="Garamond"/>
          <w:sz w:val="24"/>
          <w:szCs w:val="24"/>
        </w:rPr>
        <w:t>Klapkova 1874/83, Kobylisy, 182 00 Praha 8</w:t>
      </w:r>
    </w:p>
    <w:p w14:paraId="3DF56D78" w14:textId="737B6B06" w:rsidR="00A007AC" w:rsidRDefault="00A007AC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zapsaná v obchodním rejstříku vedeném Městským soudem v Praze v oddíle </w:t>
      </w:r>
      <w:r w:rsidR="00936392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 xml:space="preserve">, vložce č. </w:t>
      </w:r>
      <w:r w:rsidR="00936392" w:rsidRPr="00936392">
        <w:rPr>
          <w:rFonts w:ascii="Garamond" w:hAnsi="Garamond"/>
          <w:sz w:val="24"/>
          <w:szCs w:val="24"/>
        </w:rPr>
        <w:t>139521</w:t>
      </w:r>
    </w:p>
    <w:p w14:paraId="0B756E70" w14:textId="2FB37E64" w:rsidR="00A007AC" w:rsidRDefault="00A007AC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níž jedná </w:t>
      </w:r>
      <w:r w:rsidR="00936392">
        <w:rPr>
          <w:rFonts w:ascii="Garamond" w:hAnsi="Garamond"/>
          <w:sz w:val="24"/>
          <w:szCs w:val="24"/>
        </w:rPr>
        <w:t>Veronika Bočková</w:t>
      </w:r>
      <w:r>
        <w:rPr>
          <w:rFonts w:ascii="Garamond" w:hAnsi="Garamond"/>
          <w:sz w:val="24"/>
          <w:szCs w:val="24"/>
        </w:rPr>
        <w:t xml:space="preserve">, </w:t>
      </w:r>
      <w:r w:rsidR="00C06C42">
        <w:rPr>
          <w:rFonts w:ascii="Garamond" w:hAnsi="Garamond"/>
          <w:sz w:val="24"/>
          <w:szCs w:val="24"/>
        </w:rPr>
        <w:t>likvidátor</w:t>
      </w:r>
      <w:r w:rsidR="00044D8C">
        <w:rPr>
          <w:rFonts w:ascii="Garamond" w:hAnsi="Garamond"/>
          <w:sz w:val="24"/>
          <w:szCs w:val="24"/>
        </w:rPr>
        <w:t>/jednatel</w:t>
      </w:r>
    </w:p>
    <w:p w14:paraId="331A69FF" w14:textId="5411547C" w:rsidR="00A007AC" w:rsidRDefault="00A007AC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(dále jen „</w:t>
      </w:r>
      <w:r w:rsidR="00936392">
        <w:rPr>
          <w:rFonts w:ascii="Garamond" w:hAnsi="Garamond"/>
          <w:b/>
          <w:bCs/>
          <w:i/>
          <w:iCs/>
          <w:sz w:val="24"/>
          <w:szCs w:val="24"/>
        </w:rPr>
        <w:t>Poskytovatel</w:t>
      </w:r>
      <w:r>
        <w:rPr>
          <w:rFonts w:ascii="Garamond" w:hAnsi="Garamond"/>
          <w:sz w:val="24"/>
          <w:szCs w:val="24"/>
        </w:rPr>
        <w:t>“)</w:t>
      </w:r>
    </w:p>
    <w:p w14:paraId="17613507" w14:textId="77777777" w:rsidR="00A007AC" w:rsidRDefault="00A007AC" w:rsidP="00A007AC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073C1BC6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</w:p>
    <w:p w14:paraId="28022052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49EB5C3" w14:textId="77777777" w:rsidR="00A007AC" w:rsidRDefault="00A007AC" w:rsidP="00A007AC">
      <w:pPr>
        <w:spacing w:after="0" w:line="240" w:lineRule="auto"/>
        <w:ind w:left="426" w:hanging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 w:rsidRPr="00E871A4">
        <w:rPr>
          <w:rFonts w:ascii="Garamond" w:hAnsi="Garamond"/>
          <w:bCs/>
          <w:sz w:val="24"/>
          <w:szCs w:val="24"/>
        </w:rPr>
        <w:t>obchodní společnost</w:t>
      </w:r>
    </w:p>
    <w:p w14:paraId="07B00117" w14:textId="2E8294CB" w:rsidR="00A007AC" w:rsidRDefault="00936392" w:rsidP="00A007AC">
      <w:p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936392">
        <w:rPr>
          <w:rFonts w:ascii="Garamond" w:hAnsi="Garamond"/>
          <w:b/>
          <w:sz w:val="24"/>
          <w:szCs w:val="24"/>
        </w:rPr>
        <w:t>OTIDEA Admin s.r.o.</w:t>
      </w:r>
    </w:p>
    <w:p w14:paraId="06267D97" w14:textId="11DA904F" w:rsidR="00A007AC" w:rsidRPr="00E871A4" w:rsidRDefault="00A007AC" w:rsidP="00A007AC">
      <w:pPr>
        <w:spacing w:after="0" w:line="240" w:lineRule="auto"/>
        <w:ind w:firstLine="426"/>
        <w:rPr>
          <w:rFonts w:ascii="Garamond" w:hAnsi="Garamond"/>
          <w:sz w:val="24"/>
          <w:szCs w:val="24"/>
        </w:rPr>
      </w:pPr>
      <w:r w:rsidRPr="00E871A4">
        <w:rPr>
          <w:rFonts w:ascii="Garamond" w:hAnsi="Garamond"/>
          <w:sz w:val="24"/>
          <w:szCs w:val="24"/>
        </w:rPr>
        <w:t xml:space="preserve">IČO: </w:t>
      </w:r>
      <w:r w:rsidR="00936392" w:rsidRPr="00936392">
        <w:rPr>
          <w:rFonts w:ascii="Garamond" w:hAnsi="Garamond"/>
          <w:sz w:val="24"/>
          <w:szCs w:val="24"/>
        </w:rPr>
        <w:t>10931538</w:t>
      </w:r>
    </w:p>
    <w:p w14:paraId="0DACC01B" w14:textId="726C7ECB" w:rsidR="00A007AC" w:rsidRDefault="00A007AC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 w:rsidRPr="00E871A4">
        <w:rPr>
          <w:rFonts w:ascii="Garamond" w:hAnsi="Garamond"/>
          <w:sz w:val="24"/>
          <w:szCs w:val="24"/>
        </w:rPr>
        <w:t xml:space="preserve">se sídlem: </w:t>
      </w:r>
      <w:r w:rsidR="00936392" w:rsidRPr="00936392">
        <w:rPr>
          <w:rFonts w:ascii="Garamond" w:hAnsi="Garamond"/>
          <w:sz w:val="24"/>
          <w:szCs w:val="24"/>
        </w:rPr>
        <w:t>Táboritská 1000/23, Žižkov, 130 00 Praha 3</w:t>
      </w:r>
    </w:p>
    <w:p w14:paraId="375292C4" w14:textId="7CF12938" w:rsidR="00A007AC" w:rsidRDefault="00A007AC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zapsaná v obchodním rejstříku vedeném Městským soudem v Praze v oddíle C, vložce č. </w:t>
      </w:r>
      <w:r w:rsidR="00936392" w:rsidRPr="00936392">
        <w:rPr>
          <w:rFonts w:ascii="Garamond" w:hAnsi="Garamond"/>
          <w:sz w:val="24"/>
          <w:szCs w:val="24"/>
        </w:rPr>
        <w:t>349791</w:t>
      </w:r>
    </w:p>
    <w:p w14:paraId="75D54390" w14:textId="3043F79E" w:rsidR="00A007AC" w:rsidRDefault="00A007AC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níž jedná</w:t>
      </w:r>
      <w:r w:rsidR="00936392">
        <w:rPr>
          <w:rFonts w:ascii="Garamond" w:hAnsi="Garamond"/>
          <w:sz w:val="24"/>
          <w:szCs w:val="24"/>
        </w:rPr>
        <w:t xml:space="preserve"> Mgr. Kateřina Koláčková</w:t>
      </w:r>
      <w:r>
        <w:rPr>
          <w:rFonts w:ascii="Garamond" w:hAnsi="Garamond"/>
          <w:sz w:val="24"/>
          <w:szCs w:val="24"/>
        </w:rPr>
        <w:t>, jednatel</w:t>
      </w:r>
    </w:p>
    <w:p w14:paraId="118DEDC4" w14:textId="7DE9B214" w:rsidR="00A007AC" w:rsidRDefault="00A007AC" w:rsidP="00A007AC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(dále jen „</w:t>
      </w:r>
      <w:r w:rsidR="00936392">
        <w:rPr>
          <w:rFonts w:ascii="Garamond" w:hAnsi="Garamond"/>
          <w:b/>
          <w:bCs/>
          <w:i/>
          <w:iCs/>
          <w:sz w:val="24"/>
          <w:szCs w:val="24"/>
        </w:rPr>
        <w:t>Administrátor</w:t>
      </w:r>
      <w:r>
        <w:rPr>
          <w:rFonts w:ascii="Garamond" w:hAnsi="Garamond"/>
          <w:sz w:val="24"/>
          <w:szCs w:val="24"/>
        </w:rPr>
        <w:t>“)</w:t>
      </w:r>
    </w:p>
    <w:p w14:paraId="0CE734D3" w14:textId="77777777" w:rsidR="00A007AC" w:rsidRDefault="00A007AC" w:rsidP="00A007AC">
      <w:pPr>
        <w:spacing w:after="0" w:line="240" w:lineRule="auto"/>
        <w:ind w:firstLine="284"/>
        <w:jc w:val="both"/>
        <w:rPr>
          <w:rFonts w:ascii="Garamond" w:hAnsi="Garamond"/>
          <w:sz w:val="24"/>
          <w:szCs w:val="24"/>
        </w:rPr>
      </w:pPr>
    </w:p>
    <w:p w14:paraId="1CE2341C" w14:textId="2587BD5A" w:rsidR="00A007AC" w:rsidRDefault="00936392" w:rsidP="00281EFB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Příjemce, Poskytovatel a Administrátor </w:t>
      </w:r>
      <w:r w:rsidR="00A007AC">
        <w:rPr>
          <w:rFonts w:ascii="Garamond" w:hAnsi="Garamond"/>
          <w:sz w:val="24"/>
          <w:szCs w:val="24"/>
        </w:rPr>
        <w:t>společně též jako „</w:t>
      </w:r>
      <w:r w:rsidR="00A007AC" w:rsidRPr="00A007AC">
        <w:rPr>
          <w:rFonts w:ascii="Garamond" w:hAnsi="Garamond"/>
          <w:b/>
          <w:bCs/>
          <w:i/>
          <w:iCs/>
          <w:sz w:val="24"/>
          <w:szCs w:val="24"/>
        </w:rPr>
        <w:t>Smluvní strany</w:t>
      </w:r>
      <w:r w:rsidR="00A007AC">
        <w:rPr>
          <w:rFonts w:ascii="Garamond" w:hAnsi="Garamond"/>
          <w:sz w:val="24"/>
          <w:szCs w:val="24"/>
        </w:rPr>
        <w:t xml:space="preserve">“. </w:t>
      </w:r>
    </w:p>
    <w:p w14:paraId="2CF5C527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iCs/>
          <w:sz w:val="24"/>
          <w:szCs w:val="24"/>
        </w:rPr>
      </w:pPr>
    </w:p>
    <w:p w14:paraId="6B993EBC" w14:textId="77777777" w:rsidR="00A007AC" w:rsidRDefault="00A007AC" w:rsidP="00A007AC">
      <w:pPr>
        <w:spacing w:after="0" w:line="240" w:lineRule="auto"/>
        <w:jc w:val="center"/>
        <w:rPr>
          <w:rFonts w:ascii="Garamond" w:hAnsi="Garamond"/>
          <w:b/>
          <w:iCs/>
          <w:sz w:val="24"/>
          <w:szCs w:val="24"/>
        </w:rPr>
      </w:pPr>
    </w:p>
    <w:p w14:paraId="71089CC4" w14:textId="77777777" w:rsidR="00A007AC" w:rsidRDefault="00A007AC" w:rsidP="00A007AC">
      <w:pPr>
        <w:spacing w:after="0" w:line="240" w:lineRule="auto"/>
        <w:jc w:val="center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>Čl. I.</w:t>
      </w:r>
    </w:p>
    <w:p w14:paraId="72730FC0" w14:textId="77777777" w:rsidR="00A007AC" w:rsidRDefault="00A007AC" w:rsidP="00A007A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Úvodní prohlášení</w:t>
      </w:r>
    </w:p>
    <w:p w14:paraId="43301F07" w14:textId="77777777" w:rsidR="00A007AC" w:rsidRDefault="00A007AC" w:rsidP="00A007A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8232723" w14:textId="43AB9F73" w:rsidR="00A007AC" w:rsidRDefault="00936392" w:rsidP="00A007A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Příjemce a Poskytovatel prohlašují, že dne 9.4.2021 mezi nimi byla uzavřena příkazní smlouva (dále jen „</w:t>
      </w:r>
      <w:r w:rsidRPr="00936392">
        <w:rPr>
          <w:rFonts w:ascii="Garamond" w:hAnsi="Garamond"/>
          <w:b/>
          <w:bCs/>
          <w:i/>
          <w:iCs/>
          <w:sz w:val="24"/>
          <w:szCs w:val="24"/>
          <w:lang w:eastAsia="cs-CZ"/>
        </w:rPr>
        <w:t>Příkazní smlouva 1</w:t>
      </w:r>
      <w:r>
        <w:rPr>
          <w:rFonts w:ascii="Garamond" w:hAnsi="Garamond"/>
          <w:sz w:val="24"/>
          <w:szCs w:val="24"/>
          <w:lang w:eastAsia="cs-CZ"/>
        </w:rPr>
        <w:t xml:space="preserve">“), jejímž předmětem byl závazek Poskytovatele zařídit pro Příjemce výkon zadavatelských činností ve smyslu </w:t>
      </w:r>
      <w:proofErr w:type="spellStart"/>
      <w:r>
        <w:rPr>
          <w:rFonts w:ascii="Garamond" w:hAnsi="Garamond"/>
          <w:sz w:val="24"/>
          <w:szCs w:val="24"/>
          <w:lang w:eastAsia="cs-CZ"/>
        </w:rPr>
        <w:t>ust</w:t>
      </w:r>
      <w:proofErr w:type="spellEnd"/>
      <w:r>
        <w:rPr>
          <w:rFonts w:ascii="Garamond" w:hAnsi="Garamond"/>
          <w:sz w:val="24"/>
          <w:szCs w:val="24"/>
          <w:lang w:eastAsia="cs-CZ"/>
        </w:rPr>
        <w:t>. § 43 odst. 1 zákona č. 134/2016 Sb., o zadávání veřejných zakázek, ve znění pozdějších předpisů (dále jen „</w:t>
      </w:r>
      <w:r w:rsidRPr="00936392">
        <w:rPr>
          <w:rFonts w:ascii="Garamond" w:hAnsi="Garamond"/>
          <w:b/>
          <w:bCs/>
          <w:i/>
          <w:iCs/>
          <w:sz w:val="24"/>
          <w:szCs w:val="24"/>
          <w:lang w:eastAsia="cs-CZ"/>
        </w:rPr>
        <w:t>ZZVZ</w:t>
      </w:r>
      <w:r>
        <w:rPr>
          <w:rFonts w:ascii="Garamond" w:hAnsi="Garamond"/>
          <w:sz w:val="24"/>
          <w:szCs w:val="24"/>
          <w:lang w:eastAsia="cs-CZ"/>
        </w:rPr>
        <w:t xml:space="preserve">“), v rámci veřejné </w:t>
      </w:r>
      <w:r>
        <w:rPr>
          <w:rFonts w:ascii="Garamond" w:hAnsi="Garamond"/>
          <w:sz w:val="24"/>
          <w:szCs w:val="24"/>
          <w:lang w:eastAsia="cs-CZ"/>
        </w:rPr>
        <w:lastRenderedPageBreak/>
        <w:t xml:space="preserve">zakázky s názvem „Vybavení </w:t>
      </w:r>
      <w:proofErr w:type="gramStart"/>
      <w:r>
        <w:rPr>
          <w:rFonts w:ascii="Garamond" w:hAnsi="Garamond"/>
          <w:sz w:val="24"/>
          <w:szCs w:val="24"/>
          <w:lang w:eastAsia="cs-CZ"/>
        </w:rPr>
        <w:t>3D</w:t>
      </w:r>
      <w:proofErr w:type="gramEnd"/>
      <w:r>
        <w:rPr>
          <w:rFonts w:ascii="Garamond" w:hAnsi="Garamond"/>
          <w:sz w:val="24"/>
          <w:szCs w:val="24"/>
          <w:lang w:eastAsia="cs-CZ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eastAsia="cs-CZ"/>
        </w:rPr>
        <w:t>Cave</w:t>
      </w:r>
      <w:proofErr w:type="spellEnd"/>
      <w:r>
        <w:rPr>
          <w:rFonts w:ascii="Garamond" w:hAnsi="Garamond"/>
          <w:sz w:val="24"/>
          <w:szCs w:val="24"/>
          <w:lang w:eastAsia="cs-CZ"/>
        </w:rPr>
        <w:t xml:space="preserve"> a přírodovědné laboratoře v rámci I-KAP 2“ (dále jen „</w:t>
      </w:r>
      <w:r w:rsidRPr="00936392">
        <w:rPr>
          <w:rFonts w:ascii="Garamond" w:hAnsi="Garamond"/>
          <w:b/>
          <w:bCs/>
          <w:i/>
          <w:iCs/>
          <w:sz w:val="24"/>
          <w:szCs w:val="24"/>
          <w:lang w:eastAsia="cs-CZ"/>
        </w:rPr>
        <w:t>Veřejná zakázka</w:t>
      </w:r>
      <w:r>
        <w:rPr>
          <w:rFonts w:ascii="Garamond" w:hAnsi="Garamond"/>
          <w:sz w:val="24"/>
          <w:szCs w:val="24"/>
          <w:lang w:eastAsia="cs-CZ"/>
        </w:rPr>
        <w:t xml:space="preserve">“) a závazek Příjemce zaplatit za to </w:t>
      </w:r>
      <w:r w:rsidR="00494010">
        <w:rPr>
          <w:rFonts w:ascii="Garamond" w:hAnsi="Garamond"/>
          <w:sz w:val="24"/>
          <w:szCs w:val="24"/>
          <w:lang w:eastAsia="cs-CZ"/>
        </w:rPr>
        <w:t>Poskytovateli</w:t>
      </w:r>
      <w:r>
        <w:rPr>
          <w:rFonts w:ascii="Garamond" w:hAnsi="Garamond"/>
          <w:sz w:val="24"/>
          <w:szCs w:val="24"/>
          <w:lang w:eastAsia="cs-CZ"/>
        </w:rPr>
        <w:t xml:space="preserve"> odměnu.</w:t>
      </w:r>
      <w:r w:rsidR="00A007AC"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6806346E" w14:textId="77777777" w:rsidR="00A007AC" w:rsidRDefault="00A007AC" w:rsidP="00A007AC">
      <w:pPr>
        <w:spacing w:after="0" w:line="240" w:lineRule="auto"/>
        <w:ind w:left="426" w:hanging="426"/>
        <w:jc w:val="both"/>
        <w:rPr>
          <w:rFonts w:ascii="Garamond" w:hAnsi="Garamond" w:cs="Tahoma"/>
          <w:sz w:val="24"/>
          <w:szCs w:val="24"/>
        </w:rPr>
      </w:pPr>
    </w:p>
    <w:p w14:paraId="511648A3" w14:textId="088B7F1C" w:rsidR="00A007AC" w:rsidRDefault="00936392" w:rsidP="00A007A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494010">
        <w:rPr>
          <w:rFonts w:ascii="Garamond" w:hAnsi="Garamond"/>
          <w:sz w:val="24"/>
          <w:szCs w:val="24"/>
          <w:lang w:eastAsia="cs-CZ"/>
        </w:rPr>
        <w:t xml:space="preserve">Poskytovatel a Administrátor prohlašují, že dne </w:t>
      </w:r>
      <w:r w:rsidR="00494010" w:rsidRPr="00494010">
        <w:rPr>
          <w:rFonts w:ascii="Garamond" w:hAnsi="Garamond"/>
          <w:sz w:val="24"/>
          <w:szCs w:val="24"/>
          <w:lang w:eastAsia="cs-CZ"/>
        </w:rPr>
        <w:t>10</w:t>
      </w:r>
      <w:r w:rsidRPr="00494010">
        <w:rPr>
          <w:rFonts w:ascii="Garamond" w:hAnsi="Garamond"/>
          <w:sz w:val="24"/>
          <w:szCs w:val="24"/>
          <w:lang w:eastAsia="cs-CZ"/>
        </w:rPr>
        <w:t>.</w:t>
      </w:r>
      <w:r w:rsidR="00494010" w:rsidRPr="00494010">
        <w:rPr>
          <w:rFonts w:ascii="Garamond" w:hAnsi="Garamond"/>
          <w:sz w:val="24"/>
          <w:szCs w:val="24"/>
          <w:lang w:eastAsia="cs-CZ"/>
        </w:rPr>
        <w:t>5</w:t>
      </w:r>
      <w:r w:rsidRPr="00494010">
        <w:rPr>
          <w:rFonts w:ascii="Garamond" w:hAnsi="Garamond"/>
          <w:sz w:val="24"/>
          <w:szCs w:val="24"/>
          <w:lang w:eastAsia="cs-CZ"/>
        </w:rPr>
        <w:t xml:space="preserve">.2021 byla </w:t>
      </w:r>
      <w:r w:rsidR="0053005B">
        <w:rPr>
          <w:rFonts w:ascii="Garamond" w:hAnsi="Garamond"/>
          <w:sz w:val="24"/>
          <w:szCs w:val="24"/>
          <w:lang w:eastAsia="cs-CZ"/>
        </w:rPr>
        <w:t xml:space="preserve">mezi Poskytovatelem a společností OTIDEA </w:t>
      </w:r>
      <w:proofErr w:type="spellStart"/>
      <w:r w:rsidR="0053005B">
        <w:rPr>
          <w:rFonts w:ascii="Garamond" w:hAnsi="Garamond"/>
          <w:sz w:val="24"/>
          <w:szCs w:val="24"/>
          <w:lang w:eastAsia="cs-CZ"/>
        </w:rPr>
        <w:t>avz</w:t>
      </w:r>
      <w:proofErr w:type="spellEnd"/>
      <w:r w:rsidR="0053005B">
        <w:rPr>
          <w:rFonts w:ascii="Garamond" w:hAnsi="Garamond"/>
          <w:sz w:val="24"/>
          <w:szCs w:val="24"/>
          <w:lang w:eastAsia="cs-CZ"/>
        </w:rPr>
        <w:t xml:space="preserve"> s.r.o. (nyní MAROOFF s.r.o.), IČO: </w:t>
      </w:r>
      <w:r w:rsidR="0053005B" w:rsidRPr="0053005B">
        <w:rPr>
          <w:rFonts w:ascii="Garamond" w:hAnsi="Garamond"/>
          <w:sz w:val="24"/>
          <w:szCs w:val="24"/>
          <w:lang w:eastAsia="cs-CZ"/>
        </w:rPr>
        <w:t>04682378</w:t>
      </w:r>
      <w:r w:rsidR="0053005B">
        <w:rPr>
          <w:rFonts w:ascii="Garamond" w:hAnsi="Garamond"/>
          <w:sz w:val="24"/>
          <w:szCs w:val="24"/>
          <w:lang w:eastAsia="cs-CZ"/>
        </w:rPr>
        <w:t xml:space="preserve">, se sídlem </w:t>
      </w:r>
      <w:r w:rsidR="0053005B" w:rsidRPr="0053005B">
        <w:rPr>
          <w:rFonts w:ascii="Garamond" w:hAnsi="Garamond"/>
          <w:sz w:val="24"/>
          <w:szCs w:val="24"/>
          <w:lang w:eastAsia="cs-CZ"/>
        </w:rPr>
        <w:t>Tvrdého 643, Letňany, 199 00 Praha 9</w:t>
      </w:r>
      <w:r w:rsidR="0053005B">
        <w:rPr>
          <w:rFonts w:ascii="Garamond" w:hAnsi="Garamond"/>
          <w:sz w:val="24"/>
          <w:szCs w:val="24"/>
          <w:lang w:eastAsia="cs-CZ"/>
        </w:rPr>
        <w:t xml:space="preserve"> (dále jen „</w:t>
      </w:r>
      <w:r w:rsidR="0053005B" w:rsidRPr="0053005B">
        <w:rPr>
          <w:rFonts w:ascii="Garamond" w:hAnsi="Garamond"/>
          <w:b/>
          <w:bCs/>
          <w:i/>
          <w:iCs/>
          <w:sz w:val="24"/>
          <w:szCs w:val="24"/>
          <w:lang w:eastAsia="cs-CZ"/>
        </w:rPr>
        <w:t xml:space="preserve">OTIDEA </w:t>
      </w:r>
      <w:proofErr w:type="spellStart"/>
      <w:r w:rsidR="0053005B" w:rsidRPr="0053005B">
        <w:rPr>
          <w:rFonts w:ascii="Garamond" w:hAnsi="Garamond"/>
          <w:b/>
          <w:bCs/>
          <w:i/>
          <w:iCs/>
          <w:sz w:val="24"/>
          <w:szCs w:val="24"/>
          <w:lang w:eastAsia="cs-CZ"/>
        </w:rPr>
        <w:t>avz</w:t>
      </w:r>
      <w:proofErr w:type="spellEnd"/>
      <w:r w:rsidR="0053005B">
        <w:rPr>
          <w:rFonts w:ascii="Garamond" w:hAnsi="Garamond"/>
          <w:sz w:val="24"/>
          <w:szCs w:val="24"/>
          <w:lang w:eastAsia="cs-CZ"/>
        </w:rPr>
        <w:t xml:space="preserve">“) </w:t>
      </w:r>
      <w:r w:rsidRPr="00494010">
        <w:rPr>
          <w:rFonts w:ascii="Garamond" w:hAnsi="Garamond"/>
          <w:sz w:val="24"/>
          <w:szCs w:val="24"/>
          <w:lang w:eastAsia="cs-CZ"/>
        </w:rPr>
        <w:t>uzavřena příkazní</w:t>
      </w:r>
      <w:r>
        <w:rPr>
          <w:rFonts w:ascii="Garamond" w:hAnsi="Garamond"/>
          <w:sz w:val="24"/>
          <w:szCs w:val="24"/>
          <w:lang w:eastAsia="cs-CZ"/>
        </w:rPr>
        <w:t xml:space="preserve"> smlouva (dále jen „</w:t>
      </w:r>
      <w:r w:rsidRPr="00936392">
        <w:rPr>
          <w:rFonts w:ascii="Garamond" w:hAnsi="Garamond"/>
          <w:b/>
          <w:bCs/>
          <w:i/>
          <w:iCs/>
          <w:sz w:val="24"/>
          <w:szCs w:val="24"/>
          <w:lang w:eastAsia="cs-CZ"/>
        </w:rPr>
        <w:t>Příkazní smlouva 2</w:t>
      </w:r>
      <w:r>
        <w:rPr>
          <w:rFonts w:ascii="Garamond" w:hAnsi="Garamond"/>
          <w:sz w:val="24"/>
          <w:szCs w:val="24"/>
          <w:lang w:eastAsia="cs-CZ"/>
        </w:rPr>
        <w:t xml:space="preserve">“), jejímž předmětem byl závazek </w:t>
      </w:r>
      <w:r w:rsidR="0053005B">
        <w:rPr>
          <w:rFonts w:ascii="Garamond" w:hAnsi="Garamond"/>
          <w:sz w:val="24"/>
          <w:szCs w:val="24"/>
          <w:lang w:eastAsia="cs-CZ"/>
        </w:rPr>
        <w:t xml:space="preserve">OTIDEA </w:t>
      </w:r>
      <w:proofErr w:type="spellStart"/>
      <w:r w:rsidR="0053005B">
        <w:rPr>
          <w:rFonts w:ascii="Garamond" w:hAnsi="Garamond"/>
          <w:sz w:val="24"/>
          <w:szCs w:val="24"/>
          <w:lang w:eastAsia="cs-CZ"/>
        </w:rPr>
        <w:t>avz</w:t>
      </w:r>
      <w:proofErr w:type="spellEnd"/>
      <w:r w:rsidR="0053005B">
        <w:rPr>
          <w:rFonts w:ascii="Garamond" w:hAnsi="Garamond"/>
          <w:sz w:val="24"/>
          <w:szCs w:val="24"/>
          <w:lang w:eastAsia="cs-CZ"/>
        </w:rPr>
        <w:t xml:space="preserve"> </w:t>
      </w:r>
      <w:r>
        <w:rPr>
          <w:rFonts w:ascii="Garamond" w:hAnsi="Garamond"/>
          <w:sz w:val="24"/>
          <w:szCs w:val="24"/>
          <w:lang w:eastAsia="cs-CZ"/>
        </w:rPr>
        <w:t xml:space="preserve">zařídit pro Poskytovatele výkon zadavatelských činností ve smyslu </w:t>
      </w:r>
      <w:proofErr w:type="spellStart"/>
      <w:r>
        <w:rPr>
          <w:rFonts w:ascii="Garamond" w:hAnsi="Garamond"/>
          <w:sz w:val="24"/>
          <w:szCs w:val="24"/>
          <w:lang w:eastAsia="cs-CZ"/>
        </w:rPr>
        <w:t>ust</w:t>
      </w:r>
      <w:proofErr w:type="spellEnd"/>
      <w:r>
        <w:rPr>
          <w:rFonts w:ascii="Garamond" w:hAnsi="Garamond"/>
          <w:sz w:val="24"/>
          <w:szCs w:val="24"/>
          <w:lang w:eastAsia="cs-CZ"/>
        </w:rPr>
        <w:t xml:space="preserve">. § 43 odst. 1 ZZVZ v rámci Veřejné zakázky </w:t>
      </w:r>
      <w:r w:rsidR="00494010">
        <w:rPr>
          <w:rFonts w:ascii="Garamond" w:hAnsi="Garamond"/>
          <w:sz w:val="24"/>
          <w:szCs w:val="24"/>
          <w:lang w:eastAsia="cs-CZ"/>
        </w:rPr>
        <w:t xml:space="preserve">pro Příjemce </w:t>
      </w:r>
      <w:r>
        <w:rPr>
          <w:rFonts w:ascii="Garamond" w:hAnsi="Garamond"/>
          <w:sz w:val="24"/>
          <w:szCs w:val="24"/>
          <w:lang w:eastAsia="cs-CZ"/>
        </w:rPr>
        <w:t xml:space="preserve">a závazek </w:t>
      </w:r>
      <w:r w:rsidR="00494010">
        <w:rPr>
          <w:rFonts w:ascii="Garamond" w:hAnsi="Garamond"/>
          <w:sz w:val="24"/>
          <w:szCs w:val="24"/>
          <w:lang w:eastAsia="cs-CZ"/>
        </w:rPr>
        <w:t xml:space="preserve">Poskytovatele </w:t>
      </w:r>
      <w:r>
        <w:rPr>
          <w:rFonts w:ascii="Garamond" w:hAnsi="Garamond"/>
          <w:sz w:val="24"/>
          <w:szCs w:val="24"/>
          <w:lang w:eastAsia="cs-CZ"/>
        </w:rPr>
        <w:t xml:space="preserve">zaplatit za to </w:t>
      </w:r>
      <w:r w:rsidR="0053005B">
        <w:rPr>
          <w:rFonts w:ascii="Garamond" w:hAnsi="Garamond"/>
          <w:sz w:val="24"/>
          <w:szCs w:val="24"/>
          <w:lang w:eastAsia="cs-CZ"/>
        </w:rPr>
        <w:t xml:space="preserve">OTIDEA </w:t>
      </w:r>
      <w:proofErr w:type="spellStart"/>
      <w:r w:rsidR="0053005B">
        <w:rPr>
          <w:rFonts w:ascii="Garamond" w:hAnsi="Garamond"/>
          <w:sz w:val="24"/>
          <w:szCs w:val="24"/>
          <w:lang w:eastAsia="cs-CZ"/>
        </w:rPr>
        <w:t>avz</w:t>
      </w:r>
      <w:proofErr w:type="spellEnd"/>
      <w:r w:rsidR="0053005B">
        <w:rPr>
          <w:rFonts w:ascii="Garamond" w:hAnsi="Garamond"/>
          <w:sz w:val="24"/>
          <w:szCs w:val="24"/>
          <w:lang w:eastAsia="cs-CZ"/>
        </w:rPr>
        <w:t xml:space="preserve"> </w:t>
      </w:r>
      <w:r>
        <w:rPr>
          <w:rFonts w:ascii="Garamond" w:hAnsi="Garamond"/>
          <w:sz w:val="24"/>
          <w:szCs w:val="24"/>
          <w:lang w:eastAsia="cs-CZ"/>
        </w:rPr>
        <w:t xml:space="preserve">odměnu. Na základě Příkazní smlouvy 2 se tak </w:t>
      </w:r>
      <w:r w:rsidR="0053005B">
        <w:rPr>
          <w:rFonts w:ascii="Garamond" w:hAnsi="Garamond"/>
          <w:sz w:val="24"/>
          <w:szCs w:val="24"/>
          <w:lang w:eastAsia="cs-CZ"/>
        </w:rPr>
        <w:t xml:space="preserve">OTIDEA </w:t>
      </w:r>
      <w:proofErr w:type="spellStart"/>
      <w:r w:rsidR="0053005B">
        <w:rPr>
          <w:rFonts w:ascii="Garamond" w:hAnsi="Garamond"/>
          <w:sz w:val="24"/>
          <w:szCs w:val="24"/>
          <w:lang w:eastAsia="cs-CZ"/>
        </w:rPr>
        <w:t>avz</w:t>
      </w:r>
      <w:proofErr w:type="spellEnd"/>
      <w:r w:rsidR="0053005B">
        <w:rPr>
          <w:rFonts w:ascii="Garamond" w:hAnsi="Garamond"/>
          <w:sz w:val="24"/>
          <w:szCs w:val="24"/>
          <w:lang w:eastAsia="cs-CZ"/>
        </w:rPr>
        <w:t xml:space="preserve"> </w:t>
      </w:r>
      <w:r>
        <w:rPr>
          <w:rFonts w:ascii="Garamond" w:hAnsi="Garamond"/>
          <w:sz w:val="24"/>
          <w:szCs w:val="24"/>
          <w:lang w:eastAsia="cs-CZ"/>
        </w:rPr>
        <w:t>stal subdodavatelem Poskytovatele při plnění zadavatelských činností v rámci Veřejné zakázky.</w:t>
      </w:r>
    </w:p>
    <w:p w14:paraId="66375279" w14:textId="77777777" w:rsidR="0053005B" w:rsidRPr="0053005B" w:rsidRDefault="0053005B" w:rsidP="0053005B">
      <w:pPr>
        <w:pStyle w:val="Odstavecseseznamem"/>
        <w:rPr>
          <w:rFonts w:ascii="Garamond" w:hAnsi="Garamond"/>
          <w:sz w:val="24"/>
          <w:szCs w:val="24"/>
          <w:lang w:eastAsia="cs-CZ"/>
        </w:rPr>
      </w:pPr>
    </w:p>
    <w:p w14:paraId="6A980CFE" w14:textId="25143354" w:rsidR="0053005B" w:rsidRDefault="0053005B" w:rsidP="00A007A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Administrátor prohlašuje, že na základě Smlouvy o koupi části závodu ze dne 1.8.2021 došlo k přechodu práv a povinností vyplývajících z Příkazní smlouvy 2 z OTIDEA </w:t>
      </w:r>
      <w:proofErr w:type="spellStart"/>
      <w:r>
        <w:rPr>
          <w:rFonts w:ascii="Garamond" w:hAnsi="Garamond"/>
          <w:sz w:val="24"/>
          <w:szCs w:val="24"/>
          <w:lang w:eastAsia="cs-CZ"/>
        </w:rPr>
        <w:t>avz</w:t>
      </w:r>
      <w:proofErr w:type="spellEnd"/>
      <w:r>
        <w:rPr>
          <w:rFonts w:ascii="Garamond" w:hAnsi="Garamond"/>
          <w:sz w:val="24"/>
          <w:szCs w:val="24"/>
          <w:lang w:eastAsia="cs-CZ"/>
        </w:rPr>
        <w:t xml:space="preserve"> na Administrátora. Administrátor se tak stal smluvní stranou Příkazní smlouvy 2 namísto OTIDEA </w:t>
      </w:r>
      <w:proofErr w:type="spellStart"/>
      <w:r>
        <w:rPr>
          <w:rFonts w:ascii="Garamond" w:hAnsi="Garamond"/>
          <w:sz w:val="24"/>
          <w:szCs w:val="24"/>
          <w:lang w:eastAsia="cs-CZ"/>
        </w:rPr>
        <w:t>avz</w:t>
      </w:r>
      <w:proofErr w:type="spellEnd"/>
      <w:r>
        <w:rPr>
          <w:rFonts w:ascii="Garamond" w:hAnsi="Garamond"/>
          <w:sz w:val="24"/>
          <w:szCs w:val="24"/>
          <w:lang w:eastAsia="cs-CZ"/>
        </w:rPr>
        <w:t>.</w:t>
      </w:r>
    </w:p>
    <w:p w14:paraId="00134445" w14:textId="77777777" w:rsidR="00936392" w:rsidRPr="00936392" w:rsidRDefault="00936392" w:rsidP="00936392">
      <w:pPr>
        <w:pStyle w:val="Odstavecseseznamem"/>
        <w:rPr>
          <w:rFonts w:ascii="Garamond" w:hAnsi="Garamond"/>
          <w:sz w:val="24"/>
          <w:szCs w:val="24"/>
          <w:lang w:eastAsia="cs-CZ"/>
        </w:rPr>
      </w:pPr>
    </w:p>
    <w:p w14:paraId="59467C16" w14:textId="28772CF4" w:rsidR="00936392" w:rsidRPr="00AC376B" w:rsidRDefault="000752ED" w:rsidP="00AC376B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AC376B">
        <w:rPr>
          <w:rFonts w:ascii="Garamond" w:hAnsi="Garamond"/>
          <w:sz w:val="24"/>
          <w:szCs w:val="24"/>
          <w:lang w:eastAsia="cs-CZ"/>
        </w:rPr>
        <w:t>Příjemce prohlašuje, že Veřejná zakázka byla zadávána v rámci realizace projektu s názvem „Implementace Krajského akčního plánu rozvoje vzdělávání v Královéhradeckém kraji II“, registrační číslo CZ.02.3.68/0.0/0.0/19_078/0019192 (dále jen „</w:t>
      </w:r>
      <w:r w:rsidRPr="00AC376B">
        <w:rPr>
          <w:rFonts w:ascii="Garamond" w:hAnsi="Garamond"/>
          <w:b/>
          <w:bCs/>
          <w:i/>
          <w:iCs/>
          <w:sz w:val="24"/>
          <w:szCs w:val="24"/>
          <w:lang w:eastAsia="cs-CZ"/>
        </w:rPr>
        <w:t>Projekt</w:t>
      </w:r>
      <w:r w:rsidRPr="00AC376B">
        <w:rPr>
          <w:rFonts w:ascii="Garamond" w:hAnsi="Garamond"/>
          <w:sz w:val="24"/>
          <w:szCs w:val="24"/>
          <w:lang w:eastAsia="cs-CZ"/>
        </w:rPr>
        <w:t>“).</w:t>
      </w:r>
      <w:r w:rsidR="00AC376B" w:rsidRPr="00AC376B">
        <w:rPr>
          <w:rFonts w:ascii="Garamond" w:hAnsi="Garamond"/>
          <w:sz w:val="24"/>
          <w:szCs w:val="24"/>
          <w:lang w:eastAsia="cs-CZ"/>
        </w:rPr>
        <w:t xml:space="preserve"> Na základě rozhodnutí o poskytnutí dotace č.j. MSMT-45166/2020-5</w:t>
      </w:r>
      <w:r w:rsidR="00AC376B">
        <w:rPr>
          <w:rFonts w:ascii="Garamond" w:hAnsi="Garamond"/>
          <w:sz w:val="24"/>
          <w:szCs w:val="24"/>
          <w:lang w:eastAsia="cs-CZ"/>
        </w:rPr>
        <w:t xml:space="preserve"> byla </w:t>
      </w:r>
      <w:r w:rsidR="00AC376B" w:rsidRPr="006500EC">
        <w:rPr>
          <w:rFonts w:ascii="Garamond" w:hAnsi="Garamond"/>
          <w:sz w:val="24"/>
          <w:szCs w:val="24"/>
          <w:lang w:eastAsia="cs-CZ"/>
        </w:rPr>
        <w:t>Královéhradeck</w:t>
      </w:r>
      <w:r w:rsidR="00AC376B">
        <w:rPr>
          <w:rFonts w:ascii="Garamond" w:hAnsi="Garamond"/>
          <w:sz w:val="24"/>
          <w:szCs w:val="24"/>
          <w:lang w:eastAsia="cs-CZ"/>
        </w:rPr>
        <w:t>ému</w:t>
      </w:r>
      <w:r w:rsidR="00AC376B" w:rsidRPr="006500EC">
        <w:rPr>
          <w:rFonts w:ascii="Garamond" w:hAnsi="Garamond"/>
          <w:sz w:val="24"/>
          <w:szCs w:val="24"/>
          <w:lang w:eastAsia="cs-CZ"/>
        </w:rPr>
        <w:t xml:space="preserve"> kraj</w:t>
      </w:r>
      <w:r w:rsidR="00AC376B">
        <w:rPr>
          <w:rFonts w:ascii="Garamond" w:hAnsi="Garamond"/>
          <w:sz w:val="24"/>
          <w:szCs w:val="24"/>
          <w:lang w:eastAsia="cs-CZ"/>
        </w:rPr>
        <w:t>i</w:t>
      </w:r>
      <w:r w:rsidR="00AC376B" w:rsidRPr="006500EC">
        <w:rPr>
          <w:rFonts w:ascii="Garamond" w:hAnsi="Garamond"/>
          <w:sz w:val="24"/>
          <w:szCs w:val="24"/>
          <w:lang w:eastAsia="cs-CZ"/>
        </w:rPr>
        <w:t xml:space="preserve">, IČO: 70889546, se sídlem </w:t>
      </w:r>
      <w:r w:rsidR="00AC376B" w:rsidRPr="006500EC">
        <w:rPr>
          <w:rFonts w:ascii="Garamond" w:hAnsi="Garamond"/>
          <w:sz w:val="24"/>
          <w:szCs w:val="24"/>
        </w:rPr>
        <w:t>Pivovarské náměstí 1245, 500 03 Hradec Králové</w:t>
      </w:r>
      <w:r w:rsidR="00AC376B">
        <w:rPr>
          <w:rFonts w:ascii="Garamond" w:hAnsi="Garamond"/>
          <w:sz w:val="24"/>
          <w:szCs w:val="24"/>
        </w:rPr>
        <w:t xml:space="preserve"> (dále jen „</w:t>
      </w:r>
      <w:r w:rsidR="00AC376B" w:rsidRPr="00AC376B">
        <w:rPr>
          <w:rFonts w:ascii="Garamond" w:hAnsi="Garamond"/>
          <w:b/>
          <w:bCs/>
          <w:i/>
          <w:iCs/>
          <w:sz w:val="24"/>
          <w:szCs w:val="24"/>
        </w:rPr>
        <w:t>Zřizovatel</w:t>
      </w:r>
      <w:r w:rsidR="00AC376B">
        <w:rPr>
          <w:rFonts w:ascii="Garamond" w:hAnsi="Garamond"/>
          <w:sz w:val="24"/>
          <w:szCs w:val="24"/>
        </w:rPr>
        <w:t>“)</w:t>
      </w:r>
      <w:r w:rsidR="00AC376B" w:rsidRPr="006500EC">
        <w:rPr>
          <w:rFonts w:ascii="Garamond" w:hAnsi="Garamond"/>
          <w:sz w:val="24"/>
          <w:szCs w:val="24"/>
        </w:rPr>
        <w:t>, jakožto zřizovatel</w:t>
      </w:r>
      <w:r w:rsidR="00AC376B">
        <w:rPr>
          <w:rFonts w:ascii="Garamond" w:hAnsi="Garamond"/>
          <w:sz w:val="24"/>
          <w:szCs w:val="24"/>
        </w:rPr>
        <w:t>i</w:t>
      </w:r>
      <w:r w:rsidR="00AC376B" w:rsidRPr="006500EC">
        <w:rPr>
          <w:rFonts w:ascii="Garamond" w:hAnsi="Garamond"/>
          <w:sz w:val="24"/>
          <w:szCs w:val="24"/>
        </w:rPr>
        <w:t xml:space="preserve"> Příjemce</w:t>
      </w:r>
      <w:r w:rsidR="00AC376B">
        <w:rPr>
          <w:rFonts w:ascii="Garamond" w:hAnsi="Garamond"/>
          <w:sz w:val="24"/>
          <w:szCs w:val="24"/>
        </w:rPr>
        <w:t xml:space="preserve"> poskytnuta dotace v celkové výši </w:t>
      </w:r>
      <w:r w:rsidR="001C5047">
        <w:rPr>
          <w:rFonts w:ascii="Garamond" w:hAnsi="Garamond"/>
          <w:sz w:val="24"/>
          <w:szCs w:val="24"/>
        </w:rPr>
        <w:t>179 126 190,39</w:t>
      </w:r>
      <w:r w:rsidR="00AC376B">
        <w:rPr>
          <w:rFonts w:ascii="Garamond" w:hAnsi="Garamond"/>
          <w:sz w:val="24"/>
          <w:szCs w:val="24"/>
        </w:rPr>
        <w:t xml:space="preserve"> Kč, z níž mělo dojít k financování Veřejné zakázky (dále jen „</w:t>
      </w:r>
      <w:r w:rsidR="00AC376B" w:rsidRPr="00AC376B">
        <w:rPr>
          <w:rFonts w:ascii="Garamond" w:hAnsi="Garamond"/>
          <w:b/>
          <w:bCs/>
          <w:i/>
          <w:iCs/>
          <w:sz w:val="24"/>
          <w:szCs w:val="24"/>
        </w:rPr>
        <w:t>Dotace</w:t>
      </w:r>
      <w:r w:rsidR="00AC376B">
        <w:rPr>
          <w:rFonts w:ascii="Garamond" w:hAnsi="Garamond"/>
          <w:sz w:val="24"/>
          <w:szCs w:val="24"/>
        </w:rPr>
        <w:t>“).</w:t>
      </w:r>
    </w:p>
    <w:p w14:paraId="0B89891F" w14:textId="77777777" w:rsidR="000752ED" w:rsidRPr="000752ED" w:rsidRDefault="000752ED" w:rsidP="000752ED">
      <w:pPr>
        <w:pStyle w:val="Odstavecseseznamem"/>
        <w:rPr>
          <w:rFonts w:ascii="Garamond" w:hAnsi="Garamond"/>
          <w:sz w:val="24"/>
          <w:szCs w:val="24"/>
          <w:lang w:eastAsia="cs-CZ"/>
        </w:rPr>
      </w:pPr>
    </w:p>
    <w:p w14:paraId="01A7558C" w14:textId="0F36445E" w:rsidR="000752ED" w:rsidRDefault="000752ED" w:rsidP="000752E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Na základě provedené kontroly Veřejné zakázky ze strany Ministerstva školství, mládeže a tělovýchovy coby řídícího orgánu Operačního programu Výzkum, vývoj a vzdělávání (dále jen „</w:t>
      </w:r>
      <w:r w:rsidRPr="000752ED">
        <w:rPr>
          <w:rFonts w:ascii="Garamond" w:hAnsi="Garamond"/>
          <w:b/>
          <w:bCs/>
          <w:i/>
          <w:iCs/>
          <w:sz w:val="24"/>
          <w:szCs w:val="24"/>
          <w:lang w:eastAsia="cs-CZ"/>
        </w:rPr>
        <w:t>Řídící orgán</w:t>
      </w:r>
      <w:r>
        <w:rPr>
          <w:rFonts w:ascii="Garamond" w:hAnsi="Garamond"/>
          <w:sz w:val="24"/>
          <w:szCs w:val="24"/>
          <w:lang w:eastAsia="cs-CZ"/>
        </w:rPr>
        <w:t>“) bylo zjištěno pochybení, spočívající v nesprávném uvedení CPV kódu Veřejné zakázky. Podle zjištění Řídícího orgánu měl Příjemce podřadit předmět v rámci části 1 a 2 Veřejné zakázky pod CPV kód „32000000 – Rozhlas, televize, komunikace, telekomunikace a související zařízení“, přičemž tento CPV kód byl pro předmět Veřejné zakázky identifikován jako nevhodný, když neodpovídal předmětu Veřejné zakázky</w:t>
      </w:r>
      <w:r w:rsidR="006500EC">
        <w:rPr>
          <w:rFonts w:ascii="Garamond" w:hAnsi="Garamond"/>
          <w:sz w:val="24"/>
          <w:szCs w:val="24"/>
          <w:lang w:eastAsia="cs-CZ"/>
        </w:rPr>
        <w:t xml:space="preserve"> (dále jen „</w:t>
      </w:r>
      <w:r w:rsidR="006500EC" w:rsidRPr="006500EC">
        <w:rPr>
          <w:rFonts w:ascii="Garamond" w:hAnsi="Garamond"/>
          <w:b/>
          <w:bCs/>
          <w:i/>
          <w:iCs/>
          <w:sz w:val="24"/>
          <w:szCs w:val="24"/>
          <w:lang w:eastAsia="cs-CZ"/>
        </w:rPr>
        <w:t>Pochybení</w:t>
      </w:r>
      <w:r w:rsidR="006500EC">
        <w:rPr>
          <w:rFonts w:ascii="Garamond" w:hAnsi="Garamond"/>
          <w:sz w:val="24"/>
          <w:szCs w:val="24"/>
          <w:lang w:eastAsia="cs-CZ"/>
        </w:rPr>
        <w:t>“)</w:t>
      </w:r>
      <w:r>
        <w:rPr>
          <w:rFonts w:ascii="Garamond" w:hAnsi="Garamond"/>
          <w:sz w:val="24"/>
          <w:szCs w:val="24"/>
          <w:lang w:eastAsia="cs-CZ"/>
        </w:rPr>
        <w:t>.</w:t>
      </w:r>
    </w:p>
    <w:p w14:paraId="5CA85D08" w14:textId="77777777" w:rsidR="0000635E" w:rsidRPr="0000635E" w:rsidRDefault="0000635E" w:rsidP="0000635E">
      <w:pPr>
        <w:pStyle w:val="Odstavecseseznamem"/>
        <w:rPr>
          <w:rFonts w:ascii="Garamond" w:hAnsi="Garamond"/>
          <w:sz w:val="24"/>
          <w:szCs w:val="24"/>
          <w:lang w:eastAsia="cs-CZ"/>
        </w:rPr>
      </w:pPr>
    </w:p>
    <w:p w14:paraId="707BE90C" w14:textId="648CE83F" w:rsidR="0000635E" w:rsidRPr="006500EC" w:rsidRDefault="0000635E" w:rsidP="006500E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500EC">
        <w:rPr>
          <w:rFonts w:ascii="Garamond" w:hAnsi="Garamond"/>
          <w:sz w:val="24"/>
          <w:szCs w:val="24"/>
          <w:lang w:eastAsia="cs-CZ"/>
        </w:rPr>
        <w:t xml:space="preserve">K výsledku kontroly Veřejné zakázky podal </w:t>
      </w:r>
      <w:r w:rsidR="00AC376B">
        <w:rPr>
          <w:rFonts w:ascii="Garamond" w:hAnsi="Garamond"/>
          <w:sz w:val="24"/>
          <w:szCs w:val="24"/>
          <w:lang w:eastAsia="cs-CZ"/>
        </w:rPr>
        <w:t>Zřizovatel</w:t>
      </w:r>
      <w:r w:rsidR="006500EC" w:rsidRPr="006500EC">
        <w:rPr>
          <w:rFonts w:ascii="Garamond" w:hAnsi="Garamond"/>
          <w:sz w:val="24"/>
          <w:szCs w:val="24"/>
        </w:rPr>
        <w:t xml:space="preserve"> připomínky, se kterými se Řídící orgán vypořádal v dopise ze dne 16.9.2022, č.j. MSMT-24361/2022-2, nazvaném </w:t>
      </w:r>
      <w:r w:rsidR="006500EC">
        <w:rPr>
          <w:rFonts w:ascii="Garamond" w:hAnsi="Garamond"/>
          <w:sz w:val="24"/>
          <w:szCs w:val="24"/>
        </w:rPr>
        <w:t>„</w:t>
      </w:r>
      <w:r w:rsidR="006500EC" w:rsidRPr="006500EC">
        <w:rPr>
          <w:rFonts w:ascii="Garamond" w:hAnsi="Garamond"/>
          <w:sz w:val="24"/>
          <w:szCs w:val="24"/>
        </w:rPr>
        <w:t>Vyřízení připomínek Královéhradeckého kraje – příjemce v projektu registrační číslo CZ.02.3.68/0.0/0.0/19_078/0019192</w:t>
      </w:r>
      <w:r w:rsidR="006500EC">
        <w:rPr>
          <w:rFonts w:ascii="Garamond" w:hAnsi="Garamond"/>
          <w:sz w:val="24"/>
          <w:szCs w:val="24"/>
        </w:rPr>
        <w:t>“ (dále jen „</w:t>
      </w:r>
      <w:r w:rsidR="006500EC" w:rsidRPr="006500EC">
        <w:rPr>
          <w:rFonts w:ascii="Garamond" w:hAnsi="Garamond"/>
          <w:b/>
          <w:bCs/>
          <w:i/>
          <w:iCs/>
          <w:sz w:val="24"/>
          <w:szCs w:val="24"/>
        </w:rPr>
        <w:t>Vyřízení</w:t>
      </w:r>
      <w:r w:rsidR="006500EC">
        <w:rPr>
          <w:rFonts w:ascii="Garamond" w:hAnsi="Garamond"/>
          <w:sz w:val="24"/>
          <w:szCs w:val="24"/>
        </w:rPr>
        <w:t xml:space="preserve">“). Ve Vyřízení Řídící orgán uvedl, že </w:t>
      </w:r>
      <w:r w:rsidR="006500EC" w:rsidRPr="006500EC">
        <w:rPr>
          <w:rFonts w:ascii="Garamond" w:hAnsi="Garamond"/>
          <w:sz w:val="24"/>
          <w:szCs w:val="24"/>
        </w:rPr>
        <w:t xml:space="preserve">celkový výsledný dopad v rámci </w:t>
      </w:r>
      <w:r w:rsidR="006500EC">
        <w:rPr>
          <w:rFonts w:ascii="Garamond" w:hAnsi="Garamond"/>
          <w:sz w:val="24"/>
          <w:szCs w:val="24"/>
        </w:rPr>
        <w:t>P</w:t>
      </w:r>
      <w:r w:rsidR="006500EC" w:rsidRPr="006500EC">
        <w:rPr>
          <w:rFonts w:ascii="Garamond" w:hAnsi="Garamond"/>
          <w:sz w:val="24"/>
          <w:szCs w:val="24"/>
        </w:rPr>
        <w:t xml:space="preserve">ochybení na způsobilost výdajů z předmětné Veřejné zakázky tak i nadále odpovídá sníženému odvodu ve výši 5 % z částky </w:t>
      </w:r>
      <w:r w:rsidR="00AC376B">
        <w:rPr>
          <w:rFonts w:ascii="Garamond" w:hAnsi="Garamond"/>
          <w:sz w:val="24"/>
          <w:szCs w:val="24"/>
        </w:rPr>
        <w:t>D</w:t>
      </w:r>
      <w:r w:rsidR="006500EC" w:rsidRPr="006500EC">
        <w:rPr>
          <w:rFonts w:ascii="Garamond" w:hAnsi="Garamond"/>
          <w:sz w:val="24"/>
          <w:szCs w:val="24"/>
        </w:rPr>
        <w:t>otace</w:t>
      </w:r>
      <w:r w:rsidR="00445379">
        <w:rPr>
          <w:rFonts w:ascii="Garamond" w:hAnsi="Garamond"/>
          <w:sz w:val="24"/>
          <w:szCs w:val="24"/>
        </w:rPr>
        <w:t>, která byla využita na financování Veřejné zakázky</w:t>
      </w:r>
      <w:r w:rsidR="006500EC">
        <w:rPr>
          <w:rFonts w:ascii="Garamond" w:hAnsi="Garamond"/>
          <w:sz w:val="24"/>
          <w:szCs w:val="24"/>
        </w:rPr>
        <w:t>.</w:t>
      </w:r>
    </w:p>
    <w:p w14:paraId="5EED6589" w14:textId="77777777" w:rsidR="00A83436" w:rsidRDefault="00A83436" w:rsidP="00A83436">
      <w:pPr>
        <w:pStyle w:val="Odstavecseseznamem"/>
        <w:spacing w:after="0" w:line="240" w:lineRule="auto"/>
        <w:ind w:left="426"/>
        <w:jc w:val="both"/>
        <w:rPr>
          <w:rFonts w:ascii="Garamond" w:hAnsi="Garamond"/>
          <w:sz w:val="24"/>
          <w:szCs w:val="24"/>
          <w:lang w:eastAsia="cs-CZ"/>
        </w:rPr>
      </w:pPr>
    </w:p>
    <w:p w14:paraId="545D2E2E" w14:textId="51B6F14F" w:rsidR="00A83436" w:rsidRDefault="00AC376B" w:rsidP="00A007A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Příjemci tak dle jeho názoru v</w:t>
      </w:r>
      <w:r w:rsidR="00445379">
        <w:rPr>
          <w:rFonts w:ascii="Garamond" w:hAnsi="Garamond"/>
          <w:sz w:val="24"/>
          <w:szCs w:val="24"/>
          <w:lang w:eastAsia="cs-CZ"/>
        </w:rPr>
        <w:t> </w:t>
      </w:r>
      <w:r>
        <w:rPr>
          <w:rFonts w:ascii="Garamond" w:hAnsi="Garamond"/>
          <w:sz w:val="24"/>
          <w:szCs w:val="24"/>
          <w:lang w:eastAsia="cs-CZ"/>
        </w:rPr>
        <w:t xml:space="preserve">důsledku </w:t>
      </w:r>
      <w:r w:rsidR="006500EC">
        <w:rPr>
          <w:rFonts w:ascii="Garamond" w:hAnsi="Garamond"/>
          <w:sz w:val="24"/>
          <w:szCs w:val="24"/>
          <w:lang w:eastAsia="cs-CZ"/>
        </w:rPr>
        <w:t>Pochybení vznikla škoda</w:t>
      </w:r>
      <w:r>
        <w:rPr>
          <w:rFonts w:ascii="Garamond" w:hAnsi="Garamond"/>
          <w:sz w:val="24"/>
          <w:szCs w:val="24"/>
          <w:lang w:eastAsia="cs-CZ"/>
        </w:rPr>
        <w:t xml:space="preserve"> ve výši </w:t>
      </w:r>
      <w:r w:rsidR="002D5CDF" w:rsidRPr="001C5047">
        <w:rPr>
          <w:rFonts w:ascii="Garamond" w:hAnsi="Garamond"/>
          <w:b/>
          <w:bCs/>
          <w:sz w:val="24"/>
          <w:szCs w:val="24"/>
          <w:lang w:eastAsia="cs-CZ"/>
        </w:rPr>
        <w:t>325.487</w:t>
      </w:r>
      <w:r w:rsidRPr="001C5047">
        <w:rPr>
          <w:rFonts w:ascii="Garamond" w:hAnsi="Garamond"/>
          <w:b/>
          <w:bCs/>
          <w:sz w:val="24"/>
          <w:szCs w:val="24"/>
          <w:lang w:eastAsia="cs-CZ"/>
        </w:rPr>
        <w:t xml:space="preserve"> Kč</w:t>
      </w:r>
      <w:r w:rsidRPr="001C5047">
        <w:rPr>
          <w:rFonts w:ascii="Garamond" w:hAnsi="Garamond"/>
          <w:sz w:val="24"/>
          <w:szCs w:val="24"/>
          <w:lang w:eastAsia="cs-CZ"/>
        </w:rPr>
        <w:t>,</w:t>
      </w:r>
      <w:r>
        <w:rPr>
          <w:rFonts w:ascii="Garamond" w:hAnsi="Garamond"/>
          <w:sz w:val="24"/>
          <w:szCs w:val="24"/>
          <w:lang w:eastAsia="cs-CZ"/>
        </w:rPr>
        <w:t xml:space="preserve"> odpovídající odvodu 5 % z</w:t>
      </w:r>
      <w:r w:rsidR="00445379">
        <w:rPr>
          <w:rFonts w:ascii="Garamond" w:hAnsi="Garamond"/>
          <w:sz w:val="24"/>
          <w:szCs w:val="24"/>
          <w:lang w:eastAsia="cs-CZ"/>
        </w:rPr>
        <w:t> </w:t>
      </w:r>
      <w:r w:rsidR="00D45711">
        <w:rPr>
          <w:rFonts w:ascii="Garamond" w:hAnsi="Garamond"/>
          <w:sz w:val="24"/>
          <w:szCs w:val="24"/>
          <w:lang w:eastAsia="cs-CZ"/>
        </w:rPr>
        <w:t>výše</w:t>
      </w:r>
      <w:r>
        <w:rPr>
          <w:rFonts w:ascii="Garamond" w:hAnsi="Garamond"/>
          <w:sz w:val="24"/>
          <w:szCs w:val="24"/>
          <w:lang w:eastAsia="cs-CZ"/>
        </w:rPr>
        <w:t xml:space="preserve"> Dotace</w:t>
      </w:r>
      <w:r w:rsidR="00445379">
        <w:rPr>
          <w:rFonts w:ascii="Garamond" w:hAnsi="Garamond"/>
          <w:sz w:val="24"/>
          <w:szCs w:val="24"/>
          <w:lang w:eastAsia="cs-CZ"/>
        </w:rPr>
        <w:t xml:space="preserve"> využité na financování Veřejné zakázky</w:t>
      </w:r>
      <w:r w:rsidR="00D45711">
        <w:rPr>
          <w:rFonts w:ascii="Garamond" w:hAnsi="Garamond"/>
          <w:sz w:val="24"/>
          <w:szCs w:val="24"/>
          <w:lang w:eastAsia="cs-CZ"/>
        </w:rPr>
        <w:t xml:space="preserve"> (dále jen „</w:t>
      </w:r>
      <w:r w:rsidR="00D45711" w:rsidRPr="00D45711">
        <w:rPr>
          <w:rFonts w:ascii="Garamond" w:hAnsi="Garamond"/>
          <w:b/>
          <w:bCs/>
          <w:i/>
          <w:iCs/>
          <w:sz w:val="24"/>
          <w:szCs w:val="24"/>
          <w:lang w:eastAsia="cs-CZ"/>
        </w:rPr>
        <w:t>Škoda</w:t>
      </w:r>
      <w:r w:rsidR="00D45711">
        <w:rPr>
          <w:rFonts w:ascii="Garamond" w:hAnsi="Garamond"/>
          <w:sz w:val="24"/>
          <w:szCs w:val="24"/>
          <w:lang w:eastAsia="cs-CZ"/>
        </w:rPr>
        <w:t>“)</w:t>
      </w:r>
      <w:r>
        <w:rPr>
          <w:rFonts w:ascii="Garamond" w:hAnsi="Garamond"/>
          <w:sz w:val="24"/>
          <w:szCs w:val="24"/>
          <w:lang w:eastAsia="cs-CZ"/>
        </w:rPr>
        <w:t>.</w:t>
      </w:r>
    </w:p>
    <w:p w14:paraId="04E96C59" w14:textId="77777777" w:rsidR="00D45711" w:rsidRPr="00D45711" w:rsidRDefault="00D45711" w:rsidP="00D45711">
      <w:pPr>
        <w:pStyle w:val="Odstavecseseznamem"/>
        <w:rPr>
          <w:rFonts w:ascii="Garamond" w:hAnsi="Garamond"/>
          <w:sz w:val="24"/>
          <w:szCs w:val="24"/>
          <w:lang w:eastAsia="cs-CZ"/>
        </w:rPr>
      </w:pPr>
    </w:p>
    <w:p w14:paraId="5AE456F9" w14:textId="5C832A68" w:rsidR="00D45711" w:rsidRDefault="00D45711" w:rsidP="00A007A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Dle názoru Příjemce byla Škoda způsobena jednáním Poskytovatele v rozporu s čl. 4.1., 7.1. a 7.2. Příkazní smlouvy 1, když v důsledku uvedeného jednání Poskytovatele došlo k Pochybení.</w:t>
      </w:r>
      <w:r w:rsidR="00994588">
        <w:rPr>
          <w:rFonts w:ascii="Garamond" w:hAnsi="Garamond"/>
          <w:sz w:val="24"/>
          <w:szCs w:val="24"/>
          <w:lang w:eastAsia="cs-CZ"/>
        </w:rPr>
        <w:t xml:space="preserve"> Příjemce odmítá své spoluzavinění za vznik Škody v jakémkoli rozsahu.</w:t>
      </w:r>
    </w:p>
    <w:p w14:paraId="7ADF336F" w14:textId="77777777" w:rsidR="00D45711" w:rsidRPr="00D45711" w:rsidRDefault="00D45711" w:rsidP="00D45711">
      <w:pPr>
        <w:pStyle w:val="Odstavecseseznamem"/>
        <w:rPr>
          <w:rFonts w:ascii="Garamond" w:hAnsi="Garamond"/>
          <w:sz w:val="24"/>
          <w:szCs w:val="24"/>
          <w:lang w:eastAsia="cs-CZ"/>
        </w:rPr>
      </w:pPr>
    </w:p>
    <w:p w14:paraId="36F1F20A" w14:textId="1482516C" w:rsidR="00D45711" w:rsidRDefault="00D45711" w:rsidP="00A007A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135A90">
        <w:rPr>
          <w:rFonts w:ascii="Garamond" w:hAnsi="Garamond"/>
          <w:sz w:val="24"/>
          <w:szCs w:val="24"/>
          <w:lang w:eastAsia="cs-CZ"/>
        </w:rPr>
        <w:t>Dle názoru Poskytovatele se na vzniku Škody podílel Administrátor jednáním v rozporu s čl. 4.1., 7.1. a 7.2. Příkazní smlouvy 2, když v důsledku uvedeného jednání Administrátora došlo</w:t>
      </w:r>
      <w:r>
        <w:rPr>
          <w:rFonts w:ascii="Garamond" w:hAnsi="Garamond"/>
          <w:sz w:val="24"/>
          <w:szCs w:val="24"/>
          <w:lang w:eastAsia="cs-CZ"/>
        </w:rPr>
        <w:t xml:space="preserve"> k Pochybení, a Příjemce, který mohl vzniku Škody předejít upozorněním na nesprávně uvedený CPV kód.</w:t>
      </w:r>
    </w:p>
    <w:p w14:paraId="0DAFFBA6" w14:textId="77777777" w:rsidR="00D45711" w:rsidRPr="00D45711" w:rsidRDefault="00D45711" w:rsidP="00D45711">
      <w:pPr>
        <w:pStyle w:val="Odstavecseseznamem"/>
        <w:rPr>
          <w:rFonts w:ascii="Garamond" w:hAnsi="Garamond"/>
          <w:sz w:val="24"/>
          <w:szCs w:val="24"/>
          <w:lang w:eastAsia="cs-CZ"/>
        </w:rPr>
      </w:pPr>
    </w:p>
    <w:p w14:paraId="0FDF89A3" w14:textId="0082C72D" w:rsidR="00D45711" w:rsidRDefault="00D45711" w:rsidP="00A007A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Dle názoru Administrátora se na vzniku Škody podílel Poskytovatel, který mohl a měl upozornit Administrátora na nesprávně uvedený CPV kód, případně sám nesprávně uvedený CPV kód opravit, a Příjemce,</w:t>
      </w:r>
      <w:r w:rsidRPr="00D45711">
        <w:rPr>
          <w:rFonts w:ascii="Garamond" w:hAnsi="Garamond"/>
          <w:sz w:val="24"/>
          <w:szCs w:val="24"/>
          <w:lang w:eastAsia="cs-CZ"/>
        </w:rPr>
        <w:t xml:space="preserve"> </w:t>
      </w:r>
      <w:r>
        <w:rPr>
          <w:rFonts w:ascii="Garamond" w:hAnsi="Garamond"/>
          <w:sz w:val="24"/>
          <w:szCs w:val="24"/>
          <w:lang w:eastAsia="cs-CZ"/>
        </w:rPr>
        <w:t>který mohl vzniku Škody předejít upozorněním na nesprávně uvedený CPV kód.</w:t>
      </w:r>
    </w:p>
    <w:p w14:paraId="15C18CC1" w14:textId="77777777" w:rsidR="00A007AC" w:rsidRDefault="00A007AC" w:rsidP="00A007AC">
      <w:pPr>
        <w:pStyle w:val="Odstavecseseznamem"/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</w:p>
    <w:p w14:paraId="2ED96BE8" w14:textId="39D6B333" w:rsidR="00A83436" w:rsidRPr="00D45711" w:rsidRDefault="00D45711" w:rsidP="00D45711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cs-CZ"/>
        </w:rPr>
        <w:t xml:space="preserve">Smluvní strany </w:t>
      </w:r>
      <w:r w:rsidR="00A83436">
        <w:rPr>
          <w:rFonts w:ascii="Garamond" w:hAnsi="Garamond"/>
          <w:sz w:val="24"/>
          <w:szCs w:val="24"/>
          <w:lang w:eastAsia="cs-CZ"/>
        </w:rPr>
        <w:t xml:space="preserve">prohlašují, že </w:t>
      </w:r>
      <w:r>
        <w:rPr>
          <w:rFonts w:ascii="Garamond" w:hAnsi="Garamond"/>
          <w:sz w:val="24"/>
          <w:szCs w:val="24"/>
          <w:lang w:eastAsia="cs-CZ"/>
        </w:rPr>
        <w:t xml:space="preserve">je </w:t>
      </w:r>
      <w:r w:rsidR="00A83436">
        <w:rPr>
          <w:rFonts w:ascii="Garamond" w:hAnsi="Garamond"/>
          <w:sz w:val="24"/>
          <w:szCs w:val="24"/>
          <w:lang w:eastAsia="cs-CZ"/>
        </w:rPr>
        <w:t>mezi nimi sporn</w:t>
      </w:r>
      <w:r>
        <w:rPr>
          <w:rFonts w:ascii="Garamond" w:hAnsi="Garamond"/>
          <w:sz w:val="24"/>
          <w:szCs w:val="24"/>
          <w:lang w:eastAsia="cs-CZ"/>
        </w:rPr>
        <w:t xml:space="preserve">é, v jakém rozsahu se na vzniku Škody </w:t>
      </w:r>
      <w:proofErr w:type="gramStart"/>
      <w:r w:rsidR="008D321B">
        <w:rPr>
          <w:rFonts w:ascii="Garamond" w:hAnsi="Garamond"/>
          <w:sz w:val="24"/>
          <w:szCs w:val="24"/>
          <w:lang w:eastAsia="cs-CZ"/>
        </w:rPr>
        <w:t>podílela</w:t>
      </w:r>
      <w:proofErr w:type="gramEnd"/>
      <w:r w:rsidR="008D321B">
        <w:rPr>
          <w:rFonts w:ascii="Garamond" w:hAnsi="Garamond"/>
          <w:sz w:val="24"/>
          <w:szCs w:val="24"/>
          <w:lang w:eastAsia="cs-CZ"/>
        </w:rPr>
        <w:t xml:space="preserve"> která ze Smluvních stran.</w:t>
      </w: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660D6E22" w14:textId="77777777" w:rsidR="00DA1DC5" w:rsidRPr="00DA1DC5" w:rsidRDefault="00DA1DC5" w:rsidP="00DA1DC5">
      <w:pPr>
        <w:pStyle w:val="Odstavecseseznamem"/>
        <w:spacing w:line="240" w:lineRule="auto"/>
        <w:ind w:left="779"/>
        <w:jc w:val="both"/>
        <w:rPr>
          <w:rFonts w:ascii="Garamond" w:hAnsi="Garamond"/>
          <w:sz w:val="24"/>
          <w:szCs w:val="24"/>
          <w:lang w:eastAsia="cs-CZ"/>
        </w:rPr>
      </w:pPr>
    </w:p>
    <w:p w14:paraId="2C46F9CD" w14:textId="489549F5" w:rsidR="00A007AC" w:rsidRDefault="00A007AC" w:rsidP="00A007A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Úmyslem Smluvních stran při uzavírání této Dohody je úprava sporných práv a povinností vyplývajících </w:t>
      </w:r>
      <w:r w:rsidR="008D321B">
        <w:rPr>
          <w:rFonts w:ascii="Garamond" w:hAnsi="Garamond"/>
          <w:sz w:val="24"/>
          <w:szCs w:val="24"/>
          <w:lang w:eastAsia="cs-CZ"/>
        </w:rPr>
        <w:t>z účasti Smluvních stran na zadávání Veřejné zakázky</w:t>
      </w:r>
      <w:r>
        <w:rPr>
          <w:rFonts w:ascii="Garamond" w:hAnsi="Garamond"/>
          <w:sz w:val="24"/>
          <w:szCs w:val="24"/>
          <w:lang w:eastAsia="cs-CZ"/>
        </w:rPr>
        <w:t xml:space="preserve"> a úplné vypořádání </w:t>
      </w:r>
      <w:r w:rsidR="008D321B">
        <w:rPr>
          <w:rFonts w:ascii="Garamond" w:hAnsi="Garamond"/>
          <w:sz w:val="24"/>
          <w:szCs w:val="24"/>
          <w:lang w:eastAsia="cs-CZ"/>
        </w:rPr>
        <w:t xml:space="preserve">Smluvních stran </w:t>
      </w:r>
      <w:r>
        <w:rPr>
          <w:rFonts w:ascii="Garamond" w:hAnsi="Garamond"/>
          <w:sz w:val="24"/>
          <w:szCs w:val="24"/>
          <w:lang w:eastAsia="cs-CZ"/>
        </w:rPr>
        <w:t xml:space="preserve">tak, že </w:t>
      </w:r>
      <w:r w:rsidR="00994588">
        <w:rPr>
          <w:rFonts w:ascii="Garamond" w:hAnsi="Garamond"/>
          <w:sz w:val="24"/>
          <w:szCs w:val="24"/>
          <w:lang w:eastAsia="cs-CZ"/>
        </w:rPr>
        <w:t>po uzavření této Dohody</w:t>
      </w:r>
      <w:r>
        <w:rPr>
          <w:rFonts w:ascii="Garamond" w:hAnsi="Garamond"/>
          <w:sz w:val="24"/>
          <w:szCs w:val="24"/>
          <w:lang w:eastAsia="cs-CZ"/>
        </w:rPr>
        <w:t xml:space="preserve"> vůči sobě nebudou mít žádných pohledávek a dluhů</w:t>
      </w:r>
      <w:r w:rsidR="008D321B">
        <w:rPr>
          <w:rFonts w:ascii="Garamond" w:hAnsi="Garamond"/>
          <w:sz w:val="24"/>
          <w:szCs w:val="24"/>
          <w:lang w:eastAsia="cs-CZ"/>
        </w:rPr>
        <w:t xml:space="preserve"> vyplývajících z Příkazní smlouvy 1 a Příkazní smlouvy 2</w:t>
      </w:r>
      <w:r w:rsidR="0094601B">
        <w:rPr>
          <w:rFonts w:ascii="Garamond" w:hAnsi="Garamond"/>
          <w:sz w:val="24"/>
          <w:szCs w:val="24"/>
          <w:lang w:eastAsia="cs-CZ"/>
        </w:rPr>
        <w:t xml:space="preserve"> či se jakkoli vztahujících k Veřejné zakázce a činnosti Poskytovatele a Administrátora s Veřejnou zakázkou související</w:t>
      </w:r>
      <w:r>
        <w:rPr>
          <w:rFonts w:ascii="Garamond" w:hAnsi="Garamond"/>
          <w:sz w:val="24"/>
          <w:szCs w:val="24"/>
          <w:lang w:eastAsia="cs-CZ"/>
        </w:rPr>
        <w:t>.</w:t>
      </w:r>
    </w:p>
    <w:p w14:paraId="50471143" w14:textId="77777777" w:rsidR="0006359B" w:rsidRPr="0006359B" w:rsidRDefault="0006359B" w:rsidP="0006359B">
      <w:pPr>
        <w:pStyle w:val="Odstavecseseznamem"/>
        <w:rPr>
          <w:rFonts w:ascii="Garamond" w:hAnsi="Garamond"/>
          <w:sz w:val="24"/>
          <w:szCs w:val="24"/>
          <w:lang w:eastAsia="cs-CZ"/>
        </w:rPr>
      </w:pPr>
    </w:p>
    <w:p w14:paraId="10E8DBDB" w14:textId="7E4DC6CE" w:rsidR="0006359B" w:rsidRDefault="0006359B" w:rsidP="00A007A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Smluvní strany </w:t>
      </w:r>
      <w:r w:rsidR="006D00E1">
        <w:rPr>
          <w:rFonts w:ascii="Garamond" w:hAnsi="Garamond"/>
          <w:sz w:val="24"/>
          <w:szCs w:val="24"/>
          <w:lang w:eastAsia="cs-CZ"/>
        </w:rPr>
        <w:t xml:space="preserve">se </w:t>
      </w:r>
      <w:r>
        <w:rPr>
          <w:rFonts w:ascii="Garamond" w:hAnsi="Garamond"/>
          <w:sz w:val="24"/>
          <w:szCs w:val="24"/>
          <w:lang w:eastAsia="cs-CZ"/>
        </w:rPr>
        <w:t xml:space="preserve">za účelem rychlého a efektivního vyřešení sporných práv a povinností a prevenci vzniku nákladů spojených </w:t>
      </w:r>
      <w:r w:rsidR="006D00E1">
        <w:rPr>
          <w:rFonts w:ascii="Garamond" w:hAnsi="Garamond"/>
          <w:sz w:val="24"/>
          <w:szCs w:val="24"/>
          <w:lang w:eastAsia="cs-CZ"/>
        </w:rPr>
        <w:t>s případným soudním vymáháním náhrady Škody</w:t>
      </w:r>
      <w:r w:rsidR="00AE2C59">
        <w:rPr>
          <w:rFonts w:ascii="Garamond" w:hAnsi="Garamond"/>
          <w:sz w:val="24"/>
          <w:szCs w:val="24"/>
          <w:lang w:eastAsia="cs-CZ"/>
        </w:rPr>
        <w:t>, jakož i z důvodu zachování cash-</w:t>
      </w:r>
      <w:proofErr w:type="spellStart"/>
      <w:r w:rsidR="00AE2C59">
        <w:rPr>
          <w:rFonts w:ascii="Garamond" w:hAnsi="Garamond"/>
          <w:sz w:val="24"/>
          <w:szCs w:val="24"/>
          <w:lang w:eastAsia="cs-CZ"/>
        </w:rPr>
        <w:t>flow</w:t>
      </w:r>
      <w:proofErr w:type="spellEnd"/>
      <w:r w:rsidR="00AE2C59">
        <w:rPr>
          <w:rFonts w:ascii="Garamond" w:hAnsi="Garamond"/>
          <w:sz w:val="24"/>
          <w:szCs w:val="24"/>
          <w:lang w:eastAsia="cs-CZ"/>
        </w:rPr>
        <w:t xml:space="preserve"> Příjemce</w:t>
      </w:r>
      <w:r w:rsidR="006D00E1">
        <w:rPr>
          <w:rFonts w:ascii="Garamond" w:hAnsi="Garamond"/>
          <w:sz w:val="24"/>
          <w:szCs w:val="24"/>
          <w:lang w:eastAsia="cs-CZ"/>
        </w:rPr>
        <w:t xml:space="preserve"> dohodly na narovnání tak, že Příjemce akceptuje náhradu Škody ve výši uvedené v odst. </w:t>
      </w:r>
      <w:r w:rsidR="0053005B">
        <w:rPr>
          <w:rFonts w:ascii="Garamond" w:hAnsi="Garamond"/>
          <w:sz w:val="24"/>
          <w:szCs w:val="24"/>
          <w:lang w:eastAsia="cs-CZ"/>
        </w:rPr>
        <w:t>7</w:t>
      </w:r>
      <w:r w:rsidR="006D00E1">
        <w:rPr>
          <w:rFonts w:ascii="Garamond" w:hAnsi="Garamond"/>
          <w:sz w:val="24"/>
          <w:szCs w:val="24"/>
          <w:lang w:eastAsia="cs-CZ"/>
        </w:rPr>
        <w:t xml:space="preserve">. tohoto článku Dohody, ponížené o </w:t>
      </w:r>
      <w:proofErr w:type="gramStart"/>
      <w:r w:rsidR="006D00E1" w:rsidRPr="001C5047">
        <w:rPr>
          <w:rFonts w:ascii="Garamond" w:hAnsi="Garamond"/>
          <w:b/>
          <w:bCs/>
          <w:sz w:val="24"/>
          <w:szCs w:val="24"/>
          <w:lang w:eastAsia="cs-CZ"/>
        </w:rPr>
        <w:t>3</w:t>
      </w:r>
      <w:r w:rsidR="002D5CDF" w:rsidRPr="001C5047">
        <w:rPr>
          <w:rFonts w:ascii="Garamond" w:hAnsi="Garamond"/>
          <w:b/>
          <w:bCs/>
          <w:sz w:val="24"/>
          <w:szCs w:val="24"/>
          <w:lang w:eastAsia="cs-CZ"/>
        </w:rPr>
        <w:t>2</w:t>
      </w:r>
      <w:r w:rsidR="006D00E1" w:rsidRPr="001C5047">
        <w:rPr>
          <w:rFonts w:ascii="Garamond" w:hAnsi="Garamond"/>
          <w:b/>
          <w:bCs/>
          <w:sz w:val="24"/>
          <w:szCs w:val="24"/>
          <w:lang w:eastAsia="cs-CZ"/>
        </w:rPr>
        <w:t>.</w:t>
      </w:r>
      <w:r w:rsidR="002D5CDF" w:rsidRPr="001C5047">
        <w:rPr>
          <w:rFonts w:ascii="Garamond" w:hAnsi="Garamond"/>
          <w:b/>
          <w:bCs/>
          <w:sz w:val="24"/>
          <w:szCs w:val="24"/>
          <w:lang w:eastAsia="cs-CZ"/>
        </w:rPr>
        <w:t>548</w:t>
      </w:r>
      <w:r w:rsidR="006D00E1" w:rsidRPr="001C5047">
        <w:rPr>
          <w:rFonts w:ascii="Garamond" w:hAnsi="Garamond"/>
          <w:b/>
          <w:bCs/>
          <w:sz w:val="24"/>
          <w:szCs w:val="24"/>
          <w:lang w:eastAsia="cs-CZ"/>
        </w:rPr>
        <w:t>,-</w:t>
      </w:r>
      <w:proofErr w:type="gramEnd"/>
      <w:r w:rsidR="006D00E1" w:rsidRPr="001C5047">
        <w:rPr>
          <w:rFonts w:ascii="Garamond" w:hAnsi="Garamond"/>
          <w:b/>
          <w:bCs/>
          <w:sz w:val="24"/>
          <w:szCs w:val="24"/>
          <w:lang w:eastAsia="cs-CZ"/>
        </w:rPr>
        <w:t xml:space="preserve"> Kč.</w:t>
      </w:r>
      <w:r w:rsidR="006D00E1"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6B74F815" w14:textId="77777777" w:rsidR="006D00E1" w:rsidRPr="006D00E1" w:rsidRDefault="006D00E1" w:rsidP="006D00E1">
      <w:pPr>
        <w:pStyle w:val="Odstavecseseznamem"/>
        <w:rPr>
          <w:rFonts w:ascii="Garamond" w:hAnsi="Garamond"/>
          <w:sz w:val="24"/>
          <w:szCs w:val="24"/>
          <w:lang w:eastAsia="cs-CZ"/>
        </w:rPr>
      </w:pPr>
    </w:p>
    <w:p w14:paraId="18D982A0" w14:textId="1109D2A0" w:rsidR="006D00E1" w:rsidRPr="00A007AC" w:rsidRDefault="006D00E1" w:rsidP="00A007AC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Příjemce zdůrazňuje a Poskytovatel a Administrátor potvrzují, že akceptací způsobu narovnání dle této Dohody Příjemce </w:t>
      </w:r>
      <w:r w:rsidR="00E50893">
        <w:rPr>
          <w:rFonts w:ascii="Garamond" w:hAnsi="Garamond"/>
          <w:sz w:val="24"/>
          <w:szCs w:val="24"/>
          <w:lang w:eastAsia="cs-CZ"/>
        </w:rPr>
        <w:t>žádným způsobem</w:t>
      </w:r>
      <w:r>
        <w:rPr>
          <w:rFonts w:ascii="Garamond" w:hAnsi="Garamond"/>
          <w:sz w:val="24"/>
          <w:szCs w:val="24"/>
          <w:lang w:eastAsia="cs-CZ"/>
        </w:rPr>
        <w:t xml:space="preserve"> neuznává </w:t>
      </w:r>
      <w:r w:rsidR="00030FA8">
        <w:rPr>
          <w:rFonts w:ascii="Garamond" w:hAnsi="Garamond"/>
          <w:sz w:val="24"/>
          <w:szCs w:val="24"/>
          <w:lang w:eastAsia="cs-CZ"/>
        </w:rPr>
        <w:t xml:space="preserve">své </w:t>
      </w:r>
      <w:r>
        <w:rPr>
          <w:rFonts w:ascii="Garamond" w:hAnsi="Garamond"/>
          <w:sz w:val="24"/>
          <w:szCs w:val="24"/>
          <w:lang w:eastAsia="cs-CZ"/>
        </w:rPr>
        <w:t>spoluzavinění na vzniku Škody.</w:t>
      </w:r>
    </w:p>
    <w:p w14:paraId="39E9F315" w14:textId="77777777" w:rsidR="00A007AC" w:rsidRDefault="00A007AC" w:rsidP="00A007AC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</w:p>
    <w:p w14:paraId="5F1F3CA7" w14:textId="77777777" w:rsidR="00A007AC" w:rsidRDefault="00A007AC" w:rsidP="00A007AC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Čl. II.</w:t>
      </w:r>
    </w:p>
    <w:p w14:paraId="4C66AC35" w14:textId="3EAF00AA" w:rsidR="00A007AC" w:rsidRDefault="0006359B" w:rsidP="00A007AC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Narovnání</w:t>
      </w:r>
    </w:p>
    <w:p w14:paraId="19E9496B" w14:textId="77777777" w:rsidR="00A007AC" w:rsidRDefault="00A007AC" w:rsidP="00A007AC">
      <w:pPr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</w:p>
    <w:p w14:paraId="25B25162" w14:textId="7306A881" w:rsidR="00A007AC" w:rsidRDefault="00BE3078" w:rsidP="00A007AC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Příjemce a Poskytovatel</w:t>
      </w:r>
      <w:r w:rsidR="00BE5E1A">
        <w:rPr>
          <w:rFonts w:ascii="Garamond" w:hAnsi="Garamond"/>
          <w:sz w:val="24"/>
          <w:szCs w:val="24"/>
          <w:lang w:eastAsia="cs-CZ"/>
        </w:rPr>
        <w:t xml:space="preserve"> tímto výslovně vzájemně narovnávají svá práva a povinnosti vyplývající z</w:t>
      </w:r>
      <w:r>
        <w:rPr>
          <w:rFonts w:ascii="Garamond" w:hAnsi="Garamond"/>
          <w:sz w:val="24"/>
          <w:szCs w:val="24"/>
          <w:lang w:eastAsia="cs-CZ"/>
        </w:rPr>
        <w:t> Příkazní smlouvy 1</w:t>
      </w:r>
      <w:r w:rsidR="004430B2">
        <w:rPr>
          <w:rFonts w:ascii="Garamond" w:hAnsi="Garamond"/>
          <w:sz w:val="24"/>
          <w:szCs w:val="24"/>
          <w:lang w:eastAsia="cs-CZ"/>
        </w:rPr>
        <w:t>.</w:t>
      </w:r>
    </w:p>
    <w:p w14:paraId="617B5B91" w14:textId="77777777" w:rsidR="00BE3078" w:rsidRDefault="00BE3078" w:rsidP="00994588">
      <w:pPr>
        <w:pStyle w:val="Odstavecseseznamem"/>
        <w:spacing w:line="240" w:lineRule="auto"/>
        <w:ind w:left="426"/>
        <w:jc w:val="both"/>
        <w:rPr>
          <w:rFonts w:ascii="Garamond" w:hAnsi="Garamond"/>
          <w:sz w:val="24"/>
          <w:szCs w:val="24"/>
          <w:lang w:eastAsia="cs-CZ"/>
        </w:rPr>
      </w:pPr>
    </w:p>
    <w:p w14:paraId="285C2BBD" w14:textId="6EA093DA" w:rsidR="00BE3078" w:rsidRDefault="00BE3078" w:rsidP="00A007AC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Poskytovatel a Administrátor tímto výslovně vzájemně narovnávají svá práva a povinnosti vyplývající z Příkazní smlouvy 2.</w:t>
      </w:r>
    </w:p>
    <w:p w14:paraId="44E8E954" w14:textId="77777777" w:rsidR="004430B2" w:rsidRDefault="004430B2" w:rsidP="004430B2">
      <w:pPr>
        <w:pStyle w:val="Odstavecseseznamem"/>
        <w:spacing w:after="0" w:line="240" w:lineRule="auto"/>
        <w:ind w:left="426"/>
        <w:jc w:val="both"/>
        <w:rPr>
          <w:rFonts w:ascii="Garamond" w:hAnsi="Garamond"/>
          <w:sz w:val="24"/>
          <w:szCs w:val="24"/>
          <w:lang w:eastAsia="cs-CZ"/>
        </w:rPr>
      </w:pPr>
    </w:p>
    <w:p w14:paraId="536B55F2" w14:textId="29D3CCE6" w:rsidR="00BE3078" w:rsidRDefault="00333B5C" w:rsidP="00A007AC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6A5183">
        <w:rPr>
          <w:rFonts w:ascii="Garamond" w:hAnsi="Garamond"/>
          <w:sz w:val="24"/>
          <w:szCs w:val="24"/>
          <w:lang w:eastAsia="cs-CZ"/>
        </w:rPr>
        <w:t xml:space="preserve">Příjemce a Poskytovatel se dohodli, že Poskytovatel uhradí Příjemci částku ve výši </w:t>
      </w:r>
      <w:commentRangeStart w:id="0"/>
      <w:r w:rsidR="00C16AEB" w:rsidRPr="001C5047">
        <w:rPr>
          <w:rFonts w:ascii="Garamond" w:hAnsi="Garamond"/>
          <w:b/>
          <w:bCs/>
          <w:sz w:val="24"/>
          <w:szCs w:val="24"/>
          <w:lang w:eastAsia="cs-CZ"/>
        </w:rPr>
        <w:t>1</w:t>
      </w:r>
      <w:r w:rsidR="002D5CDF" w:rsidRPr="001C5047">
        <w:rPr>
          <w:rFonts w:ascii="Garamond" w:hAnsi="Garamond"/>
          <w:b/>
          <w:bCs/>
          <w:sz w:val="24"/>
          <w:szCs w:val="24"/>
          <w:lang w:eastAsia="cs-CZ"/>
        </w:rPr>
        <w:t>75</w:t>
      </w:r>
      <w:r w:rsidRPr="001C5047">
        <w:rPr>
          <w:rFonts w:ascii="Garamond" w:hAnsi="Garamond"/>
          <w:b/>
          <w:bCs/>
          <w:sz w:val="24"/>
          <w:szCs w:val="24"/>
          <w:lang w:eastAsia="cs-CZ"/>
        </w:rPr>
        <w:t>.</w:t>
      </w:r>
      <w:r w:rsidR="002D5CDF" w:rsidRPr="001C5047">
        <w:rPr>
          <w:rFonts w:ascii="Garamond" w:hAnsi="Garamond"/>
          <w:b/>
          <w:bCs/>
          <w:sz w:val="24"/>
          <w:szCs w:val="24"/>
          <w:lang w:eastAsia="cs-CZ"/>
        </w:rPr>
        <w:t>763</w:t>
      </w:r>
      <w:r w:rsidR="00CC55D9" w:rsidRPr="001C5047">
        <w:rPr>
          <w:rFonts w:ascii="Garamond" w:hAnsi="Garamond"/>
          <w:b/>
          <w:bCs/>
          <w:sz w:val="24"/>
          <w:szCs w:val="24"/>
          <w:lang w:eastAsia="cs-CZ"/>
        </w:rPr>
        <w:t>,4</w:t>
      </w:r>
      <w:r w:rsidR="002D5CDF" w:rsidRPr="001C5047">
        <w:rPr>
          <w:rFonts w:ascii="Garamond" w:hAnsi="Garamond"/>
          <w:b/>
          <w:bCs/>
          <w:sz w:val="24"/>
          <w:szCs w:val="24"/>
          <w:lang w:eastAsia="cs-CZ"/>
        </w:rPr>
        <w:t>0</w:t>
      </w:r>
      <w:r w:rsidR="00C16AEB" w:rsidRPr="001C5047">
        <w:rPr>
          <w:rFonts w:ascii="Garamond" w:hAnsi="Garamond"/>
          <w:b/>
          <w:bCs/>
          <w:sz w:val="24"/>
          <w:szCs w:val="24"/>
          <w:lang w:eastAsia="cs-CZ"/>
        </w:rPr>
        <w:t xml:space="preserve"> </w:t>
      </w:r>
      <w:r w:rsidRPr="001C5047">
        <w:rPr>
          <w:rFonts w:ascii="Garamond" w:hAnsi="Garamond"/>
          <w:b/>
          <w:bCs/>
          <w:sz w:val="24"/>
          <w:szCs w:val="24"/>
          <w:lang w:eastAsia="cs-CZ"/>
        </w:rPr>
        <w:t>Kč</w:t>
      </w:r>
      <w:commentRangeEnd w:id="0"/>
      <w:r w:rsidR="00445379" w:rsidRPr="001C5047">
        <w:rPr>
          <w:rStyle w:val="Odkaznakoment"/>
          <w:b/>
          <w:bCs/>
          <w:lang w:eastAsia="cs-CZ"/>
        </w:rPr>
        <w:commentReference w:id="0"/>
      </w:r>
      <w:r w:rsidRPr="006A5183">
        <w:rPr>
          <w:rFonts w:ascii="Garamond" w:hAnsi="Garamond"/>
          <w:sz w:val="24"/>
          <w:szCs w:val="24"/>
          <w:lang w:eastAsia="cs-CZ"/>
        </w:rPr>
        <w:t>,</w:t>
      </w:r>
      <w:r>
        <w:rPr>
          <w:rFonts w:ascii="Garamond" w:hAnsi="Garamond"/>
          <w:sz w:val="24"/>
          <w:szCs w:val="24"/>
          <w:lang w:eastAsia="cs-CZ"/>
        </w:rPr>
        <w:t xml:space="preserve"> a to nejpozději do </w:t>
      </w:r>
      <w:r w:rsidR="00C16AEB">
        <w:rPr>
          <w:rFonts w:ascii="Garamond" w:hAnsi="Garamond"/>
          <w:sz w:val="24"/>
          <w:szCs w:val="24"/>
          <w:lang w:eastAsia="cs-CZ"/>
        </w:rPr>
        <w:t xml:space="preserve">5 </w:t>
      </w:r>
      <w:r>
        <w:rPr>
          <w:rFonts w:ascii="Garamond" w:hAnsi="Garamond"/>
          <w:sz w:val="24"/>
          <w:szCs w:val="24"/>
          <w:lang w:eastAsia="cs-CZ"/>
        </w:rPr>
        <w:t>dnů ode dne uzavření této Dohody na bankovní účet Příjemce č.</w:t>
      </w:r>
      <w:r w:rsidR="001C5047">
        <w:rPr>
          <w:rFonts w:ascii="Garamond" w:hAnsi="Garamond"/>
          <w:sz w:val="24"/>
          <w:szCs w:val="24"/>
          <w:lang w:eastAsia="cs-CZ"/>
        </w:rPr>
        <w:t xml:space="preserve">25137601/0100 </w:t>
      </w:r>
      <w:r>
        <w:rPr>
          <w:rFonts w:ascii="Garamond" w:hAnsi="Garamond"/>
          <w:sz w:val="24"/>
          <w:szCs w:val="24"/>
          <w:lang w:eastAsia="cs-CZ"/>
        </w:rPr>
        <w:t xml:space="preserve">vedený u </w:t>
      </w:r>
      <w:r w:rsidR="001C5047">
        <w:rPr>
          <w:rFonts w:ascii="Garamond" w:hAnsi="Garamond"/>
          <w:sz w:val="24"/>
          <w:szCs w:val="24"/>
          <w:lang w:eastAsia="cs-CZ"/>
        </w:rPr>
        <w:t>Komerční Banky</w:t>
      </w:r>
      <w:r w:rsidR="00C503D9">
        <w:rPr>
          <w:rFonts w:ascii="Garamond" w:hAnsi="Garamond"/>
          <w:sz w:val="24"/>
          <w:szCs w:val="24"/>
          <w:lang w:eastAsia="cs-CZ"/>
        </w:rPr>
        <w:t>, přičemž Poskytovatel tento dluh plynoucí z této Smlouvy uznává co do důvodu i výše.</w:t>
      </w:r>
    </w:p>
    <w:p w14:paraId="3A3EE80C" w14:textId="77777777" w:rsidR="00333B5C" w:rsidRPr="00333B5C" w:rsidRDefault="00333B5C" w:rsidP="00994588">
      <w:pPr>
        <w:pStyle w:val="Odstavecseseznamem"/>
        <w:spacing w:after="0"/>
        <w:rPr>
          <w:rFonts w:ascii="Garamond" w:hAnsi="Garamond"/>
          <w:sz w:val="24"/>
          <w:szCs w:val="24"/>
          <w:lang w:eastAsia="cs-CZ"/>
        </w:rPr>
      </w:pPr>
    </w:p>
    <w:p w14:paraId="762666B3" w14:textId="52BCCF73" w:rsidR="00333B5C" w:rsidRDefault="00333B5C" w:rsidP="00A007AC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Poskytovatel a Administrátor se dohodli, že Administrátor </w:t>
      </w:r>
      <w:commentRangeStart w:id="1"/>
      <w:r>
        <w:rPr>
          <w:rFonts w:ascii="Garamond" w:hAnsi="Garamond"/>
          <w:sz w:val="24"/>
          <w:szCs w:val="24"/>
          <w:lang w:eastAsia="cs-CZ"/>
        </w:rPr>
        <w:t xml:space="preserve">uhradí </w:t>
      </w:r>
      <w:r w:rsidR="00445379">
        <w:rPr>
          <w:rFonts w:ascii="Garamond" w:hAnsi="Garamond"/>
          <w:sz w:val="24"/>
          <w:szCs w:val="24"/>
          <w:lang w:eastAsia="cs-CZ"/>
        </w:rPr>
        <w:t xml:space="preserve">Příjemci </w:t>
      </w:r>
      <w:commentRangeEnd w:id="1"/>
      <w:r w:rsidR="00445379">
        <w:rPr>
          <w:rStyle w:val="Odkaznakoment"/>
          <w:lang w:eastAsia="cs-CZ"/>
        </w:rPr>
        <w:commentReference w:id="1"/>
      </w:r>
      <w:r>
        <w:rPr>
          <w:rFonts w:ascii="Garamond" w:hAnsi="Garamond"/>
          <w:sz w:val="24"/>
          <w:szCs w:val="24"/>
          <w:lang w:eastAsia="cs-CZ"/>
        </w:rPr>
        <w:t xml:space="preserve">částku ve výši </w:t>
      </w:r>
      <w:commentRangeStart w:id="2"/>
      <w:r w:rsidR="00C16AEB" w:rsidRPr="001C5047">
        <w:rPr>
          <w:rFonts w:ascii="Garamond" w:hAnsi="Garamond"/>
          <w:b/>
          <w:bCs/>
          <w:sz w:val="24"/>
          <w:szCs w:val="24"/>
          <w:lang w:eastAsia="cs-CZ"/>
        </w:rPr>
        <w:t>11</w:t>
      </w:r>
      <w:r w:rsidR="002D5CDF" w:rsidRPr="001C5047">
        <w:rPr>
          <w:rFonts w:ascii="Garamond" w:hAnsi="Garamond"/>
          <w:b/>
          <w:bCs/>
          <w:sz w:val="24"/>
          <w:szCs w:val="24"/>
          <w:lang w:eastAsia="cs-CZ"/>
        </w:rPr>
        <w:t>7</w:t>
      </w:r>
      <w:r w:rsidRPr="001C5047">
        <w:rPr>
          <w:rFonts w:ascii="Garamond" w:hAnsi="Garamond"/>
          <w:b/>
          <w:bCs/>
          <w:sz w:val="24"/>
          <w:szCs w:val="24"/>
          <w:lang w:eastAsia="cs-CZ"/>
        </w:rPr>
        <w:t>.</w:t>
      </w:r>
      <w:r w:rsidR="002D5CDF" w:rsidRPr="001C5047">
        <w:rPr>
          <w:rFonts w:ascii="Garamond" w:hAnsi="Garamond"/>
          <w:b/>
          <w:bCs/>
          <w:sz w:val="24"/>
          <w:szCs w:val="24"/>
          <w:lang w:eastAsia="cs-CZ"/>
        </w:rPr>
        <w:t>175,6</w:t>
      </w:r>
      <w:commentRangeEnd w:id="2"/>
      <w:r w:rsidR="00C16AEB" w:rsidRPr="001C5047">
        <w:rPr>
          <w:rFonts w:ascii="Garamond" w:hAnsi="Garamond"/>
          <w:b/>
          <w:bCs/>
          <w:sz w:val="24"/>
          <w:szCs w:val="24"/>
          <w:lang w:eastAsia="cs-CZ"/>
        </w:rPr>
        <w:t xml:space="preserve"> </w:t>
      </w:r>
      <w:r w:rsidR="00445379" w:rsidRPr="001C5047">
        <w:rPr>
          <w:rStyle w:val="Odkaznakoment"/>
          <w:b/>
          <w:bCs/>
          <w:lang w:eastAsia="cs-CZ"/>
        </w:rPr>
        <w:commentReference w:id="2"/>
      </w:r>
      <w:r w:rsidRPr="001C5047">
        <w:rPr>
          <w:rFonts w:ascii="Garamond" w:hAnsi="Garamond"/>
          <w:b/>
          <w:bCs/>
          <w:sz w:val="24"/>
          <w:szCs w:val="24"/>
          <w:lang w:eastAsia="cs-CZ"/>
        </w:rPr>
        <w:t>Kč</w:t>
      </w:r>
      <w:r>
        <w:rPr>
          <w:rFonts w:ascii="Garamond" w:hAnsi="Garamond"/>
          <w:sz w:val="24"/>
          <w:szCs w:val="24"/>
          <w:lang w:eastAsia="cs-CZ"/>
        </w:rPr>
        <w:t xml:space="preserve">, a to ve třech splátkách, přičemž první splátka ve výši </w:t>
      </w:r>
      <w:commentRangeStart w:id="3"/>
      <w:commentRangeStart w:id="4"/>
      <w:r w:rsidRPr="00C75BB4">
        <w:rPr>
          <w:rFonts w:ascii="Garamond" w:hAnsi="Garamond"/>
          <w:sz w:val="24"/>
          <w:szCs w:val="24"/>
          <w:lang w:eastAsia="cs-CZ"/>
        </w:rPr>
        <w:t>40.000</w:t>
      </w:r>
      <w:commentRangeEnd w:id="3"/>
      <w:r w:rsidR="00C16AEB" w:rsidRPr="00C75BB4">
        <w:rPr>
          <w:rStyle w:val="Odkaznakoment"/>
          <w:lang w:eastAsia="cs-CZ"/>
        </w:rPr>
        <w:commentReference w:id="3"/>
      </w:r>
      <w:commentRangeEnd w:id="4"/>
      <w:r w:rsidR="00427C56" w:rsidRPr="00C75BB4">
        <w:rPr>
          <w:rStyle w:val="Odkaznakoment"/>
          <w:lang w:eastAsia="cs-CZ"/>
        </w:rPr>
        <w:commentReference w:id="4"/>
      </w:r>
      <w:r w:rsidRPr="00C75BB4">
        <w:rPr>
          <w:rFonts w:ascii="Garamond" w:hAnsi="Garamond"/>
          <w:sz w:val="24"/>
          <w:szCs w:val="24"/>
          <w:lang w:eastAsia="cs-CZ"/>
        </w:rPr>
        <w:t>,- Kč</w:t>
      </w:r>
      <w:r>
        <w:rPr>
          <w:rFonts w:ascii="Garamond" w:hAnsi="Garamond"/>
          <w:sz w:val="24"/>
          <w:szCs w:val="24"/>
          <w:lang w:eastAsia="cs-CZ"/>
        </w:rPr>
        <w:t xml:space="preserve"> bude splatná nejpozději do </w:t>
      </w:r>
      <w:r w:rsidR="00484E9E">
        <w:rPr>
          <w:rFonts w:ascii="Garamond" w:hAnsi="Garamond"/>
          <w:sz w:val="24"/>
          <w:szCs w:val="24"/>
          <w:lang w:eastAsia="cs-CZ"/>
        </w:rPr>
        <w:t>15</w:t>
      </w:r>
      <w:r>
        <w:rPr>
          <w:rFonts w:ascii="Garamond" w:hAnsi="Garamond"/>
          <w:sz w:val="24"/>
          <w:szCs w:val="24"/>
          <w:lang w:eastAsia="cs-CZ"/>
        </w:rPr>
        <w:t xml:space="preserve"> dnů ode dne uzavření této Dohody, druhá splátka ve výši </w:t>
      </w:r>
      <w:proofErr w:type="gramStart"/>
      <w:r w:rsidRPr="00C75BB4">
        <w:rPr>
          <w:rFonts w:ascii="Garamond" w:hAnsi="Garamond"/>
          <w:sz w:val="24"/>
          <w:szCs w:val="24"/>
          <w:lang w:eastAsia="cs-CZ"/>
        </w:rPr>
        <w:t>40.000,-</w:t>
      </w:r>
      <w:proofErr w:type="gramEnd"/>
      <w:r w:rsidRPr="00C75BB4">
        <w:rPr>
          <w:rFonts w:ascii="Garamond" w:hAnsi="Garamond"/>
          <w:sz w:val="24"/>
          <w:szCs w:val="24"/>
          <w:lang w:eastAsia="cs-CZ"/>
        </w:rPr>
        <w:t xml:space="preserve"> Kč</w:t>
      </w:r>
      <w:r>
        <w:rPr>
          <w:rFonts w:ascii="Garamond" w:hAnsi="Garamond"/>
          <w:sz w:val="24"/>
          <w:szCs w:val="24"/>
          <w:lang w:eastAsia="cs-CZ"/>
        </w:rPr>
        <w:t xml:space="preserve"> bude splatná nejpozději do </w:t>
      </w:r>
      <w:r w:rsidR="00484E9E">
        <w:rPr>
          <w:rFonts w:ascii="Garamond" w:hAnsi="Garamond"/>
          <w:sz w:val="24"/>
          <w:szCs w:val="24"/>
          <w:lang w:eastAsia="cs-CZ"/>
        </w:rPr>
        <w:t>40</w:t>
      </w:r>
      <w:r>
        <w:rPr>
          <w:rFonts w:ascii="Garamond" w:hAnsi="Garamond"/>
          <w:sz w:val="24"/>
          <w:szCs w:val="24"/>
          <w:lang w:eastAsia="cs-CZ"/>
        </w:rPr>
        <w:t xml:space="preserve"> dnů ode dne uzavření této Dohody a třetí splátka ve výši </w:t>
      </w:r>
      <w:r w:rsidR="002D5CDF">
        <w:rPr>
          <w:rFonts w:ascii="Garamond" w:hAnsi="Garamond"/>
          <w:sz w:val="24"/>
          <w:szCs w:val="24"/>
          <w:lang w:eastAsia="cs-CZ"/>
        </w:rPr>
        <w:t>37.175,60</w:t>
      </w:r>
      <w:r w:rsidR="0047478C" w:rsidRPr="00C75BB4">
        <w:rPr>
          <w:rFonts w:ascii="Garamond" w:hAnsi="Garamond"/>
          <w:sz w:val="24"/>
          <w:szCs w:val="24"/>
          <w:lang w:eastAsia="cs-CZ"/>
        </w:rPr>
        <w:t xml:space="preserve"> </w:t>
      </w:r>
      <w:r w:rsidRPr="00C75BB4">
        <w:rPr>
          <w:rFonts w:ascii="Garamond" w:hAnsi="Garamond"/>
          <w:sz w:val="24"/>
          <w:szCs w:val="24"/>
          <w:lang w:eastAsia="cs-CZ"/>
        </w:rPr>
        <w:t>Kč</w:t>
      </w:r>
      <w:r>
        <w:rPr>
          <w:rFonts w:ascii="Garamond" w:hAnsi="Garamond"/>
          <w:sz w:val="24"/>
          <w:szCs w:val="24"/>
          <w:lang w:eastAsia="cs-CZ"/>
        </w:rPr>
        <w:t xml:space="preserve"> bude splatná nejpozději do </w:t>
      </w:r>
      <w:r w:rsidR="00484E9E">
        <w:rPr>
          <w:rFonts w:ascii="Garamond" w:hAnsi="Garamond"/>
          <w:sz w:val="24"/>
          <w:szCs w:val="24"/>
          <w:lang w:eastAsia="cs-CZ"/>
        </w:rPr>
        <w:t>65</w:t>
      </w:r>
      <w:r>
        <w:rPr>
          <w:rFonts w:ascii="Garamond" w:hAnsi="Garamond"/>
          <w:sz w:val="24"/>
          <w:szCs w:val="24"/>
          <w:lang w:eastAsia="cs-CZ"/>
        </w:rPr>
        <w:t xml:space="preserve"> dnů ode dne uzavření této Dohody</w:t>
      </w:r>
      <w:r w:rsidR="006D3D22">
        <w:rPr>
          <w:rFonts w:ascii="Garamond" w:hAnsi="Garamond"/>
          <w:sz w:val="24"/>
          <w:szCs w:val="24"/>
          <w:lang w:eastAsia="cs-CZ"/>
        </w:rPr>
        <w:t xml:space="preserve">, vždy na bankovní účet </w:t>
      </w:r>
      <w:r w:rsidR="00445379">
        <w:rPr>
          <w:rFonts w:ascii="Garamond" w:hAnsi="Garamond"/>
          <w:sz w:val="24"/>
          <w:szCs w:val="24"/>
          <w:lang w:eastAsia="cs-CZ"/>
        </w:rPr>
        <w:t xml:space="preserve">Příjemce </w:t>
      </w:r>
      <w:r w:rsidR="006D3D22">
        <w:rPr>
          <w:rFonts w:ascii="Garamond" w:hAnsi="Garamond"/>
          <w:sz w:val="24"/>
          <w:szCs w:val="24"/>
          <w:lang w:eastAsia="cs-CZ"/>
        </w:rPr>
        <w:t xml:space="preserve">č. </w:t>
      </w:r>
      <w:r w:rsidR="001C5047">
        <w:rPr>
          <w:rFonts w:ascii="Garamond" w:hAnsi="Garamond"/>
          <w:sz w:val="24"/>
          <w:szCs w:val="24"/>
          <w:lang w:eastAsia="cs-CZ"/>
        </w:rPr>
        <w:t>25137601/0100</w:t>
      </w:r>
      <w:r w:rsidR="006D3D22">
        <w:rPr>
          <w:rFonts w:ascii="Garamond" w:hAnsi="Garamond"/>
          <w:sz w:val="24"/>
          <w:szCs w:val="24"/>
          <w:lang w:eastAsia="cs-CZ"/>
        </w:rPr>
        <w:t xml:space="preserve">, vedený u </w:t>
      </w:r>
      <w:r w:rsidR="001C5047">
        <w:rPr>
          <w:rFonts w:ascii="Garamond" w:hAnsi="Garamond"/>
          <w:sz w:val="24"/>
          <w:szCs w:val="24"/>
          <w:lang w:eastAsia="cs-CZ"/>
        </w:rPr>
        <w:t>Komerční Banky</w:t>
      </w:r>
      <w:r>
        <w:rPr>
          <w:rFonts w:ascii="Garamond" w:hAnsi="Garamond"/>
          <w:sz w:val="24"/>
          <w:szCs w:val="24"/>
          <w:lang w:eastAsia="cs-CZ"/>
        </w:rPr>
        <w:t>. V případě prodlení s </w:t>
      </w:r>
      <w:proofErr w:type="gramStart"/>
      <w:r>
        <w:rPr>
          <w:rFonts w:ascii="Garamond" w:hAnsi="Garamond"/>
          <w:sz w:val="24"/>
          <w:szCs w:val="24"/>
          <w:lang w:eastAsia="cs-CZ"/>
        </w:rPr>
        <w:t>úhradou</w:t>
      </w:r>
      <w:proofErr w:type="gramEnd"/>
      <w:r>
        <w:rPr>
          <w:rFonts w:ascii="Garamond" w:hAnsi="Garamond"/>
          <w:sz w:val="24"/>
          <w:szCs w:val="24"/>
          <w:lang w:eastAsia="cs-CZ"/>
        </w:rPr>
        <w:t xml:space="preserve"> byť jediné splátky se stává splatnou celá částka dle tohoto odstavce.</w:t>
      </w:r>
    </w:p>
    <w:p w14:paraId="57CCFE61" w14:textId="77777777" w:rsidR="00BE3078" w:rsidRPr="00BE3078" w:rsidRDefault="00BE3078" w:rsidP="00994588">
      <w:pPr>
        <w:pStyle w:val="Odstavecseseznamem"/>
        <w:spacing w:after="0"/>
        <w:rPr>
          <w:rFonts w:ascii="Garamond" w:hAnsi="Garamond"/>
          <w:sz w:val="24"/>
          <w:szCs w:val="24"/>
          <w:lang w:eastAsia="cs-CZ"/>
        </w:rPr>
      </w:pPr>
    </w:p>
    <w:p w14:paraId="593A8052" w14:textId="5EDF89D8" w:rsidR="004430B2" w:rsidRDefault="006D00E1" w:rsidP="00A007AC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Smluvní strany </w:t>
      </w:r>
      <w:r w:rsidR="00E4669E">
        <w:rPr>
          <w:rFonts w:ascii="Garamond" w:hAnsi="Garamond"/>
          <w:sz w:val="24"/>
          <w:szCs w:val="24"/>
          <w:lang w:eastAsia="cs-CZ"/>
        </w:rPr>
        <w:t>prohlašují, že</w:t>
      </w:r>
      <w:r w:rsidR="00C07BE2">
        <w:rPr>
          <w:rFonts w:ascii="Garamond" w:hAnsi="Garamond"/>
          <w:sz w:val="24"/>
          <w:szCs w:val="24"/>
          <w:lang w:eastAsia="cs-CZ"/>
        </w:rPr>
        <w:t xml:space="preserve"> </w:t>
      </w:r>
      <w:r>
        <w:rPr>
          <w:rFonts w:ascii="Garamond" w:hAnsi="Garamond"/>
          <w:sz w:val="24"/>
          <w:szCs w:val="24"/>
          <w:lang w:eastAsia="cs-CZ"/>
        </w:rPr>
        <w:t xml:space="preserve">nad rámec pohledávek uvedených v odst. 3. a 4. tohoto článku Dohody vůči sobě nemají žádných pohledávek, vyplývajících z Příkazní smlouvy 1 ani Příkazní smlouvy 2 </w:t>
      </w:r>
      <w:r w:rsidR="004D1BF0">
        <w:rPr>
          <w:rFonts w:ascii="Garamond" w:hAnsi="Garamond"/>
          <w:sz w:val="24"/>
          <w:szCs w:val="24"/>
          <w:lang w:eastAsia="cs-CZ"/>
        </w:rPr>
        <w:t>či se jakkoli vztahujících k Veřejné zakázce</w:t>
      </w:r>
      <w:r w:rsidR="0094601B">
        <w:rPr>
          <w:rFonts w:ascii="Garamond" w:hAnsi="Garamond"/>
          <w:sz w:val="24"/>
          <w:szCs w:val="24"/>
          <w:lang w:eastAsia="cs-CZ"/>
        </w:rPr>
        <w:t xml:space="preserve"> a</w:t>
      </w:r>
      <w:r w:rsidR="00994588">
        <w:rPr>
          <w:rFonts w:ascii="Garamond" w:hAnsi="Garamond"/>
          <w:sz w:val="24"/>
          <w:szCs w:val="24"/>
          <w:lang w:eastAsia="cs-CZ"/>
        </w:rPr>
        <w:t>ni k</w:t>
      </w:r>
      <w:r w:rsidR="0094601B">
        <w:rPr>
          <w:rFonts w:ascii="Garamond" w:hAnsi="Garamond"/>
          <w:sz w:val="24"/>
          <w:szCs w:val="24"/>
          <w:lang w:eastAsia="cs-CZ"/>
        </w:rPr>
        <w:t xml:space="preserve"> činnosti Poskytovatele a Administrátora s Veřejnou zakázkou související</w:t>
      </w:r>
      <w:r w:rsidR="004D1BF0">
        <w:rPr>
          <w:rFonts w:ascii="Garamond" w:hAnsi="Garamond"/>
          <w:sz w:val="24"/>
          <w:szCs w:val="24"/>
          <w:lang w:eastAsia="cs-CZ"/>
        </w:rPr>
        <w:t xml:space="preserve"> a </w:t>
      </w:r>
      <w:proofErr w:type="gramStart"/>
      <w:r w:rsidR="004D1BF0">
        <w:rPr>
          <w:rFonts w:ascii="Garamond" w:hAnsi="Garamond"/>
          <w:sz w:val="24"/>
          <w:szCs w:val="24"/>
          <w:lang w:eastAsia="cs-CZ"/>
        </w:rPr>
        <w:t>takových</w:t>
      </w:r>
      <w:proofErr w:type="gramEnd"/>
      <w:r w:rsidR="004D1BF0">
        <w:rPr>
          <w:rFonts w:ascii="Garamond" w:hAnsi="Garamond"/>
          <w:sz w:val="24"/>
          <w:szCs w:val="24"/>
          <w:lang w:eastAsia="cs-CZ"/>
        </w:rPr>
        <w:t xml:space="preserve"> byť i potenciálních pohledávek se výslovně vzdávají.</w:t>
      </w:r>
    </w:p>
    <w:p w14:paraId="5B6988BA" w14:textId="77777777" w:rsidR="0053005B" w:rsidRDefault="0053005B" w:rsidP="00A007A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2671CE7" w14:textId="4F3FBE04" w:rsidR="00A007AC" w:rsidRDefault="00A007AC" w:rsidP="00A007A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Čl. </w:t>
      </w:r>
      <w:r w:rsidR="00AC7EA5">
        <w:rPr>
          <w:rFonts w:ascii="Garamond" w:hAnsi="Garamond"/>
          <w:b/>
          <w:sz w:val="24"/>
          <w:szCs w:val="24"/>
        </w:rPr>
        <w:t>III</w:t>
      </w:r>
      <w:r>
        <w:rPr>
          <w:rFonts w:ascii="Garamond" w:hAnsi="Garamond"/>
          <w:b/>
          <w:sz w:val="24"/>
          <w:szCs w:val="24"/>
        </w:rPr>
        <w:t>.</w:t>
      </w:r>
    </w:p>
    <w:p w14:paraId="68CC8050" w14:textId="77777777" w:rsidR="00A007AC" w:rsidRDefault="00A007AC" w:rsidP="00A007A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08637853" w14:textId="77777777" w:rsidR="00A007AC" w:rsidRDefault="00A007AC" w:rsidP="00A007A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F5B209F" w14:textId="77777777" w:rsidR="00A007AC" w:rsidRDefault="00A007AC" w:rsidP="00A007AC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nebylo v této Dohodě výslovně upraveno jinak, platí v ostatním příslušná ustanovení občanského zákoníku a dalších obecně závazných právních předpisů.</w:t>
      </w:r>
    </w:p>
    <w:p w14:paraId="75FF48BA" w14:textId="77777777" w:rsidR="00A007AC" w:rsidRDefault="00A007AC" w:rsidP="00A007AC">
      <w:pPr>
        <w:pStyle w:val="Odstavecseseznamem"/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5D960706" w14:textId="77777777" w:rsidR="00A007AC" w:rsidRDefault="00A007AC" w:rsidP="00A007AC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Tato Dohoda je uzavřena v písemné formě. Veškeré případné změny či doplňky této Dohody musí být učiněny písemně.</w:t>
      </w:r>
    </w:p>
    <w:p w14:paraId="5F9849F8" w14:textId="77777777" w:rsidR="00A007AC" w:rsidRDefault="00A007AC" w:rsidP="00A007AC">
      <w:pPr>
        <w:pStyle w:val="Odstavecseseznamem"/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705A924C" w14:textId="13881AFB" w:rsidR="00A007AC" w:rsidRDefault="00A007AC" w:rsidP="00A007AC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nabývá platnosti dnem jejího podpisu </w:t>
      </w:r>
      <w:r w:rsidR="004D1BF0">
        <w:rPr>
          <w:rFonts w:ascii="Garamond" w:hAnsi="Garamond"/>
          <w:sz w:val="24"/>
          <w:szCs w:val="24"/>
        </w:rPr>
        <w:t xml:space="preserve">všemi </w:t>
      </w:r>
      <w:r>
        <w:rPr>
          <w:rFonts w:ascii="Garamond" w:hAnsi="Garamond"/>
          <w:sz w:val="24"/>
          <w:szCs w:val="24"/>
        </w:rPr>
        <w:t>Smluvními stranami.</w:t>
      </w:r>
      <w:r w:rsidR="00422A1F">
        <w:rPr>
          <w:rFonts w:ascii="Garamond" w:hAnsi="Garamond"/>
          <w:sz w:val="24"/>
          <w:szCs w:val="24"/>
        </w:rPr>
        <w:t xml:space="preserve"> Tato Dohoda </w:t>
      </w:r>
      <w:r w:rsidR="00422A1F" w:rsidRPr="00422A1F">
        <w:rPr>
          <w:rFonts w:ascii="Garamond" w:hAnsi="Garamond"/>
          <w:sz w:val="24"/>
          <w:szCs w:val="24"/>
        </w:rPr>
        <w:t>nabývá účinnosti dnem je</w:t>
      </w:r>
      <w:r w:rsidR="00422A1F">
        <w:rPr>
          <w:rFonts w:ascii="Garamond" w:hAnsi="Garamond"/>
          <w:sz w:val="24"/>
          <w:szCs w:val="24"/>
        </w:rPr>
        <w:t>jí</w:t>
      </w:r>
      <w:r w:rsidR="00422A1F" w:rsidRPr="00422A1F">
        <w:rPr>
          <w:rFonts w:ascii="Garamond" w:hAnsi="Garamond"/>
          <w:sz w:val="24"/>
          <w:szCs w:val="24"/>
        </w:rPr>
        <w:t>ho zveřejnění v registru smluv dle zákona č. 340/2015 Sb., o registru smluv.</w:t>
      </w:r>
    </w:p>
    <w:p w14:paraId="500D7693" w14:textId="77777777" w:rsidR="004D1BF0" w:rsidRPr="004D1BF0" w:rsidRDefault="004D1BF0" w:rsidP="004D1BF0">
      <w:pPr>
        <w:pStyle w:val="Odstavecseseznamem"/>
        <w:rPr>
          <w:rFonts w:ascii="Garamond" w:hAnsi="Garamond"/>
          <w:sz w:val="24"/>
          <w:szCs w:val="24"/>
        </w:rPr>
      </w:pPr>
    </w:p>
    <w:p w14:paraId="5DCE57DC" w14:textId="69C0AE47" w:rsidR="004D1BF0" w:rsidRDefault="004D1BF0" w:rsidP="00A007AC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4D1BF0">
        <w:rPr>
          <w:rFonts w:ascii="Garamond" w:hAnsi="Garamond"/>
          <w:sz w:val="24"/>
          <w:szCs w:val="24"/>
        </w:rPr>
        <w:t>Smluvní strany sjednávají, že s ohledem na předmět této Dohody od ní žádná Smluvní strana nemůže odstoupit či ji vypovědět</w:t>
      </w:r>
      <w:r>
        <w:rPr>
          <w:rFonts w:ascii="Garamond" w:hAnsi="Garamond"/>
          <w:sz w:val="24"/>
          <w:szCs w:val="24"/>
        </w:rPr>
        <w:t>.</w:t>
      </w:r>
    </w:p>
    <w:p w14:paraId="5DAB5A54" w14:textId="77777777" w:rsidR="00A007AC" w:rsidRDefault="00A007AC" w:rsidP="00A007AC">
      <w:pPr>
        <w:pStyle w:val="Odstavecseseznamem"/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11B537F0" w14:textId="4D014B33" w:rsidR="00A007AC" w:rsidRDefault="00A007AC" w:rsidP="00A007AC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je vyhotovena ve třech stejnopisech, z nichž každý má platnost originálu, přičemž po jednom stejnopise </w:t>
      </w:r>
      <w:proofErr w:type="gramStart"/>
      <w:r>
        <w:rPr>
          <w:rFonts w:ascii="Garamond" w:hAnsi="Garamond"/>
          <w:sz w:val="24"/>
          <w:szCs w:val="24"/>
        </w:rPr>
        <w:t>obdrží</w:t>
      </w:r>
      <w:proofErr w:type="gramEnd"/>
      <w:r>
        <w:rPr>
          <w:rFonts w:ascii="Garamond" w:hAnsi="Garamond"/>
          <w:sz w:val="24"/>
          <w:szCs w:val="24"/>
        </w:rPr>
        <w:t xml:space="preserve"> každá ze Smluvních stran.</w:t>
      </w:r>
    </w:p>
    <w:p w14:paraId="702FA97B" w14:textId="77777777" w:rsidR="00A007AC" w:rsidRDefault="00A007AC" w:rsidP="00A007AC">
      <w:pPr>
        <w:pStyle w:val="Odstavecseseznamem"/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6F85D5D5" w14:textId="77777777" w:rsidR="00A007AC" w:rsidRDefault="00A007AC" w:rsidP="00A007AC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Smluvní strany prohlašují, že tato Dohoda je sepsána podle jejich pravé a svobodné vůle, určitě, vážně a srozumitelně, že si ji před jejím podpisem přečetly a nemají k jejímu obsahu žádné námitky. Na důkaz toho připojují své podpisy.</w:t>
      </w:r>
    </w:p>
    <w:p w14:paraId="7C6939D9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BDD2234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D762625" w14:textId="236EEF73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</w:t>
      </w:r>
      <w:r w:rsidR="001C5047">
        <w:rPr>
          <w:rFonts w:ascii="Garamond" w:hAnsi="Garamond"/>
          <w:sz w:val="24"/>
          <w:szCs w:val="24"/>
        </w:rPr>
        <w:t>Trutnově</w:t>
      </w:r>
      <w:r>
        <w:rPr>
          <w:rFonts w:ascii="Garamond" w:hAnsi="Garamond"/>
          <w:sz w:val="24"/>
          <w:szCs w:val="24"/>
        </w:rPr>
        <w:t xml:space="preserve"> dne ………………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V ……………… dne ………………</w:t>
      </w:r>
    </w:p>
    <w:p w14:paraId="58A219A7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DBF0F0E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5B181CD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5CD56AA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</w:t>
      </w:r>
    </w:p>
    <w:p w14:paraId="31826C49" w14:textId="7C0F4BFE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A21DFD">
        <w:rPr>
          <w:rFonts w:ascii="Garamond" w:hAnsi="Garamond"/>
          <w:sz w:val="24"/>
          <w:szCs w:val="24"/>
        </w:rPr>
        <w:tab/>
      </w:r>
      <w:r w:rsidR="004D1BF0">
        <w:rPr>
          <w:rFonts w:ascii="Garamond" w:hAnsi="Garamond"/>
          <w:sz w:val="24"/>
          <w:szCs w:val="24"/>
        </w:rPr>
        <w:t>Příjemce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</w:t>
      </w:r>
      <w:r w:rsidR="004D1BF0">
        <w:rPr>
          <w:rFonts w:ascii="Garamond" w:hAnsi="Garamond"/>
          <w:sz w:val="24"/>
          <w:szCs w:val="24"/>
        </w:rPr>
        <w:tab/>
        <w:t>Poskytovatel</w:t>
      </w:r>
    </w:p>
    <w:p w14:paraId="7380ECA8" w14:textId="07CEFC8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3403D574" w14:textId="77777777" w:rsidR="00A007AC" w:rsidRDefault="00A007AC" w:rsidP="00A007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22096B0" w14:textId="77777777" w:rsidR="00C35576" w:rsidRDefault="00C35576" w:rsidP="00C355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……………… dne ………………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0741A5B9" w14:textId="1FEABCA0" w:rsidR="00C35576" w:rsidRDefault="00C35576" w:rsidP="00C355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B531002" w14:textId="77777777" w:rsidR="004D1BF0" w:rsidRDefault="004D1BF0" w:rsidP="00C355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C7F5E21" w14:textId="77777777" w:rsidR="00C35576" w:rsidRDefault="00C35576" w:rsidP="00C355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D4B1378" w14:textId="77777777" w:rsidR="00C35576" w:rsidRDefault="00C35576" w:rsidP="00C355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44E1A93C" w14:textId="0FC0DE7C" w:rsidR="00C35576" w:rsidRDefault="004D1BF0" w:rsidP="00C3557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Administrátor</w:t>
      </w:r>
    </w:p>
    <w:sectPr w:rsidR="00C35576" w:rsidSect="00300BFD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omáš Munzar | Bříza &amp; Trubač" w:date="2022-10-11T17:08:00Z" w:initials="TM|B&amp;T">
    <w:p w14:paraId="6626884F" w14:textId="02AA1CE4" w:rsidR="00445379" w:rsidRDefault="00445379" w:rsidP="002315C5">
      <w:pPr>
        <w:pStyle w:val="Textkomente"/>
      </w:pPr>
      <w:r>
        <w:rPr>
          <w:rStyle w:val="Odkaznakoment"/>
        </w:rPr>
        <w:annotationRef/>
      </w:r>
      <w:r>
        <w:t>Resp. 60 procent z částky, která bude Příjemci dle Dohody hrazena.</w:t>
      </w:r>
    </w:p>
  </w:comment>
  <w:comment w:id="1" w:author="Tomáš Munzar | Bříza &amp; Trubač" w:date="2022-10-11T17:11:00Z" w:initials="TM|B&amp;T">
    <w:p w14:paraId="6F7C8935" w14:textId="77777777" w:rsidR="00445379" w:rsidRDefault="00445379" w:rsidP="003A624E">
      <w:pPr>
        <w:pStyle w:val="Textkomente"/>
      </w:pPr>
      <w:r>
        <w:rPr>
          <w:rStyle w:val="Odkaznakoment"/>
        </w:rPr>
        <w:annotationRef/>
      </w:r>
      <w:r>
        <w:t>Jelikož se jedná o společnou náhradu škody Příjemci, navrhujeme platby rozdělit v dohodnutém poměru a provést přímo na účet Příjemce. Výši splátek ponechávám k úpravě dle dohody Administrátora a Příjemce.</w:t>
      </w:r>
    </w:p>
  </w:comment>
  <w:comment w:id="2" w:author="Tomáš Munzar | Bříza &amp; Trubač" w:date="2022-10-11T17:10:00Z" w:initials="TM|B&amp;T">
    <w:p w14:paraId="35B245AE" w14:textId="352EFDB1" w:rsidR="00445379" w:rsidRDefault="00445379" w:rsidP="00385232">
      <w:pPr>
        <w:pStyle w:val="Textkomente"/>
      </w:pPr>
      <w:r>
        <w:rPr>
          <w:rStyle w:val="Odkaznakoment"/>
        </w:rPr>
        <w:annotationRef/>
      </w:r>
      <w:r>
        <w:t>Resp. 40 procent z částky, která bude Příjemci dle Dohody hrazena.</w:t>
      </w:r>
    </w:p>
  </w:comment>
  <w:comment w:id="3" w:author="Tomáš Munzar | Bříza &amp; Trubač" w:date="2022-11-10T16:18:00Z" w:initials="TM|B&amp;T">
    <w:p w14:paraId="59D86906" w14:textId="77777777" w:rsidR="00C16AEB" w:rsidRDefault="00C16AEB" w:rsidP="00561AF7">
      <w:pPr>
        <w:pStyle w:val="Textkomente"/>
      </w:pPr>
      <w:r>
        <w:rPr>
          <w:rStyle w:val="Odkaznakoment"/>
        </w:rPr>
        <w:annotationRef/>
      </w:r>
      <w:r>
        <w:t>částky v tomto odstavci k úpravě dle preference OTIDEA</w:t>
      </w:r>
    </w:p>
  </w:comment>
  <w:comment w:id="4" w:author="Pavel Zuska" w:date="2022-11-11T09:15:00Z" w:initials="PZ">
    <w:p w14:paraId="6CE46109" w14:textId="77777777" w:rsidR="00427C56" w:rsidRDefault="00427C56" w:rsidP="00B2604F">
      <w:pPr>
        <w:pStyle w:val="Textkomente"/>
      </w:pPr>
      <w:r>
        <w:rPr>
          <w:rStyle w:val="Odkaznakoment"/>
        </w:rPr>
        <w:annotationRef/>
      </w:r>
      <w:r>
        <w:t>Upravena jen výše poslední splátky.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26884F" w15:done="1"/>
  <w15:commentEx w15:paraId="6F7C8935" w15:done="1"/>
  <w15:commentEx w15:paraId="35B245AE" w15:done="1"/>
  <w15:commentEx w15:paraId="59D86906" w15:done="1"/>
  <w15:commentEx w15:paraId="6CE46109" w15:paraIdParent="59D869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021A5" w16cex:dateUtc="2022-10-11T15:08:00Z"/>
  <w16cex:commentExtensible w16cex:durableId="26F0222B" w16cex:dateUtc="2022-10-11T15:11:00Z"/>
  <w16cex:commentExtensible w16cex:durableId="26F0221B" w16cex:dateUtc="2022-10-11T15:10:00Z"/>
  <w16cex:commentExtensible w16cex:durableId="2717A2C8" w16cex:dateUtc="2022-11-10T15:18:00Z"/>
  <w16cex:commentExtensible w16cex:durableId="27189137" w16cex:dateUtc="2022-11-11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26884F" w16cid:durableId="26F021A5"/>
  <w16cid:commentId w16cid:paraId="6F7C8935" w16cid:durableId="26F0222B"/>
  <w16cid:commentId w16cid:paraId="35B245AE" w16cid:durableId="26F0221B"/>
  <w16cid:commentId w16cid:paraId="59D86906" w16cid:durableId="2717A2C8"/>
  <w16cid:commentId w16cid:paraId="6CE46109" w16cid:durableId="271891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8EAF" w14:textId="77777777" w:rsidR="00716F87" w:rsidRDefault="00716F87" w:rsidP="00C425D1">
      <w:pPr>
        <w:spacing w:after="0" w:line="240" w:lineRule="auto"/>
      </w:pPr>
      <w:r>
        <w:separator/>
      </w:r>
    </w:p>
  </w:endnote>
  <w:endnote w:type="continuationSeparator" w:id="0">
    <w:p w14:paraId="21F3BF22" w14:textId="77777777" w:rsidR="00716F87" w:rsidRDefault="00716F87" w:rsidP="00C4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FD1A" w14:textId="77777777" w:rsidR="00716F87" w:rsidRDefault="00716F87" w:rsidP="00C425D1">
      <w:pPr>
        <w:spacing w:after="0" w:line="240" w:lineRule="auto"/>
      </w:pPr>
      <w:r>
        <w:separator/>
      </w:r>
    </w:p>
  </w:footnote>
  <w:footnote w:type="continuationSeparator" w:id="0">
    <w:p w14:paraId="114AF4BA" w14:textId="77777777" w:rsidR="00716F87" w:rsidRDefault="00716F87" w:rsidP="00C42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984"/>
    <w:multiLevelType w:val="hybridMultilevel"/>
    <w:tmpl w:val="101EAD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552F07"/>
    <w:multiLevelType w:val="hybridMultilevel"/>
    <w:tmpl w:val="B06CA3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534AE6"/>
    <w:multiLevelType w:val="hybridMultilevel"/>
    <w:tmpl w:val="101EAD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364749"/>
    <w:multiLevelType w:val="hybridMultilevel"/>
    <w:tmpl w:val="0E9A8ABC"/>
    <w:lvl w:ilvl="0" w:tplc="65E8D2C2">
      <w:start w:val="1"/>
      <w:numFmt w:val="lowerLetter"/>
      <w:lvlText w:val="%1)"/>
      <w:lvlJc w:val="left"/>
      <w:pPr>
        <w:ind w:left="779" w:hanging="360"/>
      </w:pPr>
    </w:lvl>
    <w:lvl w:ilvl="1" w:tplc="04050019">
      <w:start w:val="1"/>
      <w:numFmt w:val="lowerLetter"/>
      <w:lvlText w:val="%2."/>
      <w:lvlJc w:val="left"/>
      <w:pPr>
        <w:ind w:left="1499" w:hanging="360"/>
      </w:pPr>
    </w:lvl>
    <w:lvl w:ilvl="2" w:tplc="0405001B">
      <w:start w:val="1"/>
      <w:numFmt w:val="lowerRoman"/>
      <w:lvlText w:val="%3."/>
      <w:lvlJc w:val="right"/>
      <w:pPr>
        <w:ind w:left="2219" w:hanging="180"/>
      </w:pPr>
    </w:lvl>
    <w:lvl w:ilvl="3" w:tplc="0405000F">
      <w:start w:val="1"/>
      <w:numFmt w:val="decimal"/>
      <w:lvlText w:val="%4."/>
      <w:lvlJc w:val="left"/>
      <w:pPr>
        <w:ind w:left="2939" w:hanging="360"/>
      </w:pPr>
    </w:lvl>
    <w:lvl w:ilvl="4" w:tplc="04050019">
      <w:start w:val="1"/>
      <w:numFmt w:val="lowerLetter"/>
      <w:lvlText w:val="%5."/>
      <w:lvlJc w:val="left"/>
      <w:pPr>
        <w:ind w:left="3659" w:hanging="360"/>
      </w:pPr>
    </w:lvl>
    <w:lvl w:ilvl="5" w:tplc="0405001B">
      <w:start w:val="1"/>
      <w:numFmt w:val="lowerRoman"/>
      <w:lvlText w:val="%6."/>
      <w:lvlJc w:val="right"/>
      <w:pPr>
        <w:ind w:left="4379" w:hanging="180"/>
      </w:pPr>
    </w:lvl>
    <w:lvl w:ilvl="6" w:tplc="0405000F">
      <w:start w:val="1"/>
      <w:numFmt w:val="decimal"/>
      <w:lvlText w:val="%7."/>
      <w:lvlJc w:val="left"/>
      <w:pPr>
        <w:ind w:left="5099" w:hanging="360"/>
      </w:pPr>
    </w:lvl>
    <w:lvl w:ilvl="7" w:tplc="04050019">
      <w:start w:val="1"/>
      <w:numFmt w:val="lowerLetter"/>
      <w:lvlText w:val="%8."/>
      <w:lvlJc w:val="left"/>
      <w:pPr>
        <w:ind w:left="5819" w:hanging="360"/>
      </w:pPr>
    </w:lvl>
    <w:lvl w:ilvl="8" w:tplc="0405001B">
      <w:start w:val="1"/>
      <w:numFmt w:val="lowerRoman"/>
      <w:lvlText w:val="%9."/>
      <w:lvlJc w:val="right"/>
      <w:pPr>
        <w:ind w:left="6539" w:hanging="180"/>
      </w:pPr>
    </w:lvl>
  </w:abstractNum>
  <w:abstractNum w:abstractNumId="4" w15:restartNumberingAfterBreak="0">
    <w:nsid w:val="472F1090"/>
    <w:multiLevelType w:val="hybridMultilevel"/>
    <w:tmpl w:val="101EAD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BB20AB"/>
    <w:multiLevelType w:val="hybridMultilevel"/>
    <w:tmpl w:val="101EAD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8177A4"/>
    <w:multiLevelType w:val="hybridMultilevel"/>
    <w:tmpl w:val="101EAD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2885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913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7750411">
    <w:abstractNumId w:val="5"/>
  </w:num>
  <w:num w:numId="4" w16cid:durableId="1804497327">
    <w:abstractNumId w:val="2"/>
  </w:num>
  <w:num w:numId="5" w16cid:durableId="507254552">
    <w:abstractNumId w:val="6"/>
  </w:num>
  <w:num w:numId="6" w16cid:durableId="597297929">
    <w:abstractNumId w:val="0"/>
  </w:num>
  <w:num w:numId="7" w16cid:durableId="1522743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áš Munzar | Bříza &amp; Trubač">
    <w15:presenceInfo w15:providerId="None" w15:userId="Tomáš Munzar | Bříza &amp; Trubač"/>
  </w15:person>
  <w15:person w15:author="Pavel Zuska">
    <w15:presenceInfo w15:providerId="Windows Live" w15:userId="ff09ad81ff8d6f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AC"/>
    <w:rsid w:val="00001C76"/>
    <w:rsid w:val="0000635E"/>
    <w:rsid w:val="00030FA8"/>
    <w:rsid w:val="00044D8C"/>
    <w:rsid w:val="0006359B"/>
    <w:rsid w:val="00063C52"/>
    <w:rsid w:val="000752ED"/>
    <w:rsid w:val="001244D7"/>
    <w:rsid w:val="00135A90"/>
    <w:rsid w:val="001A1C97"/>
    <w:rsid w:val="001C5047"/>
    <w:rsid w:val="0020459A"/>
    <w:rsid w:val="00231C26"/>
    <w:rsid w:val="00251C5B"/>
    <w:rsid w:val="002640C9"/>
    <w:rsid w:val="00281EFB"/>
    <w:rsid w:val="002A0159"/>
    <w:rsid w:val="002B1CD7"/>
    <w:rsid w:val="002D5CDF"/>
    <w:rsid w:val="00333B5C"/>
    <w:rsid w:val="00375429"/>
    <w:rsid w:val="00422A1F"/>
    <w:rsid w:val="00426660"/>
    <w:rsid w:val="00427C56"/>
    <w:rsid w:val="004430B2"/>
    <w:rsid w:val="00445379"/>
    <w:rsid w:val="00464DD0"/>
    <w:rsid w:val="0047478C"/>
    <w:rsid w:val="00484E9E"/>
    <w:rsid w:val="00490676"/>
    <w:rsid w:val="00494010"/>
    <w:rsid w:val="004D17DA"/>
    <w:rsid w:val="004D1BF0"/>
    <w:rsid w:val="004E0442"/>
    <w:rsid w:val="005026B3"/>
    <w:rsid w:val="0053005B"/>
    <w:rsid w:val="00542665"/>
    <w:rsid w:val="0057640C"/>
    <w:rsid w:val="006500EC"/>
    <w:rsid w:val="006A5183"/>
    <w:rsid w:val="006D00E1"/>
    <w:rsid w:val="006D3D22"/>
    <w:rsid w:val="00716F87"/>
    <w:rsid w:val="007570D7"/>
    <w:rsid w:val="007A1219"/>
    <w:rsid w:val="007A2228"/>
    <w:rsid w:val="007E1D88"/>
    <w:rsid w:val="007E3A31"/>
    <w:rsid w:val="008C18C6"/>
    <w:rsid w:val="008D321B"/>
    <w:rsid w:val="009048D9"/>
    <w:rsid w:val="00936392"/>
    <w:rsid w:val="0094601B"/>
    <w:rsid w:val="00994588"/>
    <w:rsid w:val="009E6DCE"/>
    <w:rsid w:val="009F2FDE"/>
    <w:rsid w:val="00A007AC"/>
    <w:rsid w:val="00A21DFD"/>
    <w:rsid w:val="00A633F0"/>
    <w:rsid w:val="00A83436"/>
    <w:rsid w:val="00AC376B"/>
    <w:rsid w:val="00AC7EA5"/>
    <w:rsid w:val="00AE2C59"/>
    <w:rsid w:val="00B235D9"/>
    <w:rsid w:val="00B9264E"/>
    <w:rsid w:val="00BE3078"/>
    <w:rsid w:val="00BE5E1A"/>
    <w:rsid w:val="00C06C42"/>
    <w:rsid w:val="00C07BE2"/>
    <w:rsid w:val="00C16AEB"/>
    <w:rsid w:val="00C35576"/>
    <w:rsid w:val="00C36BE1"/>
    <w:rsid w:val="00C425D1"/>
    <w:rsid w:val="00C503D9"/>
    <w:rsid w:val="00C75BB4"/>
    <w:rsid w:val="00CC55D9"/>
    <w:rsid w:val="00CD5007"/>
    <w:rsid w:val="00CF5EFE"/>
    <w:rsid w:val="00D110D0"/>
    <w:rsid w:val="00D3425D"/>
    <w:rsid w:val="00D45711"/>
    <w:rsid w:val="00D906B2"/>
    <w:rsid w:val="00D96134"/>
    <w:rsid w:val="00DA1DC5"/>
    <w:rsid w:val="00DC6A0D"/>
    <w:rsid w:val="00E36049"/>
    <w:rsid w:val="00E4669E"/>
    <w:rsid w:val="00E5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81994"/>
  <w15:docId w15:val="{8CB32537-90B6-443C-8D88-59A664A2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7AC"/>
    <w:pPr>
      <w:spacing w:line="25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7AC"/>
    <w:pPr>
      <w:spacing w:after="200" w:line="276" w:lineRule="auto"/>
      <w:ind w:left="720"/>
      <w:contextualSpacing/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5D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2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5D1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B235D9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35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35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35D9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5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5D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946610726C2C4DA1831576E468C7D0" ma:contentTypeVersion="14" ma:contentTypeDescription="Vytvoří nový dokument" ma:contentTypeScope="" ma:versionID="bf218194752409af0196581a2dd96134">
  <xsd:schema xmlns:xsd="http://www.w3.org/2001/XMLSchema" xmlns:xs="http://www.w3.org/2001/XMLSchema" xmlns:p="http://schemas.microsoft.com/office/2006/metadata/properties" xmlns:ns2="1fabb165-3a6e-4e73-9c87-d60f225d63b3" xmlns:ns3="76a95a78-0b32-4163-ae2c-32fb92fcb54c" targetNamespace="http://schemas.microsoft.com/office/2006/metadata/properties" ma:root="true" ma:fieldsID="15c43a8b1607cc511b482f6054bdbc7e" ns2:_="" ns3:_="">
    <xsd:import namespace="1fabb165-3a6e-4e73-9c87-d60f225d63b3"/>
    <xsd:import namespace="76a95a78-0b32-4163-ae2c-32fb92fcb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bb165-3a6e-4e73-9c87-d60f225d6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4386dfd-d141-43c5-a69c-41ac1c358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95a78-0b32-4163-ae2c-32fb92fcb54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186be8-7cbc-45ef-a278-452e00e6ff91}" ma:internalName="TaxCatchAll" ma:showField="CatchAllData" ma:web="76a95a78-0b32-4163-ae2c-32fb92fcb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D5C7B-D89B-4B38-B37C-94177D81E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bb165-3a6e-4e73-9c87-d60f225d63b3"/>
    <ds:schemaRef ds:uri="76a95a78-0b32-4163-ae2c-32fb92fcb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6372F-BE32-444A-8FDA-EECA6C71B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1328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Munzar | Bříza &amp; Trubač</dc:creator>
  <cp:lastModifiedBy>Veronika Bočková</cp:lastModifiedBy>
  <cp:revision>3</cp:revision>
  <dcterms:created xsi:type="dcterms:W3CDTF">2022-11-14T17:53:00Z</dcterms:created>
  <dcterms:modified xsi:type="dcterms:W3CDTF">2022-11-16T15:38:00Z</dcterms:modified>
</cp:coreProperties>
</file>