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733D4E">
      <w:r>
        <w:tab/>
      </w:r>
      <w:r>
        <w:tab/>
      </w:r>
    </w:p>
    <w:p w14:paraId="14C18FF5" w14:textId="77777777" w:rsidR="0037134D" w:rsidRDefault="008E3236" w:rsidP="00733D4E">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733D4E">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733D4E">
      <w:pPr>
        <w:jc w:val="center"/>
        <w:rPr>
          <w:rFonts w:cs="Arial"/>
          <w:b/>
          <w:sz w:val="36"/>
          <w:szCs w:val="36"/>
        </w:rPr>
      </w:pPr>
    </w:p>
    <w:p w14:paraId="75644A38" w14:textId="7CF2AA8C" w:rsidR="004C0750" w:rsidRPr="000773B4" w:rsidRDefault="004C0750" w:rsidP="00733D4E">
      <w:pPr>
        <w:pStyle w:val="TextnormlnPVL"/>
        <w:jc w:val="center"/>
        <w:rPr>
          <w:sz w:val="22"/>
          <w:szCs w:val="22"/>
        </w:rPr>
      </w:pPr>
      <w:r w:rsidRPr="000773B4">
        <w:rPr>
          <w:sz w:val="22"/>
          <w:szCs w:val="22"/>
        </w:rPr>
        <w:t>Číslo smlouvy objednatele:</w:t>
      </w:r>
      <w:r w:rsidRPr="00384D72">
        <w:rPr>
          <w:b/>
          <w:sz w:val="22"/>
          <w:szCs w:val="22"/>
        </w:rPr>
        <w:tab/>
      </w:r>
      <w:r w:rsidR="00384D72" w:rsidRPr="00384D72">
        <w:rPr>
          <w:b/>
          <w:sz w:val="22"/>
          <w:szCs w:val="22"/>
          <w:lang w:val="cs-CZ"/>
        </w:rPr>
        <w:t>1139</w:t>
      </w:r>
      <w:r w:rsidRPr="00384D72">
        <w:rPr>
          <w:b/>
          <w:sz w:val="22"/>
          <w:szCs w:val="22"/>
          <w:lang w:val="cs-CZ"/>
        </w:rPr>
        <w:t>/20</w:t>
      </w:r>
      <w:r w:rsidR="00384D72" w:rsidRPr="00384D72">
        <w:rPr>
          <w:b/>
          <w:sz w:val="22"/>
          <w:szCs w:val="22"/>
          <w:lang w:val="cs-CZ"/>
        </w:rPr>
        <w:t>22</w:t>
      </w:r>
    </w:p>
    <w:p w14:paraId="3730AF1D" w14:textId="64EDB6C3" w:rsidR="008E3236" w:rsidRPr="007628DB" w:rsidRDefault="007628DB" w:rsidP="00733D4E">
      <w:pPr>
        <w:jc w:val="center"/>
        <w:rPr>
          <w:rFonts w:cs="Arial"/>
          <w:b/>
          <w:bCs/>
          <w:szCs w:val="22"/>
        </w:rPr>
      </w:pPr>
      <w:r>
        <w:rPr>
          <w:szCs w:val="22"/>
        </w:rPr>
        <w:t xml:space="preserve">               </w:t>
      </w:r>
      <w:r w:rsidR="004C0750" w:rsidRPr="000773B4">
        <w:rPr>
          <w:szCs w:val="22"/>
        </w:rPr>
        <w:t xml:space="preserve">Číslo smlouvy zhotovitele: </w:t>
      </w:r>
      <w:r w:rsidR="004C0750" w:rsidRPr="000773B4">
        <w:rPr>
          <w:szCs w:val="22"/>
        </w:rPr>
        <w:tab/>
      </w:r>
      <w:r>
        <w:rPr>
          <w:szCs w:val="22"/>
        </w:rPr>
        <w:t xml:space="preserve">   </w:t>
      </w:r>
      <w:r w:rsidRPr="007628DB">
        <w:rPr>
          <w:b/>
          <w:bCs/>
          <w:szCs w:val="22"/>
        </w:rPr>
        <w:t>22020424000-01</w:t>
      </w:r>
    </w:p>
    <w:p w14:paraId="61BAC3E0" w14:textId="77777777" w:rsidR="008E3236" w:rsidRPr="00915416" w:rsidRDefault="008E3236" w:rsidP="00733D4E">
      <w:pPr>
        <w:rPr>
          <w:rFonts w:cs="Arial"/>
          <w:b/>
        </w:rPr>
      </w:pPr>
    </w:p>
    <w:p w14:paraId="54F94822" w14:textId="77777777" w:rsidR="0039506D" w:rsidRPr="00D74A50" w:rsidRDefault="0039506D" w:rsidP="00733D4E">
      <w:pPr>
        <w:pStyle w:val="Export0"/>
        <w:jc w:val="center"/>
        <w:rPr>
          <w:rFonts w:ascii="Arial" w:hAnsi="Arial" w:cs="Arial"/>
          <w:b/>
          <w:sz w:val="22"/>
          <w:szCs w:val="22"/>
          <w:lang w:val="cs-CZ"/>
        </w:rPr>
      </w:pPr>
    </w:p>
    <w:p w14:paraId="6236DEC4" w14:textId="77777777" w:rsidR="00F3219C" w:rsidRDefault="004C0750" w:rsidP="00733D4E">
      <w:pPr>
        <w:jc w:val="center"/>
        <w:rPr>
          <w:rFonts w:cs="Arial"/>
          <w:b/>
          <w:sz w:val="24"/>
        </w:rPr>
      </w:pPr>
      <w:r w:rsidRPr="00BE1E0D">
        <w:rPr>
          <w:rFonts w:cs="Arial"/>
          <w:b/>
          <w:sz w:val="24"/>
        </w:rPr>
        <w:t>„</w:t>
      </w:r>
      <w:r w:rsidR="00F22EA0" w:rsidRPr="00BE1E0D">
        <w:rPr>
          <w:rFonts w:cs="Arial"/>
          <w:b/>
          <w:sz w:val="24"/>
        </w:rPr>
        <w:t>Bouřlivec, ř. km 6,328-7,000 (Lahošť) - revitalizace koryta</w:t>
      </w:r>
      <w:r w:rsidRPr="00BE1E0D">
        <w:rPr>
          <w:rFonts w:cs="Arial"/>
          <w:b/>
          <w:sz w:val="24"/>
        </w:rPr>
        <w:t>“</w:t>
      </w:r>
      <w:r w:rsidR="006C5A8C" w:rsidRPr="00BE1E0D">
        <w:rPr>
          <w:rFonts w:cs="Arial"/>
          <w:b/>
          <w:sz w:val="24"/>
        </w:rPr>
        <w:t xml:space="preserve">  </w:t>
      </w:r>
    </w:p>
    <w:p w14:paraId="7172349A" w14:textId="0485C1DC" w:rsidR="00CA4214" w:rsidRPr="00F01557" w:rsidRDefault="00CA4214" w:rsidP="00733D4E">
      <w:pPr>
        <w:jc w:val="center"/>
        <w:rPr>
          <w:rFonts w:cs="Arial"/>
        </w:rPr>
      </w:pPr>
      <w:r w:rsidRPr="009D3001">
        <w:rPr>
          <w:rFonts w:cs="Arial"/>
          <w:b/>
        </w:rPr>
        <w:t xml:space="preserve">– </w:t>
      </w:r>
      <w:r w:rsidR="00F3219C">
        <w:rPr>
          <w:rFonts w:cs="Arial"/>
          <w:b/>
        </w:rPr>
        <w:t xml:space="preserve"> </w:t>
      </w:r>
      <w:r w:rsidRPr="009D3001">
        <w:rPr>
          <w:rFonts w:cs="Arial"/>
          <w:b/>
        </w:rPr>
        <w:t>stavebně technický průzkum (STP)</w:t>
      </w:r>
    </w:p>
    <w:p w14:paraId="152FD26C" w14:textId="1E2E4DFA" w:rsidR="008E3236" w:rsidRPr="00BE1E0D" w:rsidRDefault="008E3236" w:rsidP="00733D4E">
      <w:pPr>
        <w:jc w:val="center"/>
        <w:rPr>
          <w:rFonts w:cs="Arial"/>
          <w:b/>
          <w:szCs w:val="22"/>
        </w:rPr>
      </w:pPr>
    </w:p>
    <w:p w14:paraId="66A83EB1" w14:textId="77777777" w:rsidR="008E3236" w:rsidRPr="00D74A50" w:rsidRDefault="008E3236" w:rsidP="00733D4E">
      <w:pPr>
        <w:rPr>
          <w:rFonts w:cs="Arial"/>
          <w:szCs w:val="22"/>
        </w:rPr>
      </w:pPr>
      <w:r w:rsidRPr="00BE1E0D">
        <w:rPr>
          <w:rFonts w:cs="Arial"/>
          <w:szCs w:val="22"/>
        </w:rPr>
        <w:t>Tato smlouva byla uzavřena mezi</w:t>
      </w:r>
      <w:r w:rsidR="009577CF" w:rsidRPr="00BE1E0D">
        <w:rPr>
          <w:rFonts w:cs="Arial"/>
          <w:szCs w:val="22"/>
        </w:rPr>
        <w:t>:</w:t>
      </w:r>
    </w:p>
    <w:p w14:paraId="5F79F4C0" w14:textId="77777777" w:rsidR="008E3236" w:rsidRPr="00D74A50" w:rsidRDefault="008E3236" w:rsidP="00733D4E">
      <w:pPr>
        <w:rPr>
          <w:rFonts w:cs="Arial"/>
          <w:szCs w:val="22"/>
        </w:rPr>
      </w:pPr>
    </w:p>
    <w:p w14:paraId="44C3CB42" w14:textId="77777777" w:rsidR="00E93E81" w:rsidRPr="00D74A50" w:rsidRDefault="00E93E81" w:rsidP="00733D4E">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733D4E">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733D4E">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733D4E">
      <w:pPr>
        <w:tabs>
          <w:tab w:val="left" w:pos="3960"/>
        </w:tabs>
        <w:rPr>
          <w:rFonts w:cs="Arial"/>
          <w:szCs w:val="22"/>
        </w:rPr>
      </w:pPr>
      <w:r w:rsidRPr="009038A4">
        <w:rPr>
          <w:rFonts w:cs="Arial"/>
          <w:szCs w:val="22"/>
        </w:rPr>
        <w:t>DIČ:</w:t>
      </w:r>
      <w:r w:rsidRPr="009038A4">
        <w:rPr>
          <w:rFonts w:cs="Arial"/>
          <w:szCs w:val="22"/>
        </w:rPr>
        <w:tab/>
        <w:t>CZ70889988</w:t>
      </w:r>
    </w:p>
    <w:p w14:paraId="1748DA8F" w14:textId="032A6702" w:rsidR="00E93E81" w:rsidRPr="00A451E8" w:rsidRDefault="00E93E81" w:rsidP="00733D4E">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4C944EE3" w:rsidR="00E93E81" w:rsidRPr="009038A4" w:rsidRDefault="00E93E81" w:rsidP="00733D4E">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5744A757" w14:textId="77777777" w:rsidR="008B0429" w:rsidRDefault="00E93E81" w:rsidP="00733D4E">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r>
    </w:p>
    <w:p w14:paraId="42F23BB4" w14:textId="4CC188D5" w:rsidR="00E93E81" w:rsidRDefault="00E93E81" w:rsidP="00733D4E">
      <w:pPr>
        <w:tabs>
          <w:tab w:val="left" w:pos="3960"/>
        </w:tabs>
        <w:ind w:left="3969" w:hanging="3969"/>
        <w:rPr>
          <w:rFonts w:cs="Arial"/>
          <w:szCs w:val="22"/>
        </w:rPr>
      </w:pPr>
      <w:r w:rsidRPr="009038A4">
        <w:rPr>
          <w:rFonts w:cs="Arial"/>
          <w:szCs w:val="22"/>
        </w:rPr>
        <w:t xml:space="preserve"> </w:t>
      </w:r>
    </w:p>
    <w:p w14:paraId="07C5D3DD" w14:textId="3CFB2EA1" w:rsidR="004C0750" w:rsidRDefault="00A62F99" w:rsidP="008B0429">
      <w:pPr>
        <w:tabs>
          <w:tab w:val="left" w:pos="3960"/>
        </w:tabs>
        <w:autoSpaceDE w:val="0"/>
        <w:autoSpaceDN w:val="0"/>
        <w:adjustRightInd w:val="0"/>
        <w:rPr>
          <w:rFonts w:cs="Arial"/>
          <w:color w:val="000000"/>
          <w:szCs w:val="22"/>
        </w:rPr>
      </w:pPr>
      <w:r w:rsidRPr="004C0750">
        <w:rPr>
          <w:rFonts w:ascii="Arial CE" w:hAnsi="Arial CE" w:cs="Arial"/>
          <w:color w:val="000000"/>
          <w:szCs w:val="22"/>
        </w:rPr>
        <w:t>zástupce objednatele:</w:t>
      </w:r>
      <w:r w:rsidRPr="004C0750">
        <w:rPr>
          <w:rFonts w:cs="Arial"/>
          <w:color w:val="000000"/>
          <w:szCs w:val="22"/>
        </w:rPr>
        <w:tab/>
      </w:r>
    </w:p>
    <w:p w14:paraId="0B38A385" w14:textId="77777777" w:rsidR="008B0429" w:rsidRDefault="008B0429" w:rsidP="008B0429">
      <w:pPr>
        <w:tabs>
          <w:tab w:val="left" w:pos="3960"/>
        </w:tabs>
        <w:autoSpaceDE w:val="0"/>
        <w:autoSpaceDN w:val="0"/>
        <w:adjustRightInd w:val="0"/>
        <w:rPr>
          <w:rStyle w:val="Hypertextovodkaz"/>
          <w:rFonts w:cs="Arial"/>
          <w:szCs w:val="22"/>
        </w:rPr>
      </w:pPr>
    </w:p>
    <w:p w14:paraId="6AFFEDBE" w14:textId="6B37E155" w:rsidR="004C0750" w:rsidRPr="009038A4" w:rsidRDefault="004C0750" w:rsidP="00733D4E">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E93E81">
        <w:rPr>
          <w:rFonts w:cs="Arial"/>
          <w:szCs w:val="22"/>
        </w:rPr>
        <w:tab/>
        <w:t xml:space="preserve">       </w:t>
      </w:r>
      <w:r w:rsidRPr="009038A4">
        <w:rPr>
          <w:rFonts w:cs="Arial"/>
          <w:szCs w:val="22"/>
        </w:rPr>
        <w:t>70889988</w:t>
      </w:r>
    </w:p>
    <w:p w14:paraId="775087E2" w14:textId="5D7BA362" w:rsidR="004C0750" w:rsidRPr="009038A4" w:rsidRDefault="004C0750" w:rsidP="00733D4E">
      <w:pPr>
        <w:tabs>
          <w:tab w:val="left" w:pos="2835"/>
        </w:tabs>
        <w:rPr>
          <w:rFonts w:cs="Arial"/>
          <w:szCs w:val="22"/>
        </w:rPr>
      </w:pPr>
      <w:r w:rsidRPr="009038A4">
        <w:rPr>
          <w:rFonts w:cs="Arial"/>
          <w:szCs w:val="22"/>
        </w:rPr>
        <w:t>DIČ:</w:t>
      </w:r>
      <w:r>
        <w:rPr>
          <w:rFonts w:cs="Arial"/>
          <w:szCs w:val="22"/>
        </w:rPr>
        <w:tab/>
      </w:r>
      <w:r w:rsidR="00E93E81">
        <w:rPr>
          <w:rFonts w:cs="Arial"/>
          <w:szCs w:val="22"/>
        </w:rPr>
        <w:tab/>
        <w:t xml:space="preserve">       </w:t>
      </w:r>
      <w:r w:rsidRPr="009038A4">
        <w:rPr>
          <w:rFonts w:cs="Arial"/>
          <w:szCs w:val="22"/>
        </w:rPr>
        <w:t>CZ70889988</w:t>
      </w:r>
    </w:p>
    <w:p w14:paraId="71835F0F" w14:textId="16E5CE4E" w:rsidR="00E93E81" w:rsidRPr="009038A4" w:rsidRDefault="00E93E81" w:rsidP="00733D4E">
      <w:pPr>
        <w:tabs>
          <w:tab w:val="left" w:pos="3960"/>
        </w:tabs>
        <w:rPr>
          <w:rFonts w:cs="Arial"/>
          <w:szCs w:val="22"/>
        </w:rPr>
      </w:pPr>
      <w:r w:rsidRPr="009038A4">
        <w:rPr>
          <w:rFonts w:cs="Arial"/>
          <w:szCs w:val="22"/>
        </w:rPr>
        <w:t>bankovní spojení:</w:t>
      </w:r>
      <w:r w:rsidRPr="009038A4">
        <w:rPr>
          <w:rFonts w:cs="Arial"/>
          <w:szCs w:val="22"/>
        </w:rPr>
        <w:tab/>
      </w:r>
    </w:p>
    <w:p w14:paraId="57E2C725" w14:textId="09284787" w:rsidR="00E93E81" w:rsidRPr="00D74A50" w:rsidRDefault="00E93E81" w:rsidP="00733D4E">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733D4E">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BE1E0D" w:rsidRDefault="00E93E81" w:rsidP="00733D4E">
      <w:pPr>
        <w:tabs>
          <w:tab w:val="left" w:pos="3960"/>
        </w:tabs>
        <w:rPr>
          <w:rFonts w:cs="Arial"/>
          <w:szCs w:val="22"/>
        </w:rPr>
      </w:pPr>
    </w:p>
    <w:p w14:paraId="2D7BB6EC" w14:textId="77777777" w:rsidR="00E93E81" w:rsidRPr="00BE1E0D" w:rsidRDefault="00E93E81" w:rsidP="00733D4E">
      <w:pPr>
        <w:tabs>
          <w:tab w:val="left" w:pos="3960"/>
        </w:tabs>
        <w:rPr>
          <w:rFonts w:cs="Arial"/>
          <w:szCs w:val="22"/>
        </w:rPr>
      </w:pPr>
      <w:r w:rsidRPr="00BE1E0D">
        <w:rPr>
          <w:rFonts w:cs="Arial"/>
          <w:szCs w:val="22"/>
        </w:rPr>
        <w:t xml:space="preserve">(dále jen „objednatel“) na straně jedné a </w:t>
      </w:r>
    </w:p>
    <w:p w14:paraId="4329FE58" w14:textId="77777777" w:rsidR="008E3236" w:rsidRPr="00BE1E0D" w:rsidRDefault="008E3236" w:rsidP="00733D4E">
      <w:pPr>
        <w:tabs>
          <w:tab w:val="left" w:pos="3960"/>
        </w:tabs>
        <w:rPr>
          <w:rFonts w:cs="Arial"/>
          <w:b/>
          <w:szCs w:val="22"/>
        </w:rPr>
      </w:pPr>
    </w:p>
    <w:p w14:paraId="306B933A" w14:textId="77777777" w:rsidR="004F5A3E" w:rsidRPr="004F5A3E" w:rsidRDefault="006C5A8C" w:rsidP="00733D4E">
      <w:pPr>
        <w:tabs>
          <w:tab w:val="left" w:pos="3969"/>
          <w:tab w:val="left" w:pos="4536"/>
        </w:tabs>
        <w:autoSpaceDE w:val="0"/>
        <w:autoSpaceDN w:val="0"/>
        <w:adjustRightInd w:val="0"/>
        <w:spacing w:line="300" w:lineRule="atLeast"/>
        <w:rPr>
          <w:rFonts w:cs="Arial"/>
          <w:b/>
          <w:szCs w:val="22"/>
        </w:rPr>
      </w:pPr>
      <w:r w:rsidRPr="00BE1E0D">
        <w:rPr>
          <w:rFonts w:cs="Arial"/>
          <w:b/>
          <w:szCs w:val="22"/>
        </w:rPr>
        <w:t>Zhotovitel:</w:t>
      </w:r>
      <w:r w:rsidRPr="00BE1E0D">
        <w:rPr>
          <w:rFonts w:cs="Arial"/>
          <w:szCs w:val="22"/>
        </w:rPr>
        <w:tab/>
      </w:r>
      <w:r w:rsidR="004F5A3E" w:rsidRPr="004F5A3E">
        <w:rPr>
          <w:rFonts w:cs="Arial"/>
          <w:b/>
          <w:szCs w:val="22"/>
        </w:rPr>
        <w:t>INSET s.r.o.</w:t>
      </w:r>
    </w:p>
    <w:p w14:paraId="47BAB90D" w14:textId="4D14281D" w:rsidR="0099781E" w:rsidRPr="004F5A3E" w:rsidRDefault="004F5A3E" w:rsidP="00733D4E">
      <w:pPr>
        <w:tabs>
          <w:tab w:val="left" w:pos="3969"/>
          <w:tab w:val="left" w:pos="4536"/>
        </w:tabs>
        <w:autoSpaceDE w:val="0"/>
        <w:autoSpaceDN w:val="0"/>
        <w:adjustRightInd w:val="0"/>
        <w:spacing w:line="300" w:lineRule="atLeast"/>
        <w:rPr>
          <w:rFonts w:cs="Arial"/>
          <w:bCs/>
          <w:color w:val="000000"/>
          <w:szCs w:val="22"/>
        </w:rPr>
      </w:pPr>
      <w:r>
        <w:rPr>
          <w:rFonts w:cs="Arial"/>
          <w:b/>
          <w:bCs/>
          <w:color w:val="000000"/>
          <w:szCs w:val="22"/>
        </w:rPr>
        <w:tab/>
      </w:r>
      <w:r w:rsidRPr="004F5A3E">
        <w:rPr>
          <w:rFonts w:cs="Arial"/>
          <w:bCs/>
          <w:color w:val="000000"/>
          <w:szCs w:val="22"/>
        </w:rPr>
        <w:t>Divize geologie a geofyziky</w:t>
      </w:r>
      <w:r w:rsidR="0099781E" w:rsidRPr="004F5A3E">
        <w:rPr>
          <w:rFonts w:cs="Arial"/>
          <w:bCs/>
          <w:color w:val="000000"/>
          <w:szCs w:val="22"/>
        </w:rPr>
        <w:tab/>
      </w:r>
    </w:p>
    <w:p w14:paraId="6159F0ED" w14:textId="6457E8F7" w:rsidR="0099781E" w:rsidRPr="00BE1E0D" w:rsidRDefault="0099781E" w:rsidP="00733D4E">
      <w:pPr>
        <w:tabs>
          <w:tab w:val="left" w:pos="3960"/>
          <w:tab w:val="left" w:pos="4536"/>
        </w:tabs>
        <w:autoSpaceDE w:val="0"/>
        <w:autoSpaceDN w:val="0"/>
        <w:adjustRightInd w:val="0"/>
        <w:spacing w:line="300" w:lineRule="atLeast"/>
        <w:rPr>
          <w:rFonts w:cs="Arial"/>
          <w:szCs w:val="22"/>
        </w:rPr>
      </w:pPr>
      <w:r w:rsidRPr="00BE1E0D">
        <w:rPr>
          <w:rFonts w:cs="Arial"/>
          <w:szCs w:val="22"/>
        </w:rPr>
        <w:t>sídlo:</w:t>
      </w:r>
      <w:r w:rsidRPr="00BE1E0D">
        <w:rPr>
          <w:rFonts w:cs="Arial"/>
          <w:b/>
          <w:bCs/>
          <w:color w:val="000000"/>
          <w:szCs w:val="22"/>
        </w:rPr>
        <w:tab/>
      </w:r>
      <w:r w:rsidR="004F5A3E" w:rsidRPr="004F5A3E">
        <w:rPr>
          <w:rFonts w:cs="Arial"/>
          <w:bCs/>
          <w:color w:val="000000"/>
          <w:szCs w:val="22"/>
        </w:rPr>
        <w:t xml:space="preserve">Lucemburská </w:t>
      </w:r>
      <w:r w:rsidR="00C555AE">
        <w:rPr>
          <w:rFonts w:cs="Arial"/>
          <w:bCs/>
          <w:color w:val="000000"/>
          <w:szCs w:val="22"/>
        </w:rPr>
        <w:t>1170/</w:t>
      </w:r>
      <w:r w:rsidR="004F5A3E" w:rsidRPr="004F5A3E">
        <w:rPr>
          <w:rFonts w:cs="Arial"/>
          <w:bCs/>
          <w:color w:val="000000"/>
          <w:szCs w:val="22"/>
        </w:rPr>
        <w:t xml:space="preserve">7, </w:t>
      </w:r>
      <w:r w:rsidR="00251ACA">
        <w:rPr>
          <w:rFonts w:cs="Arial"/>
          <w:bCs/>
          <w:color w:val="000000"/>
          <w:szCs w:val="22"/>
        </w:rPr>
        <w:t xml:space="preserve">Vinohrady, </w:t>
      </w:r>
      <w:r w:rsidR="004F5A3E" w:rsidRPr="004F5A3E">
        <w:rPr>
          <w:rFonts w:cs="Arial"/>
          <w:bCs/>
          <w:color w:val="000000"/>
          <w:szCs w:val="22"/>
        </w:rPr>
        <w:t>130 00</w:t>
      </w:r>
      <w:r w:rsidR="00251ACA">
        <w:rPr>
          <w:rFonts w:cs="Arial"/>
          <w:bCs/>
          <w:color w:val="000000"/>
          <w:szCs w:val="22"/>
        </w:rPr>
        <w:t xml:space="preserve"> </w:t>
      </w:r>
      <w:r w:rsidR="004F5A3E" w:rsidRPr="004F5A3E">
        <w:rPr>
          <w:rFonts w:cs="Arial"/>
          <w:bCs/>
          <w:color w:val="000000"/>
          <w:szCs w:val="22"/>
        </w:rPr>
        <w:t xml:space="preserve"> Praha 3</w:t>
      </w:r>
    </w:p>
    <w:p w14:paraId="22B38D05" w14:textId="77777777" w:rsidR="0099781E" w:rsidRPr="00BE1E0D" w:rsidRDefault="0099781E" w:rsidP="00733D4E">
      <w:pPr>
        <w:pStyle w:val="Smluvnstrananzev"/>
        <w:rPr>
          <w:sz w:val="22"/>
          <w:szCs w:val="22"/>
        </w:rPr>
      </w:pPr>
    </w:p>
    <w:p w14:paraId="3EEDCD1A" w14:textId="694CBA91" w:rsidR="007628DB" w:rsidRDefault="006C5A8C" w:rsidP="00733D4E">
      <w:pPr>
        <w:pStyle w:val="Smluvnstrananzev"/>
        <w:rPr>
          <w:b w:val="0"/>
          <w:sz w:val="22"/>
          <w:szCs w:val="22"/>
          <w:lang w:val="cs-CZ"/>
        </w:rPr>
      </w:pPr>
      <w:r w:rsidRPr="00BE1E0D">
        <w:rPr>
          <w:b w:val="0"/>
          <w:sz w:val="22"/>
          <w:szCs w:val="22"/>
        </w:rPr>
        <w:t>oprávněn</w:t>
      </w:r>
      <w:r w:rsidR="007628DB">
        <w:rPr>
          <w:b w:val="0"/>
          <w:sz w:val="22"/>
          <w:szCs w:val="22"/>
          <w:lang w:val="cs-CZ"/>
        </w:rPr>
        <w:t xml:space="preserve"> </w:t>
      </w:r>
      <w:r w:rsidRPr="00BE1E0D">
        <w:rPr>
          <w:b w:val="0"/>
          <w:sz w:val="22"/>
          <w:szCs w:val="22"/>
        </w:rPr>
        <w:t>k podpisu smlouvy:</w:t>
      </w:r>
      <w:r w:rsidR="0099781E" w:rsidRPr="00BE1E0D">
        <w:rPr>
          <w:b w:val="0"/>
          <w:sz w:val="22"/>
          <w:szCs w:val="22"/>
          <w:lang w:val="cs-CZ"/>
        </w:rPr>
        <w:t xml:space="preserve">   </w:t>
      </w:r>
      <w:r w:rsidR="0099781E" w:rsidRPr="00BE1E0D">
        <w:rPr>
          <w:b w:val="0"/>
          <w:sz w:val="22"/>
          <w:szCs w:val="22"/>
          <w:lang w:val="cs-CZ"/>
        </w:rPr>
        <w:tab/>
      </w:r>
      <w:r w:rsidR="00BE1E0D">
        <w:rPr>
          <w:b w:val="0"/>
          <w:sz w:val="22"/>
          <w:szCs w:val="22"/>
          <w:lang w:val="cs-CZ"/>
        </w:rPr>
        <w:t xml:space="preserve">       </w:t>
      </w:r>
    </w:p>
    <w:p w14:paraId="67C63370" w14:textId="3F9E332E" w:rsidR="006C5A8C" w:rsidRPr="007628DB" w:rsidRDefault="007628DB" w:rsidP="00733D4E">
      <w:pPr>
        <w:pStyle w:val="Smluvnstrananzev"/>
        <w:rPr>
          <w:b w:val="0"/>
          <w:sz w:val="22"/>
          <w:szCs w:val="22"/>
          <w:lang w:val="cs-CZ"/>
        </w:rPr>
      </w:pPr>
      <w:r>
        <w:rPr>
          <w:b w:val="0"/>
          <w:sz w:val="22"/>
          <w:szCs w:val="22"/>
          <w:lang w:val="cs-CZ"/>
        </w:rPr>
        <w:t xml:space="preserve">                                                                 </w:t>
      </w:r>
    </w:p>
    <w:p w14:paraId="6E261C21" w14:textId="331E31C5" w:rsidR="004F5A3E" w:rsidRPr="007628DB" w:rsidRDefault="006C5A8C" w:rsidP="00733D4E">
      <w:pPr>
        <w:pStyle w:val="Oprvnnkjednnapodpisusml"/>
        <w:rPr>
          <w:bCs/>
          <w:sz w:val="22"/>
          <w:szCs w:val="22"/>
        </w:rPr>
      </w:pPr>
      <w:r w:rsidRPr="00BE1E0D">
        <w:rPr>
          <w:sz w:val="22"/>
          <w:szCs w:val="22"/>
        </w:rPr>
        <w:t>oprávněn jednat o věcech smluvních:</w:t>
      </w:r>
      <w:bookmarkStart w:id="0" w:name="_Hlk104382206"/>
      <w:bookmarkStart w:id="1" w:name="_Hlk104382131"/>
      <w:r w:rsidR="00BE1E0D">
        <w:rPr>
          <w:sz w:val="22"/>
          <w:szCs w:val="22"/>
          <w:lang w:val="cs-CZ"/>
        </w:rPr>
        <w:t xml:space="preserve">  </w:t>
      </w:r>
      <w:r w:rsidR="007628DB">
        <w:rPr>
          <w:sz w:val="22"/>
          <w:szCs w:val="22"/>
          <w:lang w:val="cs-CZ"/>
        </w:rPr>
        <w:t xml:space="preserve">   </w:t>
      </w:r>
    </w:p>
    <w:p w14:paraId="66A0622E" w14:textId="2868260A" w:rsidR="007628DB" w:rsidRDefault="006C5A8C" w:rsidP="00733D4E">
      <w:pPr>
        <w:tabs>
          <w:tab w:val="left" w:pos="4253"/>
          <w:tab w:val="left" w:pos="4395"/>
        </w:tabs>
        <w:autoSpaceDE w:val="0"/>
        <w:autoSpaceDN w:val="0"/>
        <w:adjustRightInd w:val="0"/>
        <w:spacing w:line="300" w:lineRule="atLeast"/>
        <w:rPr>
          <w:rFonts w:cs="Arial"/>
          <w:szCs w:val="22"/>
        </w:rPr>
      </w:pPr>
      <w:r w:rsidRPr="00BE1E0D">
        <w:rPr>
          <w:rFonts w:cs="Arial"/>
          <w:szCs w:val="22"/>
        </w:rPr>
        <w:t>oprávněn jednat o věcech technických:</w:t>
      </w:r>
      <w:r w:rsidR="00BE1E0D">
        <w:rPr>
          <w:rFonts w:cs="Arial"/>
          <w:szCs w:val="22"/>
        </w:rPr>
        <w:t xml:space="preserve"> </w:t>
      </w:r>
      <w:bookmarkEnd w:id="0"/>
      <w:bookmarkEnd w:id="1"/>
      <w:r w:rsidR="007628DB">
        <w:rPr>
          <w:rFonts w:cs="Arial"/>
          <w:szCs w:val="22"/>
        </w:rPr>
        <w:t xml:space="preserve">  </w:t>
      </w:r>
    </w:p>
    <w:p w14:paraId="4922306D" w14:textId="3E880E72" w:rsidR="0099781E" w:rsidRPr="00BE1E0D" w:rsidRDefault="007628DB" w:rsidP="00733D4E">
      <w:pPr>
        <w:tabs>
          <w:tab w:val="left" w:pos="4253"/>
          <w:tab w:val="left" w:pos="4395"/>
        </w:tabs>
        <w:autoSpaceDE w:val="0"/>
        <w:autoSpaceDN w:val="0"/>
        <w:adjustRightInd w:val="0"/>
        <w:spacing w:line="300" w:lineRule="atLeast"/>
        <w:rPr>
          <w:rFonts w:cs="Arial"/>
          <w:b/>
          <w:szCs w:val="22"/>
        </w:rPr>
      </w:pPr>
      <w:r>
        <w:rPr>
          <w:rFonts w:cs="Arial"/>
          <w:szCs w:val="22"/>
        </w:rPr>
        <w:t xml:space="preserve">                                                                 </w:t>
      </w:r>
      <w:r w:rsidR="0099781E" w:rsidRPr="00BE1E0D">
        <w:rPr>
          <w:rFonts w:cs="Arial"/>
          <w:b/>
          <w:szCs w:val="22"/>
        </w:rPr>
        <w:tab/>
      </w:r>
    </w:p>
    <w:p w14:paraId="4F6A9AAD" w14:textId="66BC0B3D" w:rsidR="0099781E" w:rsidRPr="00344C25" w:rsidRDefault="0099781E" w:rsidP="00733D4E">
      <w:pPr>
        <w:tabs>
          <w:tab w:val="left" w:pos="3960"/>
          <w:tab w:val="left" w:pos="4536"/>
        </w:tabs>
        <w:rPr>
          <w:rFonts w:cs="Arial"/>
          <w:szCs w:val="22"/>
        </w:rPr>
      </w:pPr>
      <w:r w:rsidRPr="00344C25">
        <w:rPr>
          <w:rFonts w:cs="Arial"/>
          <w:szCs w:val="22"/>
        </w:rPr>
        <w:t>IČO:</w:t>
      </w:r>
      <w:r w:rsidRPr="00344C25">
        <w:rPr>
          <w:rFonts w:cs="Arial"/>
          <w:szCs w:val="22"/>
        </w:rPr>
        <w:tab/>
      </w:r>
      <w:r w:rsidR="004F5A3E">
        <w:rPr>
          <w:rFonts w:cs="Arial"/>
          <w:szCs w:val="22"/>
        </w:rPr>
        <w:t>035 79 727</w:t>
      </w:r>
    </w:p>
    <w:p w14:paraId="47BCAECC" w14:textId="5F422273" w:rsidR="0099781E" w:rsidRPr="00344C25" w:rsidRDefault="0099781E" w:rsidP="00733D4E">
      <w:pPr>
        <w:tabs>
          <w:tab w:val="left" w:pos="3960"/>
          <w:tab w:val="left" w:pos="4536"/>
        </w:tabs>
        <w:rPr>
          <w:rFonts w:cs="Arial"/>
          <w:color w:val="000000"/>
          <w:szCs w:val="22"/>
        </w:rPr>
      </w:pPr>
      <w:r w:rsidRPr="00344C25">
        <w:rPr>
          <w:rFonts w:cs="Arial"/>
          <w:szCs w:val="22"/>
        </w:rPr>
        <w:t>DIČ:</w:t>
      </w:r>
      <w:r w:rsidRPr="00344C25">
        <w:rPr>
          <w:rFonts w:cs="Arial"/>
          <w:szCs w:val="22"/>
        </w:rPr>
        <w:tab/>
        <w:t>CZ</w:t>
      </w:r>
      <w:r w:rsidR="004F5A3E">
        <w:rPr>
          <w:rFonts w:cs="Arial"/>
          <w:szCs w:val="22"/>
        </w:rPr>
        <w:t>035 79 727</w:t>
      </w:r>
    </w:p>
    <w:p w14:paraId="2C8A9AAF" w14:textId="049F09D4" w:rsidR="0099781E" w:rsidRPr="00344C25" w:rsidRDefault="0099781E" w:rsidP="00733D4E">
      <w:pPr>
        <w:tabs>
          <w:tab w:val="left" w:pos="3960"/>
          <w:tab w:val="left" w:pos="4536"/>
        </w:tabs>
        <w:rPr>
          <w:rFonts w:cs="Arial"/>
          <w:szCs w:val="22"/>
        </w:rPr>
      </w:pPr>
      <w:r w:rsidRPr="00344C25">
        <w:rPr>
          <w:rFonts w:cs="Arial"/>
          <w:szCs w:val="22"/>
        </w:rPr>
        <w:t>bankovní spojení:</w:t>
      </w:r>
      <w:r w:rsidRPr="00344C25">
        <w:rPr>
          <w:rFonts w:cs="Arial"/>
          <w:szCs w:val="22"/>
        </w:rPr>
        <w:tab/>
      </w:r>
    </w:p>
    <w:p w14:paraId="5C5CE57E" w14:textId="6448B865" w:rsidR="0099781E" w:rsidRPr="00344C25" w:rsidRDefault="0099781E" w:rsidP="00733D4E">
      <w:pPr>
        <w:tabs>
          <w:tab w:val="left" w:pos="3960"/>
          <w:tab w:val="left" w:pos="4536"/>
        </w:tabs>
        <w:rPr>
          <w:rFonts w:cs="Arial"/>
          <w:szCs w:val="22"/>
        </w:rPr>
      </w:pPr>
      <w:r w:rsidRPr="00344C25">
        <w:rPr>
          <w:rFonts w:cs="Arial"/>
          <w:szCs w:val="22"/>
        </w:rPr>
        <w:t>číslo účtu:</w:t>
      </w:r>
      <w:r w:rsidRPr="00344C25">
        <w:rPr>
          <w:rFonts w:cs="Arial"/>
          <w:szCs w:val="22"/>
        </w:rPr>
        <w:tab/>
      </w:r>
    </w:p>
    <w:p w14:paraId="72DCFC45" w14:textId="156BEC00" w:rsidR="0099781E" w:rsidRPr="00344C25" w:rsidRDefault="0099781E" w:rsidP="00733D4E">
      <w:pPr>
        <w:tabs>
          <w:tab w:val="left" w:pos="4536"/>
        </w:tabs>
        <w:rPr>
          <w:rFonts w:cs="Arial"/>
          <w:szCs w:val="22"/>
        </w:rPr>
      </w:pPr>
      <w:r w:rsidRPr="00344C25">
        <w:rPr>
          <w:rFonts w:cs="Arial"/>
          <w:szCs w:val="22"/>
        </w:rPr>
        <w:t xml:space="preserve">zápis v obchodním </w:t>
      </w:r>
      <w:proofErr w:type="gramStart"/>
      <w:r w:rsidRPr="00344C25">
        <w:rPr>
          <w:rFonts w:cs="Arial"/>
          <w:szCs w:val="22"/>
        </w:rPr>
        <w:t>rejstříku:</w:t>
      </w:r>
      <w:r>
        <w:rPr>
          <w:rFonts w:cs="Arial"/>
          <w:szCs w:val="22"/>
        </w:rPr>
        <w:t xml:space="preserve">   </w:t>
      </w:r>
      <w:proofErr w:type="gramEnd"/>
      <w:r>
        <w:rPr>
          <w:rFonts w:cs="Arial"/>
          <w:szCs w:val="22"/>
        </w:rPr>
        <w:t xml:space="preserve">               </w:t>
      </w:r>
      <w:r w:rsidR="00BE1E0D">
        <w:rPr>
          <w:rFonts w:cs="Arial"/>
          <w:szCs w:val="22"/>
        </w:rPr>
        <w:t xml:space="preserve"> </w:t>
      </w:r>
      <w:r>
        <w:rPr>
          <w:rFonts w:cs="Arial"/>
          <w:szCs w:val="22"/>
        </w:rPr>
        <w:t xml:space="preserve"> </w:t>
      </w:r>
      <w:r w:rsidRPr="00344C25">
        <w:rPr>
          <w:rFonts w:cs="Arial"/>
          <w:szCs w:val="22"/>
        </w:rPr>
        <w:t xml:space="preserve">Městský soud v Praze, oddíl </w:t>
      </w:r>
      <w:r w:rsidR="004F5A3E">
        <w:rPr>
          <w:rFonts w:cs="Arial"/>
          <w:szCs w:val="22"/>
        </w:rPr>
        <w:t>C</w:t>
      </w:r>
      <w:r w:rsidRPr="00344C25">
        <w:rPr>
          <w:rFonts w:cs="Arial"/>
          <w:szCs w:val="22"/>
        </w:rPr>
        <w:t xml:space="preserve">, vložka </w:t>
      </w:r>
      <w:r w:rsidR="004F5A3E">
        <w:rPr>
          <w:rFonts w:cs="Arial"/>
          <w:szCs w:val="22"/>
        </w:rPr>
        <w:t>234236</w:t>
      </w:r>
      <w:r w:rsidRPr="00344C25">
        <w:rPr>
          <w:rFonts w:cs="Arial"/>
          <w:szCs w:val="22"/>
        </w:rPr>
        <w:t xml:space="preserve">       </w:t>
      </w:r>
    </w:p>
    <w:p w14:paraId="3B9AE3E3" w14:textId="31A0F5B9" w:rsidR="0099781E" w:rsidRDefault="0099781E" w:rsidP="00733D4E">
      <w:pPr>
        <w:rPr>
          <w:rFonts w:ascii="Arial CE" w:hAnsi="Arial CE" w:cs="Arial"/>
          <w:szCs w:val="22"/>
        </w:rPr>
      </w:pPr>
    </w:p>
    <w:p w14:paraId="4AE6A9C9" w14:textId="06FF8B95" w:rsidR="006C5A8C" w:rsidRPr="009020CE" w:rsidRDefault="006C5A8C" w:rsidP="00733D4E">
      <w:pPr>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2A72206D" w14:textId="26715A4F" w:rsidR="00FD4AB5" w:rsidRDefault="00F04164" w:rsidP="00733D4E">
      <w:pPr>
        <w:rPr>
          <w:rFonts w:cs="Arial"/>
          <w:color w:val="000000"/>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w:t>
      </w:r>
      <w:r w:rsidRPr="00324ABA">
        <w:rPr>
          <w:rFonts w:cs="Arial"/>
          <w:color w:val="000000"/>
        </w:rPr>
        <w:lastRenderedPageBreak/>
        <w:t>smlouvy a metadat v registru smluv zajistí Povodí Ohře, státní podnik, který má právo tuto smlouvu zveřejnit rovněž v pochybnostech o tom, zda tato smlouva zveřejnění podléhá či nikoliv.</w:t>
      </w:r>
    </w:p>
    <w:p w14:paraId="65A23D99" w14:textId="77777777" w:rsidR="00733D4E" w:rsidRDefault="00733D4E" w:rsidP="00733D4E">
      <w:pPr>
        <w:rPr>
          <w:rFonts w:cs="Arial"/>
          <w:bCs/>
          <w:iCs/>
          <w:color w:val="000000"/>
          <w:szCs w:val="22"/>
        </w:rPr>
      </w:pPr>
    </w:p>
    <w:p w14:paraId="21242287" w14:textId="00CA6CCF" w:rsidR="00531101" w:rsidRDefault="00531101" w:rsidP="00733D4E">
      <w:pPr>
        <w:widowControl w:val="0"/>
        <w:spacing w:line="240" w:lineRule="atLeast"/>
        <w:rPr>
          <w:rFonts w:cs="Arial"/>
          <w:szCs w:val="22"/>
        </w:rPr>
      </w:pPr>
    </w:p>
    <w:p w14:paraId="70BD01DC" w14:textId="77777777" w:rsidR="00A93656" w:rsidRDefault="00A93656" w:rsidP="00733D4E">
      <w:pPr>
        <w:widowControl w:val="0"/>
        <w:spacing w:line="240" w:lineRule="atLeast"/>
        <w:rPr>
          <w:rFonts w:cs="Arial"/>
          <w:szCs w:val="22"/>
        </w:rPr>
      </w:pPr>
    </w:p>
    <w:p w14:paraId="7CE6C349" w14:textId="77777777" w:rsidR="00935FAB" w:rsidRPr="00DD20ED" w:rsidRDefault="00935FAB" w:rsidP="00733D4E">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733D4E">
      <w:pPr>
        <w:widowControl w:val="0"/>
        <w:rPr>
          <w:rFonts w:cs="Arial"/>
          <w:szCs w:val="22"/>
        </w:rPr>
      </w:pPr>
    </w:p>
    <w:p w14:paraId="645A8C16" w14:textId="77777777" w:rsidR="004F5A3E" w:rsidRPr="00526884" w:rsidRDefault="004F5A3E" w:rsidP="00733D4E">
      <w:pPr>
        <w:outlineLvl w:val="0"/>
        <w:rPr>
          <w:rFonts w:eastAsia="Arial CE" w:cs="Arial"/>
          <w:szCs w:val="22"/>
        </w:rPr>
      </w:pPr>
      <w:r w:rsidRPr="00526884">
        <w:rPr>
          <w:rFonts w:eastAsia="Arial CE" w:cs="Arial"/>
          <w:szCs w:val="22"/>
        </w:rPr>
        <w:t xml:space="preserve">Předmětem smlouvy je zpracování </w:t>
      </w:r>
      <w:r>
        <w:rPr>
          <w:rFonts w:eastAsia="Arial CE" w:cs="Arial"/>
          <w:szCs w:val="22"/>
        </w:rPr>
        <w:t xml:space="preserve">stavebně technického </w:t>
      </w:r>
      <w:r w:rsidRPr="00526884">
        <w:rPr>
          <w:rFonts w:cs="Arial"/>
          <w:szCs w:val="22"/>
        </w:rPr>
        <w:t xml:space="preserve">průzkumu </w:t>
      </w:r>
      <w:r>
        <w:rPr>
          <w:rFonts w:cs="Arial"/>
          <w:szCs w:val="22"/>
        </w:rPr>
        <w:t>na akci:</w:t>
      </w:r>
    </w:p>
    <w:p w14:paraId="6F57EA66" w14:textId="77777777" w:rsidR="004F5A3E" w:rsidRDefault="004F5A3E" w:rsidP="00733D4E">
      <w:pPr>
        <w:autoSpaceDE w:val="0"/>
        <w:autoSpaceDN w:val="0"/>
        <w:adjustRightInd w:val="0"/>
        <w:rPr>
          <w:rFonts w:cs="Arial"/>
          <w:szCs w:val="22"/>
        </w:rPr>
      </w:pPr>
    </w:p>
    <w:p w14:paraId="56EF6884" w14:textId="25D736A1" w:rsidR="00821FE6" w:rsidRPr="004F5A3E" w:rsidRDefault="00821FE6" w:rsidP="00733D4E">
      <w:pPr>
        <w:autoSpaceDE w:val="0"/>
        <w:autoSpaceDN w:val="0"/>
        <w:adjustRightInd w:val="0"/>
        <w:rPr>
          <w:rFonts w:cs="Arial"/>
          <w:b/>
          <w:szCs w:val="22"/>
        </w:rPr>
      </w:pPr>
      <w:r w:rsidRPr="004F5A3E">
        <w:rPr>
          <w:rFonts w:cs="Arial"/>
          <w:b/>
          <w:szCs w:val="22"/>
        </w:rPr>
        <w:t>Bouřliv</w:t>
      </w:r>
      <w:r w:rsidR="00BE1E0D" w:rsidRPr="004F5A3E">
        <w:rPr>
          <w:rFonts w:cs="Arial"/>
          <w:b/>
          <w:szCs w:val="22"/>
        </w:rPr>
        <w:t>ec</w:t>
      </w:r>
      <w:r w:rsidRPr="004F5A3E">
        <w:rPr>
          <w:rFonts w:cs="Arial"/>
          <w:b/>
          <w:szCs w:val="22"/>
        </w:rPr>
        <w:t>, v ř.km 6,328-7,000 (Lahošť) – revitalizac</w:t>
      </w:r>
      <w:r w:rsidR="004F5A3E" w:rsidRPr="004F5A3E">
        <w:rPr>
          <w:rFonts w:cs="Arial"/>
          <w:b/>
          <w:szCs w:val="22"/>
        </w:rPr>
        <w:t xml:space="preserve">e </w:t>
      </w:r>
    </w:p>
    <w:p w14:paraId="4C57981A" w14:textId="06AE907B" w:rsidR="004F5A3E" w:rsidRPr="00736BA8" w:rsidRDefault="004F5A3E" w:rsidP="00733D4E">
      <w:pPr>
        <w:autoSpaceDE w:val="0"/>
        <w:autoSpaceDN w:val="0"/>
        <w:adjustRightInd w:val="0"/>
        <w:rPr>
          <w:rFonts w:cs="Arial"/>
          <w:b/>
          <w:szCs w:val="22"/>
        </w:rPr>
      </w:pPr>
    </w:p>
    <w:p w14:paraId="71E95FF3" w14:textId="2C29968F" w:rsidR="004F5A3E" w:rsidRPr="00736BA8" w:rsidRDefault="004F5A3E" w:rsidP="00733D4E">
      <w:pPr>
        <w:autoSpaceDE w:val="0"/>
        <w:autoSpaceDN w:val="0"/>
        <w:adjustRightInd w:val="0"/>
        <w:rPr>
          <w:rFonts w:cs="Arial"/>
          <w:szCs w:val="22"/>
        </w:rPr>
      </w:pPr>
      <w:r w:rsidRPr="00736BA8">
        <w:rPr>
          <w:rFonts w:cs="Arial"/>
          <w:szCs w:val="22"/>
        </w:rPr>
        <w:t>Stavebně technický průzkum bude podkladem pro zpracování PD DUR výše uvedené akce.</w:t>
      </w:r>
    </w:p>
    <w:p w14:paraId="71E9ED27" w14:textId="363BE4A2" w:rsidR="004F5A3E" w:rsidRPr="00736BA8" w:rsidRDefault="004F5A3E" w:rsidP="00733D4E">
      <w:pPr>
        <w:autoSpaceDE w:val="0"/>
        <w:autoSpaceDN w:val="0"/>
        <w:adjustRightInd w:val="0"/>
        <w:rPr>
          <w:rFonts w:cs="Arial"/>
          <w:szCs w:val="22"/>
        </w:rPr>
      </w:pPr>
    </w:p>
    <w:p w14:paraId="14E534D2" w14:textId="34A97871" w:rsidR="004F5A3E" w:rsidRPr="00736BA8" w:rsidRDefault="004F5A3E" w:rsidP="00733D4E">
      <w:pPr>
        <w:autoSpaceDE w:val="0"/>
        <w:autoSpaceDN w:val="0"/>
        <w:adjustRightInd w:val="0"/>
        <w:jc w:val="left"/>
        <w:rPr>
          <w:rFonts w:cs="Arial"/>
          <w:b/>
          <w:bCs/>
          <w:szCs w:val="22"/>
        </w:rPr>
      </w:pPr>
      <w:r w:rsidRPr="00736BA8">
        <w:rPr>
          <w:rFonts w:cs="Arial"/>
          <w:b/>
          <w:bCs/>
          <w:szCs w:val="22"/>
        </w:rPr>
        <w:t>Součástí díla bu</w:t>
      </w:r>
      <w:r w:rsidR="00F3219C" w:rsidRPr="00736BA8">
        <w:rPr>
          <w:rFonts w:cs="Arial"/>
          <w:b/>
          <w:bCs/>
          <w:szCs w:val="22"/>
        </w:rPr>
        <w:t>d</w:t>
      </w:r>
      <w:r w:rsidRPr="00736BA8">
        <w:rPr>
          <w:rFonts w:cs="Arial"/>
          <w:b/>
          <w:bCs/>
          <w:szCs w:val="22"/>
        </w:rPr>
        <w:t>e:</w:t>
      </w:r>
    </w:p>
    <w:p w14:paraId="60706A51" w14:textId="44A23AD9" w:rsidR="004F5A3E" w:rsidRPr="00736BA8" w:rsidRDefault="004F5A3E" w:rsidP="00733D4E">
      <w:pPr>
        <w:pStyle w:val="Odstavecseseznamem"/>
        <w:numPr>
          <w:ilvl w:val="0"/>
          <w:numId w:val="23"/>
        </w:numPr>
        <w:autoSpaceDE w:val="0"/>
        <w:autoSpaceDN w:val="0"/>
        <w:adjustRightInd w:val="0"/>
        <w:rPr>
          <w:rFonts w:cs="Arial"/>
          <w:szCs w:val="22"/>
        </w:rPr>
      </w:pPr>
      <w:r w:rsidRPr="00736BA8">
        <w:rPr>
          <w:rFonts w:cs="Arial"/>
          <w:szCs w:val="22"/>
        </w:rPr>
        <w:t>geologická rešerše z archivních dat</w:t>
      </w:r>
    </w:p>
    <w:p w14:paraId="53AB9225" w14:textId="438664EE" w:rsidR="004F5A3E" w:rsidRPr="00736BA8" w:rsidRDefault="004F5A3E" w:rsidP="00733D4E">
      <w:pPr>
        <w:pStyle w:val="Odstavecseseznamem"/>
        <w:numPr>
          <w:ilvl w:val="0"/>
          <w:numId w:val="23"/>
        </w:numPr>
        <w:autoSpaceDE w:val="0"/>
        <w:autoSpaceDN w:val="0"/>
        <w:adjustRightInd w:val="0"/>
        <w:rPr>
          <w:rFonts w:cs="Arial"/>
          <w:szCs w:val="22"/>
        </w:rPr>
      </w:pPr>
      <w:r w:rsidRPr="00736BA8">
        <w:rPr>
          <w:rFonts w:cs="Arial"/>
          <w:szCs w:val="22"/>
        </w:rPr>
        <w:t>terénní rekognoskace a dokumentace stavu koryta (délka úseku 672 m)</w:t>
      </w:r>
    </w:p>
    <w:p w14:paraId="781284C8" w14:textId="5D15D5AB" w:rsidR="004F5A3E" w:rsidRPr="00736BA8" w:rsidRDefault="004F5A3E" w:rsidP="00733D4E">
      <w:pPr>
        <w:pStyle w:val="Odstavecseseznamem"/>
        <w:numPr>
          <w:ilvl w:val="0"/>
          <w:numId w:val="23"/>
        </w:numPr>
        <w:autoSpaceDE w:val="0"/>
        <w:autoSpaceDN w:val="0"/>
        <w:adjustRightInd w:val="0"/>
        <w:rPr>
          <w:rFonts w:cs="Arial"/>
          <w:szCs w:val="22"/>
        </w:rPr>
      </w:pPr>
      <w:r w:rsidRPr="00736BA8">
        <w:rPr>
          <w:rFonts w:cs="Arial"/>
          <w:szCs w:val="22"/>
        </w:rPr>
        <w:t>provedení čtyř vrtaných nebo zarážených sond do hloubky max 5 m</w:t>
      </w:r>
    </w:p>
    <w:p w14:paraId="481ECB1A" w14:textId="0F71174A" w:rsidR="004F5A3E" w:rsidRPr="00736BA8" w:rsidRDefault="004F5A3E" w:rsidP="00733D4E">
      <w:pPr>
        <w:pStyle w:val="Odstavecseseznamem"/>
        <w:numPr>
          <w:ilvl w:val="0"/>
          <w:numId w:val="23"/>
        </w:numPr>
        <w:autoSpaceDE w:val="0"/>
        <w:autoSpaceDN w:val="0"/>
        <w:adjustRightInd w:val="0"/>
        <w:rPr>
          <w:rFonts w:cs="Arial"/>
          <w:szCs w:val="22"/>
        </w:rPr>
      </w:pPr>
      <w:r w:rsidRPr="00736BA8">
        <w:rPr>
          <w:rFonts w:cs="Arial"/>
          <w:szCs w:val="22"/>
        </w:rPr>
        <w:t>odběr a rozbor 6 vzorků charakteristických zemin z výtěžků jádra a jejich laboratorní rozbor včetně propustnosti a zatřídění dle vhodnosti pro těleso hráze</w:t>
      </w:r>
    </w:p>
    <w:p w14:paraId="3BC1DD25" w14:textId="55C6DADF" w:rsidR="004F5A3E" w:rsidRPr="00736BA8" w:rsidRDefault="004F5A3E" w:rsidP="00733D4E">
      <w:pPr>
        <w:pStyle w:val="Odstavecseseznamem"/>
        <w:numPr>
          <w:ilvl w:val="0"/>
          <w:numId w:val="23"/>
        </w:numPr>
        <w:autoSpaceDE w:val="0"/>
        <w:autoSpaceDN w:val="0"/>
        <w:adjustRightInd w:val="0"/>
        <w:rPr>
          <w:rFonts w:cs="Arial"/>
          <w:szCs w:val="22"/>
        </w:rPr>
      </w:pPr>
      <w:r w:rsidRPr="00736BA8">
        <w:rPr>
          <w:rFonts w:cs="Arial"/>
          <w:szCs w:val="22"/>
        </w:rPr>
        <w:t>stavebně technický průzkum v množství: 16 x sonda svislá max. do 1 m, 16 x sonda do boků pro</w:t>
      </w:r>
      <w:r w:rsidR="00736BA8" w:rsidRPr="00736BA8">
        <w:rPr>
          <w:rFonts w:cs="Arial"/>
          <w:szCs w:val="22"/>
        </w:rPr>
        <w:t xml:space="preserve"> </w:t>
      </w:r>
      <w:r w:rsidRPr="00736BA8">
        <w:rPr>
          <w:rFonts w:cs="Arial"/>
          <w:szCs w:val="22"/>
        </w:rPr>
        <w:t>ověření rubu současné konstrukce, max. 1 m</w:t>
      </w:r>
    </w:p>
    <w:p w14:paraId="174D96E8" w14:textId="3A631569" w:rsidR="004F5A3E" w:rsidRPr="00736BA8" w:rsidRDefault="004F5A3E" w:rsidP="00733D4E">
      <w:pPr>
        <w:pStyle w:val="Odstavecseseznamem"/>
        <w:numPr>
          <w:ilvl w:val="0"/>
          <w:numId w:val="24"/>
        </w:numPr>
        <w:autoSpaceDE w:val="0"/>
        <w:autoSpaceDN w:val="0"/>
        <w:adjustRightInd w:val="0"/>
        <w:rPr>
          <w:rFonts w:cs="Arial"/>
          <w:szCs w:val="22"/>
        </w:rPr>
      </w:pPr>
      <w:r w:rsidRPr="00736BA8">
        <w:rPr>
          <w:rFonts w:cs="Arial"/>
          <w:szCs w:val="22"/>
        </w:rPr>
        <w:t>zpracování a vyhodnocení průzkumu, doporučení k plánované stavbě s ohledem na geologické</w:t>
      </w:r>
    </w:p>
    <w:p w14:paraId="7B3023BD" w14:textId="7C91A2EC" w:rsidR="004F5A3E" w:rsidRPr="00736BA8" w:rsidRDefault="004F5A3E" w:rsidP="00733D4E">
      <w:pPr>
        <w:autoSpaceDE w:val="0"/>
        <w:autoSpaceDN w:val="0"/>
        <w:adjustRightInd w:val="0"/>
        <w:rPr>
          <w:rFonts w:cs="Arial"/>
          <w:szCs w:val="22"/>
        </w:rPr>
      </w:pPr>
      <w:r w:rsidRPr="00736BA8">
        <w:rPr>
          <w:rFonts w:cs="Arial"/>
          <w:szCs w:val="22"/>
        </w:rPr>
        <w:t>Prostředí</w:t>
      </w:r>
    </w:p>
    <w:p w14:paraId="5B4366BB" w14:textId="77777777" w:rsidR="004F5A3E" w:rsidRPr="00736BA8" w:rsidRDefault="004F5A3E" w:rsidP="00733D4E">
      <w:pPr>
        <w:autoSpaceDE w:val="0"/>
        <w:autoSpaceDN w:val="0"/>
        <w:adjustRightInd w:val="0"/>
        <w:rPr>
          <w:rFonts w:cs="Arial"/>
          <w:b/>
          <w:bCs/>
          <w:szCs w:val="22"/>
        </w:rPr>
      </w:pPr>
    </w:p>
    <w:p w14:paraId="060DE66A" w14:textId="77777777" w:rsidR="007E7B3E" w:rsidRPr="00736BA8" w:rsidRDefault="007E7B3E" w:rsidP="00733D4E">
      <w:pPr>
        <w:rPr>
          <w:rFonts w:eastAsia="Arial CE" w:cs="Arial"/>
          <w:szCs w:val="22"/>
        </w:rPr>
      </w:pPr>
      <w:r w:rsidRPr="00736BA8">
        <w:rPr>
          <w:rFonts w:eastAsia="Arial CE" w:cs="Arial"/>
          <w:szCs w:val="22"/>
        </w:rPr>
        <w:t>Kompletní elaborát bude předán</w:t>
      </w:r>
      <w:r w:rsidRPr="00736BA8">
        <w:rPr>
          <w:rFonts w:eastAsia="Arial CE" w:cs="Arial"/>
          <w:color w:val="FF0000"/>
          <w:szCs w:val="22"/>
        </w:rPr>
        <w:t xml:space="preserve"> </w:t>
      </w:r>
      <w:r w:rsidRPr="00736BA8">
        <w:rPr>
          <w:rFonts w:eastAsia="Arial CE" w:cs="Arial"/>
          <w:szCs w:val="22"/>
        </w:rPr>
        <w:t>celkem</w:t>
      </w:r>
      <w:r w:rsidRPr="00736BA8">
        <w:rPr>
          <w:rFonts w:eastAsia="Arial CE" w:cs="Arial"/>
          <w:color w:val="FF0000"/>
          <w:szCs w:val="22"/>
        </w:rPr>
        <w:t xml:space="preserve"> </w:t>
      </w:r>
      <w:r w:rsidRPr="00736BA8">
        <w:rPr>
          <w:rFonts w:eastAsia="Arial CE" w:cs="Arial"/>
          <w:szCs w:val="22"/>
        </w:rPr>
        <w:t>v počtu 4x paré tištěné + 2x na elektronickém nosiči dat, a to 1x ve formátu (_.pdf) a 1x v editovatelných formátech pro potřeby objednatele (_.doc, _.docx, _.xls, _.xlsx, _.dwg a dalších).</w:t>
      </w:r>
    </w:p>
    <w:p w14:paraId="12BD63E9" w14:textId="5E4D319E" w:rsidR="004F5A3E" w:rsidRPr="00736BA8" w:rsidRDefault="004F5A3E" w:rsidP="00733D4E">
      <w:pPr>
        <w:autoSpaceDE w:val="0"/>
        <w:autoSpaceDN w:val="0"/>
        <w:adjustRightInd w:val="0"/>
        <w:rPr>
          <w:rFonts w:cs="Arial"/>
          <w:b/>
          <w:bCs/>
          <w:szCs w:val="22"/>
        </w:rPr>
      </w:pPr>
    </w:p>
    <w:p w14:paraId="03888B25" w14:textId="77777777" w:rsidR="007E7B3E" w:rsidRPr="00561238" w:rsidRDefault="007E7B3E" w:rsidP="00733D4E">
      <w:pPr>
        <w:rPr>
          <w:rFonts w:eastAsia="Arial CE"/>
        </w:rPr>
      </w:pPr>
      <w:r w:rsidRPr="00736BA8">
        <w:rPr>
          <w:rFonts w:eastAsia="Arial CE" w:cs="Arial"/>
        </w:rPr>
        <w:t>Součástí díla jsou výsledky jednání, zápisy nebo záznamy</w:t>
      </w:r>
      <w:r w:rsidRPr="00561238">
        <w:rPr>
          <w:rFonts w:eastAsia="Arial CE"/>
        </w:rPr>
        <w:t xml:space="preserve"> z výrobních výborů se</w:t>
      </w:r>
      <w:r>
        <w:rPr>
          <w:rFonts w:eastAsia="Arial CE"/>
        </w:rPr>
        <w:t> </w:t>
      </w:r>
      <w:r w:rsidRPr="00561238">
        <w:rPr>
          <w:rFonts w:eastAsia="Arial CE"/>
        </w:rPr>
        <w:t xml:space="preserve">zástupci objednatele. </w:t>
      </w:r>
    </w:p>
    <w:p w14:paraId="71BE7C2F" w14:textId="77777777" w:rsidR="007E7B3E" w:rsidRDefault="007E7B3E" w:rsidP="00733D4E">
      <w:pPr>
        <w:rPr>
          <w:rFonts w:eastAsia="Arial CE"/>
        </w:rPr>
      </w:pPr>
    </w:p>
    <w:p w14:paraId="0BADAE00" w14:textId="40CD0505" w:rsidR="00242D51" w:rsidRDefault="00242D51" w:rsidP="00733D4E">
      <w:pPr>
        <w:rPr>
          <w:rFonts w:eastAsia="Arial CE"/>
        </w:rPr>
      </w:pPr>
      <w:r w:rsidRPr="0092134F">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92134F">
        <w:rPr>
          <w:rFonts w:eastAsia="Arial CE"/>
        </w:rPr>
        <w:t> </w:t>
      </w:r>
      <w:r w:rsidRPr="0092134F">
        <w:rPr>
          <w:rFonts w:eastAsia="Arial CE"/>
        </w:rPr>
        <w:t>bezvadné Dílo ve sjednaném termínu od zhotovitele převzít a zaplatit zhotovitele cenu Díla specifikovanou dále v této Smlouvě.</w:t>
      </w:r>
    </w:p>
    <w:p w14:paraId="14467406" w14:textId="1DFD4BC3" w:rsidR="0092134F" w:rsidRDefault="00733D4E" w:rsidP="00733D4E">
      <w:pPr>
        <w:rPr>
          <w:rFonts w:eastAsia="Arial CE"/>
        </w:rPr>
      </w:pPr>
      <w:r>
        <w:rPr>
          <w:rFonts w:eastAsia="Arial CE"/>
        </w:rPr>
        <w:t xml:space="preserve"> </w:t>
      </w:r>
    </w:p>
    <w:p w14:paraId="19503A01" w14:textId="77777777" w:rsidR="00A93656" w:rsidRDefault="00A93656" w:rsidP="00733D4E">
      <w:pPr>
        <w:rPr>
          <w:rFonts w:eastAsia="Arial CE"/>
        </w:rPr>
      </w:pPr>
    </w:p>
    <w:p w14:paraId="08D1575B" w14:textId="77777777" w:rsidR="00733D4E" w:rsidRDefault="00733D4E" w:rsidP="00733D4E">
      <w:pPr>
        <w:rPr>
          <w:rFonts w:eastAsia="Arial CE"/>
        </w:rPr>
      </w:pPr>
    </w:p>
    <w:p w14:paraId="093E5231" w14:textId="24B6D205" w:rsidR="009B13D4" w:rsidRPr="00935FAB" w:rsidRDefault="009B13D4" w:rsidP="00733D4E">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733D4E">
      <w:pPr>
        <w:autoSpaceDE w:val="0"/>
        <w:autoSpaceDN w:val="0"/>
        <w:adjustRightInd w:val="0"/>
        <w:jc w:val="center"/>
        <w:rPr>
          <w:rFonts w:cs="Arial"/>
          <w:b/>
          <w:szCs w:val="22"/>
          <w:u w:val="single"/>
        </w:rPr>
      </w:pPr>
    </w:p>
    <w:p w14:paraId="2BF11514" w14:textId="77777777" w:rsidR="007E7B3E" w:rsidRPr="00526884" w:rsidRDefault="007E7B3E" w:rsidP="00733D4E">
      <w:pPr>
        <w:rPr>
          <w:rFonts w:eastAsia="Arial CE" w:cs="Arial"/>
          <w:szCs w:val="22"/>
        </w:rPr>
      </w:pPr>
      <w:r w:rsidRPr="00526884">
        <w:rPr>
          <w:rFonts w:eastAsia="Arial CE" w:cs="Arial"/>
          <w:szCs w:val="22"/>
        </w:rPr>
        <w:t xml:space="preserve">Zhotovitel se zavazuje provést dílo v souladu s platnou legislativou, a to s odbornou péčí, v rozsahu a kvalitě podle této smlouvy a v termínu plnění, jak je definováno níže. </w:t>
      </w:r>
    </w:p>
    <w:p w14:paraId="5AC25D1B" w14:textId="77777777" w:rsidR="007E7B3E" w:rsidRDefault="007E7B3E" w:rsidP="00733D4E">
      <w:pPr>
        <w:autoSpaceDE w:val="0"/>
        <w:autoSpaceDN w:val="0"/>
        <w:adjustRightInd w:val="0"/>
        <w:rPr>
          <w:rFonts w:cs="Arial"/>
          <w:szCs w:val="22"/>
        </w:rPr>
      </w:pPr>
    </w:p>
    <w:p w14:paraId="6D7AC187" w14:textId="55E8FD9E" w:rsidR="007E7B3E" w:rsidRPr="009B13D4" w:rsidRDefault="007E7B3E" w:rsidP="00733D4E">
      <w:pPr>
        <w:rPr>
          <w:rFonts w:cs="Arial"/>
          <w:szCs w:val="22"/>
        </w:rPr>
      </w:pPr>
      <w:r w:rsidRPr="00B43E05">
        <w:rPr>
          <w:rFonts w:cs="Arial"/>
          <w:szCs w:val="22"/>
        </w:rPr>
        <w:t xml:space="preserve"> </w:t>
      </w:r>
      <w:r w:rsidRPr="009B13D4">
        <w:rPr>
          <w:rFonts w:cs="Arial"/>
          <w:szCs w:val="22"/>
        </w:rPr>
        <w:t>Zhotovitel odpovídá za to, že dílo bude provedeno v souladu s příslušnými platnými předpisy a</w:t>
      </w:r>
      <w:r w:rsidR="00733D4E">
        <w:rPr>
          <w:rFonts w:cs="Arial"/>
          <w:szCs w:val="22"/>
        </w:rPr>
        <w:t> </w:t>
      </w:r>
      <w:r w:rsidRPr="009B13D4">
        <w:rPr>
          <w:rFonts w:cs="Arial"/>
          <w:szCs w:val="22"/>
        </w:rPr>
        <w:t>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w:t>
      </w:r>
      <w:r w:rsidR="00733D4E">
        <w:rPr>
          <w:rFonts w:cs="Arial"/>
          <w:szCs w:val="22"/>
        </w:rPr>
        <w:t> </w:t>
      </w:r>
      <w:r w:rsidRPr="009B13D4">
        <w:rPr>
          <w:rFonts w:cs="Arial"/>
          <w:szCs w:val="22"/>
        </w:rPr>
        <w:t>úhradu. Dílo bude označeno otiskem autorizačního razítka a</w:t>
      </w:r>
      <w:r>
        <w:rPr>
          <w:rFonts w:cs="Arial"/>
          <w:szCs w:val="22"/>
        </w:rPr>
        <w:t> </w:t>
      </w:r>
      <w:r w:rsidRPr="009B13D4">
        <w:rPr>
          <w:rFonts w:cs="Arial"/>
          <w:szCs w:val="22"/>
        </w:rPr>
        <w:t>vlastnoručním podpisem autorizované osoby v příslušném oboru či specializaci.</w:t>
      </w:r>
    </w:p>
    <w:p w14:paraId="195F4764" w14:textId="77777777" w:rsidR="007E7B3E" w:rsidRPr="009B13D4" w:rsidRDefault="007E7B3E" w:rsidP="00733D4E">
      <w:pPr>
        <w:autoSpaceDE w:val="0"/>
        <w:autoSpaceDN w:val="0"/>
        <w:adjustRightInd w:val="0"/>
        <w:rPr>
          <w:rFonts w:cs="Arial"/>
          <w:szCs w:val="22"/>
        </w:rPr>
      </w:pPr>
    </w:p>
    <w:p w14:paraId="774277CE" w14:textId="77777777" w:rsidR="007E7B3E" w:rsidRDefault="007E7B3E" w:rsidP="00733D4E">
      <w:pPr>
        <w:autoSpaceDE w:val="0"/>
        <w:autoSpaceDN w:val="0"/>
        <w:adjustRightInd w:val="0"/>
        <w:rPr>
          <w:rFonts w:cs="Arial"/>
          <w:szCs w:val="22"/>
        </w:rPr>
      </w:pPr>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Pr>
          <w:rFonts w:cs="Arial"/>
          <w:szCs w:val="22"/>
        </w:rPr>
        <w:t xml:space="preserve">STP </w:t>
      </w:r>
      <w:r w:rsidRPr="009B13D4">
        <w:rPr>
          <w:rFonts w:cs="Arial"/>
          <w:szCs w:val="22"/>
        </w:rPr>
        <w:t>v</w:t>
      </w:r>
      <w:r>
        <w:rPr>
          <w:rFonts w:cs="Arial"/>
          <w:szCs w:val="22"/>
        </w:rPr>
        <w:t> </w:t>
      </w:r>
      <w:r w:rsidRPr="009B13D4">
        <w:rPr>
          <w:rFonts w:cs="Arial"/>
          <w:szCs w:val="22"/>
        </w:rPr>
        <w:t xml:space="preserve">požadovaném počtu za </w:t>
      </w:r>
      <w:r w:rsidRPr="009B13D4">
        <w:rPr>
          <w:rFonts w:cs="Arial"/>
          <w:szCs w:val="22"/>
        </w:rPr>
        <w:lastRenderedPageBreak/>
        <w:t>zvláštní úhradu. Objednatel se zavazuje řádně provedené dílo podle ustanovení této smlouvy převzít a zaplatit za dílo dohodnutou cenu.</w:t>
      </w:r>
    </w:p>
    <w:p w14:paraId="4BFB07AE" w14:textId="77777777" w:rsidR="007E7B3E" w:rsidRDefault="007E7B3E" w:rsidP="00733D4E">
      <w:pPr>
        <w:autoSpaceDE w:val="0"/>
        <w:autoSpaceDN w:val="0"/>
        <w:adjustRightInd w:val="0"/>
        <w:rPr>
          <w:rFonts w:cs="Arial"/>
          <w:szCs w:val="22"/>
        </w:rPr>
      </w:pPr>
    </w:p>
    <w:p w14:paraId="78628323" w14:textId="77777777" w:rsidR="007E7B3E" w:rsidRDefault="007E7B3E" w:rsidP="00733D4E">
      <w:pPr>
        <w:autoSpaceDE w:val="0"/>
        <w:autoSpaceDN w:val="0"/>
        <w:adjustRightInd w:val="0"/>
        <w:rPr>
          <w:rFonts w:cs="Arial"/>
          <w:szCs w:val="22"/>
        </w:rPr>
      </w:pPr>
    </w:p>
    <w:p w14:paraId="4A45F1FD" w14:textId="77777777" w:rsidR="005A1623" w:rsidRDefault="005A1623" w:rsidP="00733D4E">
      <w:pPr>
        <w:autoSpaceDE w:val="0"/>
        <w:autoSpaceDN w:val="0"/>
        <w:adjustRightInd w:val="0"/>
        <w:rPr>
          <w:rFonts w:cs="Arial"/>
          <w:szCs w:val="22"/>
        </w:rPr>
      </w:pPr>
    </w:p>
    <w:p w14:paraId="79B35E01" w14:textId="056E0FB3" w:rsidR="00680069" w:rsidRPr="00935FAB" w:rsidRDefault="00680069" w:rsidP="00733D4E">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733D4E">
      <w:pPr>
        <w:rPr>
          <w:rFonts w:cs="Arial"/>
          <w:szCs w:val="22"/>
        </w:rPr>
      </w:pPr>
    </w:p>
    <w:p w14:paraId="00017A41" w14:textId="77777777" w:rsidR="00487F0A" w:rsidRPr="005A1623" w:rsidRDefault="00C63F88" w:rsidP="00733D4E">
      <w:pPr>
        <w:pStyle w:val="Nadpis4"/>
      </w:pPr>
      <w:r w:rsidRPr="005A1623">
        <w:t>Termín provedení díla</w:t>
      </w:r>
      <w:r w:rsidR="009577CF" w:rsidRPr="005A1623">
        <w:t>:</w:t>
      </w:r>
    </w:p>
    <w:p w14:paraId="35103F25" w14:textId="77777777" w:rsidR="007E7B3E" w:rsidRPr="001D1C96" w:rsidRDefault="007E7B3E" w:rsidP="00733D4E">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4B5343C9" w14:textId="77777777" w:rsidR="007E7B3E" w:rsidRPr="006F7D2E" w:rsidRDefault="007E7B3E" w:rsidP="00733D4E">
      <w:pPr>
        <w:autoSpaceDE w:val="0"/>
        <w:autoSpaceDN w:val="0"/>
        <w:adjustRightInd w:val="0"/>
        <w:ind w:left="708"/>
        <w:rPr>
          <w:rFonts w:cs="Arial"/>
          <w:b/>
          <w:color w:val="000000"/>
          <w:szCs w:val="22"/>
        </w:rPr>
      </w:pPr>
      <w:r w:rsidRPr="006F7D2E">
        <w:rPr>
          <w:rFonts w:cs="Arial"/>
          <w:b/>
          <w:color w:val="000000"/>
          <w:szCs w:val="22"/>
        </w:rPr>
        <w:t>bez zbytečného odkladu</w:t>
      </w:r>
      <w:r>
        <w:rPr>
          <w:rFonts w:cs="Arial"/>
          <w:b/>
          <w:color w:val="000000"/>
          <w:szCs w:val="22"/>
        </w:rPr>
        <w:t>, nejpozději však do 10 týdnů</w:t>
      </w:r>
      <w:r w:rsidRPr="006F7D2E">
        <w:rPr>
          <w:rFonts w:cs="Arial"/>
          <w:b/>
          <w:color w:val="000000"/>
          <w:szCs w:val="22"/>
        </w:rPr>
        <w:t xml:space="preserve"> po nabytí účinnosti smlouvy</w:t>
      </w:r>
    </w:p>
    <w:p w14:paraId="545C4B96" w14:textId="77777777" w:rsidR="007E7B3E" w:rsidRPr="00624D98" w:rsidRDefault="007E7B3E" w:rsidP="00733D4E">
      <w:pPr>
        <w:autoSpaceDE w:val="0"/>
        <w:autoSpaceDN w:val="0"/>
        <w:adjustRightInd w:val="0"/>
        <w:ind w:left="709" w:hanging="1"/>
        <w:rPr>
          <w:rFonts w:cs="Arial"/>
          <w:b/>
          <w:color w:val="000000"/>
          <w:szCs w:val="22"/>
        </w:rPr>
      </w:pPr>
      <w:r>
        <w:rPr>
          <w:rFonts w:cs="Arial"/>
          <w:b/>
          <w:color w:val="000000"/>
          <w:szCs w:val="22"/>
        </w:rPr>
        <w:t xml:space="preserve"> </w:t>
      </w:r>
    </w:p>
    <w:p w14:paraId="73CCA3F6" w14:textId="77777777" w:rsidR="007E7B3E" w:rsidRPr="001D1C96" w:rsidRDefault="007E7B3E" w:rsidP="00733D4E">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w:t>
      </w:r>
      <w:r>
        <w:rPr>
          <w:rFonts w:cs="Arial"/>
          <w:b/>
          <w:color w:val="000000"/>
          <w:szCs w:val="22"/>
        </w:rPr>
        <w:t xml:space="preserve">ího STP </w:t>
      </w:r>
      <w:r w:rsidRPr="001D1C96">
        <w:rPr>
          <w:rFonts w:cs="Arial"/>
          <w:color w:val="000000"/>
          <w:szCs w:val="22"/>
        </w:rPr>
        <w:t>(4 x tištěné + 2 x elektronicky):</w:t>
      </w:r>
    </w:p>
    <w:p w14:paraId="0CBB18D8" w14:textId="1C21F991" w:rsidR="007E7B3E" w:rsidRPr="001D1C96" w:rsidRDefault="007E7B3E" w:rsidP="00733D4E">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Pr="001D1C96">
        <w:rPr>
          <w:rFonts w:cs="Arial"/>
          <w:color w:val="000000"/>
          <w:szCs w:val="22"/>
        </w:rPr>
        <w:t xml:space="preserve">nejpozději </w:t>
      </w:r>
      <w:r w:rsidRPr="001D1C96">
        <w:rPr>
          <w:rFonts w:cs="Arial"/>
          <w:b/>
          <w:bCs/>
          <w:color w:val="000000"/>
          <w:szCs w:val="22"/>
        </w:rPr>
        <w:t xml:space="preserve">do </w:t>
      </w:r>
      <w:r>
        <w:rPr>
          <w:rFonts w:cs="Arial"/>
          <w:b/>
          <w:bCs/>
          <w:color w:val="000000"/>
          <w:szCs w:val="22"/>
        </w:rPr>
        <w:t>28.</w:t>
      </w:r>
      <w:r w:rsidR="00733D4E">
        <w:rPr>
          <w:rFonts w:cs="Arial"/>
          <w:b/>
          <w:bCs/>
          <w:color w:val="000000"/>
          <w:szCs w:val="22"/>
        </w:rPr>
        <w:t>0</w:t>
      </w:r>
      <w:r>
        <w:rPr>
          <w:rFonts w:cs="Arial"/>
          <w:b/>
          <w:bCs/>
          <w:color w:val="000000"/>
          <w:szCs w:val="22"/>
        </w:rPr>
        <w:t>2.2023</w:t>
      </w:r>
    </w:p>
    <w:p w14:paraId="00B4CF58" w14:textId="77777777" w:rsidR="007E7B3E" w:rsidRPr="001D1C96" w:rsidRDefault="007E7B3E" w:rsidP="00733D4E">
      <w:pPr>
        <w:ind w:left="426"/>
        <w:rPr>
          <w:rFonts w:cs="Arial"/>
          <w:szCs w:val="22"/>
        </w:rPr>
      </w:pPr>
    </w:p>
    <w:p w14:paraId="45FAFD5A" w14:textId="77777777" w:rsidR="00680069" w:rsidRPr="005A1623" w:rsidRDefault="00680069" w:rsidP="00733D4E">
      <w:pPr>
        <w:ind w:left="426"/>
        <w:rPr>
          <w:rFonts w:cs="Arial"/>
          <w:szCs w:val="22"/>
        </w:rPr>
      </w:pPr>
    </w:p>
    <w:p w14:paraId="435DCC50" w14:textId="320D8673" w:rsidR="00F34A8E" w:rsidRDefault="002329A3" w:rsidP="00733D4E">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733D4E">
        <w:rPr>
          <w:rFonts w:cs="Arial"/>
          <w:color w:val="000000"/>
          <w:szCs w:val="22"/>
        </w:rPr>
        <w:t>Ž</w:t>
      </w:r>
      <w:r w:rsidRPr="005A1623">
        <w:rPr>
          <w:rFonts w:cs="Arial"/>
          <w:color w:val="000000"/>
          <w:szCs w:val="22"/>
        </w:rPr>
        <w:t>.</w:t>
      </w:r>
    </w:p>
    <w:p w14:paraId="4BEBADE3" w14:textId="77777777" w:rsidR="00733D4E" w:rsidRDefault="00733D4E" w:rsidP="00733D4E">
      <w:pPr>
        <w:rPr>
          <w:rFonts w:cs="Arial"/>
          <w:color w:val="000000"/>
          <w:szCs w:val="22"/>
        </w:rPr>
      </w:pPr>
    </w:p>
    <w:p w14:paraId="0073F2AE" w14:textId="6F4196EA" w:rsidR="009D1968" w:rsidRPr="00935FAB" w:rsidRDefault="009D1968" w:rsidP="00733D4E">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733D4E">
      <w:pPr>
        <w:rPr>
          <w:rFonts w:cs="Arial"/>
          <w:szCs w:val="22"/>
        </w:rPr>
      </w:pPr>
    </w:p>
    <w:p w14:paraId="6CB58D0A" w14:textId="0EFCCAE2" w:rsidR="009D1181" w:rsidRPr="00A93656" w:rsidRDefault="009D1181" w:rsidP="00733D4E">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Pr="0092134F">
        <w:rPr>
          <w:rFonts w:ascii="Arial CE" w:hAnsi="Arial CE" w:cs="Arial"/>
          <w:b/>
          <w:color w:val="000000"/>
          <w:szCs w:val="22"/>
        </w:rPr>
        <w:t>:</w:t>
      </w:r>
      <w:r w:rsidR="00C555AE">
        <w:rPr>
          <w:rFonts w:ascii="Arial CE" w:hAnsi="Arial CE" w:cs="Arial"/>
          <w:b/>
          <w:color w:val="000000"/>
          <w:szCs w:val="22"/>
        </w:rPr>
        <w:t> </w:t>
      </w:r>
      <w:r w:rsidR="00AA7CAA">
        <w:rPr>
          <w:rFonts w:ascii="Arial CE" w:hAnsi="Arial CE" w:cs="Arial"/>
          <w:b/>
          <w:color w:val="000000"/>
          <w:szCs w:val="22"/>
        </w:rPr>
        <w:t>260</w:t>
      </w:r>
      <w:r w:rsidR="00A93656">
        <w:rPr>
          <w:rFonts w:ascii="Arial CE" w:hAnsi="Arial CE" w:cs="Arial"/>
          <w:b/>
          <w:color w:val="000000"/>
          <w:szCs w:val="22"/>
        </w:rPr>
        <w:t> </w:t>
      </w:r>
      <w:r w:rsidR="002471EA">
        <w:rPr>
          <w:rFonts w:ascii="Arial CE" w:hAnsi="Arial CE" w:cs="Arial"/>
          <w:b/>
          <w:color w:val="000000"/>
          <w:szCs w:val="22"/>
        </w:rPr>
        <w:t>280</w:t>
      </w:r>
      <w:r w:rsidR="0092134F" w:rsidRPr="0092134F">
        <w:rPr>
          <w:rFonts w:ascii="Arial CE" w:hAnsi="Arial CE" w:cs="Arial"/>
          <w:b/>
          <w:color w:val="000000"/>
          <w:szCs w:val="22"/>
        </w:rPr>
        <w:t>,-</w:t>
      </w:r>
      <w:r w:rsidR="00A93656">
        <w:rPr>
          <w:rFonts w:ascii="Arial CE" w:hAnsi="Arial CE" w:cs="Arial"/>
          <w:b/>
          <w:color w:val="000000"/>
          <w:szCs w:val="22"/>
        </w:rPr>
        <w:t> </w:t>
      </w:r>
      <w:r w:rsidR="005A1623" w:rsidRPr="0092134F">
        <w:rPr>
          <w:rFonts w:ascii="Arial CE" w:hAnsi="Arial CE" w:cs="Arial"/>
          <w:b/>
          <w:szCs w:val="22"/>
        </w:rPr>
        <w:t>Kč bez DPH.</w:t>
      </w:r>
    </w:p>
    <w:bookmarkEnd w:id="2"/>
    <w:p w14:paraId="0BF0B445" w14:textId="77777777" w:rsidR="009D1181" w:rsidRPr="009D1181" w:rsidRDefault="009D1181" w:rsidP="00733D4E">
      <w:pPr>
        <w:ind w:left="426"/>
        <w:rPr>
          <w:rFonts w:ascii="Arial CE" w:hAnsi="Arial CE" w:cs="Arial"/>
          <w:szCs w:val="22"/>
        </w:rPr>
      </w:pPr>
    </w:p>
    <w:p w14:paraId="2C406374" w14:textId="77777777" w:rsidR="009D1181" w:rsidRPr="009D1181" w:rsidRDefault="009D1181" w:rsidP="00733D4E">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733D4E">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2B7ABB94" w:rsidR="00504046" w:rsidRDefault="00504046" w:rsidP="00733D4E">
      <w:pPr>
        <w:rPr>
          <w:rFonts w:ascii="Arial CE" w:hAnsi="Arial CE" w:cs="Arial"/>
          <w:szCs w:val="22"/>
        </w:rPr>
      </w:pPr>
    </w:p>
    <w:p w14:paraId="1E7AD5A3" w14:textId="77777777" w:rsidR="00733D4E" w:rsidRDefault="00733D4E" w:rsidP="00733D4E">
      <w:pPr>
        <w:rPr>
          <w:rFonts w:ascii="Arial CE" w:hAnsi="Arial CE" w:cs="Arial"/>
          <w:szCs w:val="22"/>
        </w:rPr>
      </w:pPr>
    </w:p>
    <w:p w14:paraId="1E1CD22C" w14:textId="77777777" w:rsidR="005A1623" w:rsidRPr="009D1181" w:rsidRDefault="005A1623" w:rsidP="00733D4E">
      <w:pPr>
        <w:rPr>
          <w:rFonts w:ascii="Arial CE" w:hAnsi="Arial CE" w:cs="Arial"/>
          <w:szCs w:val="22"/>
        </w:rPr>
      </w:pPr>
    </w:p>
    <w:p w14:paraId="774BF890" w14:textId="42478193" w:rsidR="009D1968" w:rsidRPr="00935FAB" w:rsidRDefault="009D1968" w:rsidP="00733D4E">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733D4E">
      <w:pPr>
        <w:ind w:left="360"/>
        <w:rPr>
          <w:rFonts w:cs="Arial"/>
          <w:szCs w:val="22"/>
        </w:rPr>
      </w:pPr>
    </w:p>
    <w:p w14:paraId="6226AD1C" w14:textId="77777777" w:rsidR="009D1181" w:rsidRPr="009D1181" w:rsidRDefault="009D1181" w:rsidP="00733D4E">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733D4E">
      <w:pPr>
        <w:autoSpaceDE w:val="0"/>
        <w:autoSpaceDN w:val="0"/>
        <w:adjustRightInd w:val="0"/>
        <w:rPr>
          <w:rFonts w:ascii="Arial CE" w:hAnsi="Arial CE"/>
          <w:szCs w:val="22"/>
        </w:rPr>
      </w:pPr>
    </w:p>
    <w:p w14:paraId="40EE10DE" w14:textId="77777777" w:rsidR="00D12333" w:rsidRPr="009D1181" w:rsidRDefault="00D12333" w:rsidP="00733D4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w:t>
      </w:r>
      <w:r>
        <w:rPr>
          <w:rFonts w:ascii="Arial CE" w:hAnsi="Arial CE" w:cs="Arial"/>
          <w:szCs w:val="22"/>
        </w:rPr>
        <w:t xml:space="preserve"> </w:t>
      </w:r>
      <w:r w:rsidRPr="000F6771">
        <w:rPr>
          <w:rFonts w:ascii="Arial CE" w:hAnsi="Arial CE" w:cs="Arial"/>
          <w:szCs w:val="22"/>
        </w:rPr>
        <w:t>základě</w:t>
      </w:r>
      <w:r>
        <w:rPr>
          <w:rFonts w:ascii="Arial CE" w:hAnsi="Arial CE" w:cs="Arial"/>
          <w:szCs w:val="22"/>
        </w:rPr>
        <w:t xml:space="preserve"> </w:t>
      </w:r>
      <w:r w:rsidRPr="009D1181">
        <w:rPr>
          <w:rFonts w:ascii="Arial CE" w:hAnsi="Arial CE" w:cs="Arial"/>
          <w:szCs w:val="22"/>
        </w:rPr>
        <w:t xml:space="preserve">faktury, kterou bude provedeno vyúčtování po dokončení, předání a převzetí díla bez vad. </w:t>
      </w:r>
      <w:r>
        <w:rPr>
          <w:rFonts w:ascii="Arial CE" w:hAnsi="Arial CE" w:cs="Arial"/>
          <w:szCs w:val="22"/>
        </w:rPr>
        <w:t>Fakturu</w:t>
      </w:r>
      <w:r w:rsidRPr="009D1181">
        <w:rPr>
          <w:rFonts w:ascii="Arial CE" w:hAnsi="Arial CE" w:cs="Arial"/>
          <w:szCs w:val="22"/>
        </w:rPr>
        <w:t xml:space="preserve"> je</w:t>
      </w:r>
      <w:r>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733D4E">
      <w:pPr>
        <w:autoSpaceDE w:val="0"/>
        <w:autoSpaceDN w:val="0"/>
        <w:adjustRightInd w:val="0"/>
        <w:ind w:left="426" w:hanging="426"/>
        <w:rPr>
          <w:rFonts w:ascii="Arial CE" w:hAnsi="Arial CE" w:cs="Arial"/>
          <w:szCs w:val="22"/>
        </w:rPr>
      </w:pPr>
    </w:p>
    <w:p w14:paraId="76596764" w14:textId="77777777" w:rsidR="00D12333" w:rsidRPr="009D1181" w:rsidRDefault="00D12333" w:rsidP="00733D4E">
      <w:pPr>
        <w:autoSpaceDE w:val="0"/>
        <w:autoSpaceDN w:val="0"/>
        <w:adjustRightInd w:val="0"/>
        <w:ind w:left="426"/>
        <w:rPr>
          <w:rFonts w:ascii="Arial CE" w:hAnsi="Arial CE" w:cs="Arial"/>
          <w:szCs w:val="22"/>
        </w:rPr>
      </w:pPr>
      <w:bookmarkStart w:id="3" w:name="_Hlk47970335"/>
      <w:r w:rsidRPr="009D1181">
        <w:rPr>
          <w:rFonts w:ascii="Arial CE" w:hAnsi="Arial CE" w:cs="Arial"/>
          <w:szCs w:val="22"/>
        </w:rPr>
        <w:t>Fakturace bude provedena následovně:</w:t>
      </w:r>
    </w:p>
    <w:p w14:paraId="41B1BFB9" w14:textId="76C2A2C7" w:rsidR="00D12333" w:rsidRPr="00526884" w:rsidRDefault="00A93656" w:rsidP="00A93656">
      <w:pPr>
        <w:overflowPunct w:val="0"/>
        <w:autoSpaceDE w:val="0"/>
        <w:autoSpaceDN w:val="0"/>
        <w:adjustRightInd w:val="0"/>
        <w:spacing w:after="160"/>
        <w:ind w:left="426" w:hanging="426"/>
        <w:contextualSpacing/>
        <w:textAlignment w:val="baseline"/>
        <w:rPr>
          <w:rFonts w:ascii="Arial CE" w:hAnsi="Arial CE" w:cs="Arial"/>
          <w:szCs w:val="22"/>
        </w:rPr>
      </w:pPr>
      <w:r>
        <w:rPr>
          <w:rFonts w:ascii="Arial CE" w:hAnsi="Arial CE" w:cs="Arial"/>
          <w:szCs w:val="22"/>
        </w:rPr>
        <w:t xml:space="preserve">       </w:t>
      </w:r>
      <w:r w:rsidR="00D12333">
        <w:rPr>
          <w:rFonts w:ascii="Arial CE" w:hAnsi="Arial CE" w:cs="Arial"/>
          <w:szCs w:val="22"/>
        </w:rPr>
        <w:t>d</w:t>
      </w:r>
      <w:r w:rsidR="00D12333" w:rsidRPr="00526884">
        <w:rPr>
          <w:rFonts w:ascii="Arial CE" w:hAnsi="Arial CE" w:cs="Arial"/>
          <w:szCs w:val="22"/>
        </w:rPr>
        <w:t>nem protokolárního předání a převzetí kompletního průzkumu</w:t>
      </w:r>
      <w:r w:rsidR="00D12333">
        <w:rPr>
          <w:rFonts w:ascii="Arial CE" w:hAnsi="Arial CE" w:cs="Arial"/>
          <w:szCs w:val="22"/>
        </w:rPr>
        <w:t xml:space="preserve"> ve výši 100 % ceny, </w:t>
      </w:r>
      <w:r w:rsidR="00733D4E">
        <w:rPr>
          <w:rFonts w:ascii="Arial CE" w:hAnsi="Arial CE" w:cs="Arial"/>
          <w:szCs w:val="22"/>
        </w:rPr>
        <w:t xml:space="preserve">  </w:t>
      </w:r>
      <w:r>
        <w:rPr>
          <w:rFonts w:ascii="Arial CE" w:hAnsi="Arial CE" w:cs="Arial"/>
          <w:szCs w:val="22"/>
        </w:rPr>
        <w:t xml:space="preserve">      </w:t>
      </w:r>
      <w:r w:rsidR="00D12333">
        <w:rPr>
          <w:rFonts w:ascii="Arial CE" w:hAnsi="Arial CE" w:cs="Arial"/>
          <w:szCs w:val="22"/>
        </w:rPr>
        <w:t>tj.</w:t>
      </w:r>
      <w:r w:rsidR="00733D4E">
        <w:rPr>
          <w:rFonts w:ascii="Arial CE" w:hAnsi="Arial CE" w:cs="Arial"/>
          <w:szCs w:val="22"/>
        </w:rPr>
        <w:t> </w:t>
      </w:r>
      <w:r w:rsidR="00D12333">
        <w:rPr>
          <w:rFonts w:ascii="Arial CE" w:hAnsi="Arial CE" w:cs="Arial"/>
          <w:b/>
          <w:szCs w:val="22"/>
        </w:rPr>
        <w:t>260 </w:t>
      </w:r>
      <w:r w:rsidR="002471EA">
        <w:rPr>
          <w:rFonts w:ascii="Arial CE" w:hAnsi="Arial CE" w:cs="Arial"/>
          <w:b/>
          <w:szCs w:val="22"/>
        </w:rPr>
        <w:t>280</w:t>
      </w:r>
      <w:r w:rsidR="00D12333">
        <w:rPr>
          <w:rFonts w:ascii="Arial CE" w:hAnsi="Arial CE" w:cs="Arial"/>
          <w:b/>
          <w:szCs w:val="22"/>
        </w:rPr>
        <w:t>,-</w:t>
      </w:r>
      <w:r w:rsidR="00D12333" w:rsidRPr="002C2D21">
        <w:rPr>
          <w:rFonts w:ascii="Arial CE" w:hAnsi="Arial CE"/>
          <w:b/>
        </w:rPr>
        <w:t xml:space="preserve"> Kč bez DPH</w:t>
      </w:r>
      <w:r w:rsidR="00D12333" w:rsidRPr="00482CB8">
        <w:rPr>
          <w:rFonts w:ascii="Arial CE" w:hAnsi="Arial CE" w:cs="Arial"/>
          <w:szCs w:val="22"/>
        </w:rPr>
        <w:t>.</w:t>
      </w:r>
    </w:p>
    <w:p w14:paraId="5B14FEE3" w14:textId="6962A2E2" w:rsidR="00D12333" w:rsidRDefault="00D12333" w:rsidP="00733D4E">
      <w:pPr>
        <w:suppressAutoHyphens/>
        <w:ind w:left="426"/>
        <w:contextualSpacing/>
        <w:rPr>
          <w:rFonts w:ascii="Arial CE" w:eastAsia="Arial CE" w:hAnsi="Arial CE" w:cs="Arial CE"/>
          <w:szCs w:val="22"/>
        </w:rPr>
      </w:pPr>
    </w:p>
    <w:p w14:paraId="6C17535C" w14:textId="397CF87E" w:rsidR="006C3692" w:rsidRPr="00736BA8" w:rsidRDefault="00D12333" w:rsidP="00733D4E">
      <w:pPr>
        <w:suppressAutoHyphens/>
        <w:rPr>
          <w:rFonts w:ascii="Arial CE" w:eastAsia="Arial CE" w:hAnsi="Arial CE" w:cs="Arial CE"/>
          <w:b/>
        </w:rPr>
      </w:pPr>
      <w:r>
        <w:rPr>
          <w:rFonts w:ascii="Arial CE" w:eastAsia="Arial CE" w:hAnsi="Arial CE" w:cs="Arial CE"/>
        </w:rPr>
        <w:t>F</w:t>
      </w:r>
      <w:r w:rsidR="006C3692" w:rsidRPr="005A1623">
        <w:rPr>
          <w:rFonts w:ascii="Arial CE" w:eastAsia="Arial CE" w:hAnsi="Arial CE" w:cs="Arial CE"/>
        </w:rPr>
        <w:t xml:space="preserve">aktura bude povinně obsahovat příslušné číslo akce, </w:t>
      </w:r>
      <w:r w:rsidR="00733D4E">
        <w:rPr>
          <w:rFonts w:ascii="Arial CE" w:eastAsia="Arial CE" w:hAnsi="Arial CE" w:cs="Arial CE"/>
        </w:rPr>
        <w:tab/>
      </w:r>
      <w:r w:rsidR="00733D4E">
        <w:rPr>
          <w:rFonts w:ascii="Arial CE" w:eastAsia="Arial CE" w:hAnsi="Arial CE" w:cs="Arial CE"/>
        </w:rPr>
        <w:tab/>
      </w:r>
      <w:r w:rsidR="00733D4E">
        <w:rPr>
          <w:rFonts w:ascii="Arial CE" w:eastAsia="Arial CE" w:hAnsi="Arial CE" w:cs="Arial CE"/>
        </w:rPr>
        <w:tab/>
        <w:t xml:space="preserve">                  </w:t>
      </w:r>
      <w:r w:rsidR="006C3692" w:rsidRPr="005A1623">
        <w:rPr>
          <w:rFonts w:ascii="Arial CE" w:eastAsia="Arial CE" w:hAnsi="Arial CE" w:cs="Arial CE"/>
        </w:rPr>
        <w:t>tj</w:t>
      </w:r>
      <w:bookmarkStart w:id="4" w:name="_Hlk104383058"/>
      <w:r w:rsidR="006C3692" w:rsidRPr="00736BA8">
        <w:rPr>
          <w:rFonts w:ascii="Arial CE" w:eastAsia="Arial CE" w:hAnsi="Arial CE" w:cs="Arial CE"/>
          <w:b/>
        </w:rPr>
        <w:t xml:space="preserve">. </w:t>
      </w:r>
      <w:bookmarkEnd w:id="4"/>
      <w:r w:rsidR="005A1623" w:rsidRPr="00736BA8">
        <w:rPr>
          <w:rFonts w:ascii="Arial CE" w:eastAsia="Arial CE" w:hAnsi="Arial CE" w:cs="Arial CE"/>
          <w:b/>
          <w:szCs w:val="22"/>
        </w:rPr>
        <w:t>502 </w:t>
      </w:r>
      <w:r w:rsidR="00DC7767" w:rsidRPr="00736BA8">
        <w:rPr>
          <w:rFonts w:ascii="Arial CE" w:eastAsia="Arial CE" w:hAnsi="Arial CE" w:cs="Arial CE"/>
          <w:b/>
          <w:szCs w:val="22"/>
        </w:rPr>
        <w:t>603</w:t>
      </w:r>
      <w:r w:rsidR="007F2D48" w:rsidRPr="00736BA8">
        <w:rPr>
          <w:rFonts w:ascii="Arial CE" w:eastAsia="Arial CE" w:hAnsi="Arial CE" w:cs="Arial CE"/>
          <w:b/>
        </w:rPr>
        <w:t>.</w:t>
      </w:r>
      <w:bookmarkEnd w:id="3"/>
    </w:p>
    <w:p w14:paraId="55E5D679" w14:textId="77777777" w:rsidR="006C3692" w:rsidRPr="009D1181" w:rsidRDefault="006C3692" w:rsidP="00733D4E">
      <w:pPr>
        <w:suppressAutoHyphens/>
        <w:contextualSpacing/>
        <w:rPr>
          <w:rFonts w:ascii="Arial CE" w:eastAsia="Arial CE" w:hAnsi="Arial CE" w:cs="Arial CE"/>
        </w:rPr>
      </w:pPr>
    </w:p>
    <w:p w14:paraId="6D61C914" w14:textId="6210E372" w:rsidR="009D1181" w:rsidRPr="009D1181" w:rsidRDefault="00D12333" w:rsidP="00733D4E">
      <w:pPr>
        <w:numPr>
          <w:ilvl w:val="0"/>
          <w:numId w:val="3"/>
        </w:numPr>
        <w:autoSpaceDE w:val="0"/>
        <w:autoSpaceDN w:val="0"/>
        <w:adjustRightInd w:val="0"/>
        <w:ind w:left="426" w:hanging="426"/>
        <w:rPr>
          <w:rFonts w:ascii="Arial CE" w:hAnsi="Arial CE" w:cs="Arial"/>
          <w:szCs w:val="22"/>
        </w:rPr>
      </w:pPr>
      <w:r>
        <w:rPr>
          <w:rFonts w:ascii="Arial CE" w:hAnsi="Arial CE" w:cs="Arial"/>
          <w:szCs w:val="22"/>
        </w:rPr>
        <w:t>Faktura</w:t>
      </w:r>
      <w:r w:rsidR="009D1181" w:rsidRPr="009D1181">
        <w:rPr>
          <w:rFonts w:ascii="Arial CE" w:hAnsi="Arial CE" w:cs="Arial"/>
          <w:szCs w:val="22"/>
        </w:rPr>
        <w:t xml:space="preserve"> musí splňovat náležitosti ve smyslu daňových a účetních předpisů platných na území České republiky, zejména zákona č. 563/1991 Sb., o účetnictví, ve</w:t>
      </w:r>
      <w:r w:rsidR="007F2D48">
        <w:rPr>
          <w:rFonts w:ascii="Arial CE" w:hAnsi="Arial CE" w:cs="Arial"/>
          <w:szCs w:val="22"/>
        </w:rPr>
        <w:t> </w:t>
      </w:r>
      <w:r w:rsidR="009D1181"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733D4E">
      <w:pPr>
        <w:autoSpaceDE w:val="0"/>
        <w:autoSpaceDN w:val="0"/>
        <w:adjustRightInd w:val="0"/>
        <w:ind w:left="360"/>
        <w:rPr>
          <w:rFonts w:ascii="Arial CE" w:hAnsi="Arial CE" w:cs="Arial"/>
          <w:szCs w:val="22"/>
        </w:rPr>
      </w:pPr>
    </w:p>
    <w:p w14:paraId="780D5181" w14:textId="77777777" w:rsidR="00F3186D" w:rsidRDefault="009D1181" w:rsidP="00733D4E">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733D4E">
      <w:pPr>
        <w:autoSpaceDE w:val="0"/>
        <w:autoSpaceDN w:val="0"/>
        <w:adjustRightInd w:val="0"/>
        <w:ind w:left="426"/>
        <w:rPr>
          <w:rFonts w:ascii="Arial CE" w:hAnsi="Arial CE" w:cs="Arial"/>
          <w:szCs w:val="22"/>
        </w:rPr>
      </w:pPr>
    </w:p>
    <w:p w14:paraId="590B6BE4" w14:textId="31FCA90A" w:rsidR="009D1181" w:rsidRPr="00FA67B0" w:rsidRDefault="009D1181" w:rsidP="00733D4E">
      <w:pPr>
        <w:autoSpaceDE w:val="0"/>
        <w:autoSpaceDN w:val="0"/>
        <w:adjustRightInd w:val="0"/>
        <w:ind w:left="426"/>
        <w:rPr>
          <w:rFonts w:ascii="Arial CE" w:hAnsi="Arial CE" w:cs="Arial"/>
          <w:szCs w:val="22"/>
        </w:rPr>
      </w:pPr>
      <w:r w:rsidRPr="009D1181">
        <w:rPr>
          <w:rFonts w:ascii="Arial CE" w:hAnsi="Arial CE" w:cs="Arial"/>
          <w:szCs w:val="22"/>
        </w:rPr>
        <w:lastRenderedPageBreak/>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733D4E">
      <w:pPr>
        <w:autoSpaceDE w:val="0"/>
        <w:autoSpaceDN w:val="0"/>
        <w:adjustRightInd w:val="0"/>
        <w:ind w:left="360"/>
        <w:rPr>
          <w:rFonts w:ascii="Arial CE" w:hAnsi="Arial CE" w:cs="Arial"/>
          <w:szCs w:val="22"/>
        </w:rPr>
      </w:pPr>
    </w:p>
    <w:p w14:paraId="2316854E" w14:textId="77777777" w:rsidR="009D1181" w:rsidRPr="00AB4F23" w:rsidRDefault="009D1181" w:rsidP="00733D4E">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w:t>
      </w:r>
      <w:r w:rsidR="007F2D48" w:rsidRPr="00AB4F23">
        <w:rPr>
          <w:rFonts w:ascii="Arial CE" w:hAnsi="Arial CE" w:cs="Arial"/>
          <w:szCs w:val="22"/>
        </w:rPr>
        <w:t> </w:t>
      </w:r>
      <w:r w:rsidRPr="00AB4F23">
        <w:rPr>
          <w:rFonts w:ascii="Arial CE" w:hAnsi="Arial CE" w:cs="Arial"/>
          <w:szCs w:val="22"/>
        </w:rPr>
        <w:t>235/2004 Sb., o DPH v platném znění, v důsledku čehož dojde u objednavatele k</w:t>
      </w:r>
      <w:r w:rsidR="007F2D48" w:rsidRPr="00AB4F23">
        <w:rPr>
          <w:rFonts w:ascii="Arial CE" w:hAnsi="Arial CE" w:cs="Arial"/>
          <w:szCs w:val="22"/>
        </w:rPr>
        <w:t> </w:t>
      </w:r>
      <w:r w:rsidRPr="00AB4F23">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AB4F23" w:rsidRDefault="009D1181" w:rsidP="00733D4E">
      <w:pPr>
        <w:autoSpaceDE w:val="0"/>
        <w:autoSpaceDN w:val="0"/>
        <w:adjustRightInd w:val="0"/>
        <w:ind w:left="426" w:hanging="426"/>
        <w:rPr>
          <w:rFonts w:ascii="Arial CE" w:hAnsi="Arial CE" w:cs="Arial"/>
          <w:szCs w:val="22"/>
        </w:rPr>
      </w:pPr>
    </w:p>
    <w:p w14:paraId="7A1ABB69" w14:textId="6DA1FCD8" w:rsidR="009D1181" w:rsidRPr="009D1181" w:rsidRDefault="009D1181" w:rsidP="00733D4E">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Splatnost faktury je 30 </w:t>
      </w:r>
      <w:r w:rsidR="007324B2" w:rsidRPr="00AB4F23">
        <w:rPr>
          <w:rFonts w:ascii="Arial CE" w:hAnsi="Arial CE" w:cs="Arial"/>
          <w:szCs w:val="22"/>
        </w:rPr>
        <w:t xml:space="preserve">kalendářních </w:t>
      </w:r>
      <w:r w:rsidRPr="00AB4F23">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733D4E">
      <w:pPr>
        <w:autoSpaceDE w:val="0"/>
        <w:autoSpaceDN w:val="0"/>
        <w:adjustRightInd w:val="0"/>
        <w:rPr>
          <w:rFonts w:ascii="Arial CE" w:hAnsi="Arial CE" w:cs="Arial"/>
          <w:szCs w:val="22"/>
        </w:rPr>
      </w:pPr>
    </w:p>
    <w:p w14:paraId="59615CF0" w14:textId="12950BB2" w:rsidR="009D1181" w:rsidRDefault="009D1181" w:rsidP="00733D4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0E31ED81" w:rsidR="00F350D4" w:rsidRDefault="00F350D4" w:rsidP="00733D4E">
      <w:pPr>
        <w:autoSpaceDE w:val="0"/>
        <w:autoSpaceDN w:val="0"/>
        <w:adjustRightInd w:val="0"/>
        <w:ind w:left="426"/>
        <w:rPr>
          <w:rFonts w:ascii="Arial CE" w:hAnsi="Arial CE" w:cs="Arial"/>
          <w:szCs w:val="22"/>
        </w:rPr>
      </w:pPr>
    </w:p>
    <w:p w14:paraId="2C7130B3" w14:textId="77777777" w:rsidR="00A93656" w:rsidRPr="009D1181" w:rsidRDefault="00A93656" w:rsidP="00733D4E">
      <w:pPr>
        <w:autoSpaceDE w:val="0"/>
        <w:autoSpaceDN w:val="0"/>
        <w:adjustRightInd w:val="0"/>
        <w:ind w:left="426"/>
        <w:rPr>
          <w:rFonts w:ascii="Arial CE" w:hAnsi="Arial CE" w:cs="Arial"/>
          <w:szCs w:val="22"/>
        </w:rPr>
      </w:pPr>
    </w:p>
    <w:p w14:paraId="6C699002" w14:textId="661226D4"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733D4E">
      <w:pPr>
        <w:pStyle w:val="A-odstavecodsazensodrkami"/>
        <w:numPr>
          <w:ilvl w:val="0"/>
          <w:numId w:val="0"/>
        </w:numPr>
        <w:ind w:left="502"/>
        <w:rPr>
          <w:rFonts w:ascii="Arial CE" w:hAnsi="Arial CE"/>
          <w:strike/>
          <w:color w:val="FF0000"/>
        </w:rPr>
      </w:pPr>
    </w:p>
    <w:p w14:paraId="626E9706" w14:textId="77777777" w:rsidR="00BA6A71" w:rsidRDefault="00BA6A71" w:rsidP="00733D4E">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733D4E">
      <w:pPr>
        <w:pStyle w:val="A-odstavecodsazensodrkami"/>
        <w:numPr>
          <w:ilvl w:val="0"/>
          <w:numId w:val="0"/>
        </w:numPr>
        <w:ind w:left="502"/>
        <w:rPr>
          <w:rFonts w:ascii="Arial CE" w:hAnsi="Arial CE"/>
        </w:rPr>
      </w:pPr>
    </w:p>
    <w:p w14:paraId="112F3CBE" w14:textId="27FC9AB1" w:rsidR="00BA6A71" w:rsidRPr="00BB6A12" w:rsidRDefault="00BA6A71" w:rsidP="00733D4E">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733D4E">
      <w:pPr>
        <w:rPr>
          <w:rFonts w:ascii="Arial CE" w:hAnsi="Arial CE" w:cs="Arial"/>
          <w:bCs/>
          <w:color w:val="000000"/>
          <w:szCs w:val="22"/>
        </w:rPr>
      </w:pPr>
    </w:p>
    <w:p w14:paraId="36444094" w14:textId="77777777" w:rsidR="00BA6A71" w:rsidRPr="00D72B6A" w:rsidRDefault="00BA6A71" w:rsidP="00733D4E">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733D4E">
      <w:pPr>
        <w:pStyle w:val="Odstavecseseznamem"/>
        <w:ind w:left="426" w:hanging="426"/>
        <w:rPr>
          <w:rFonts w:ascii="Arial CE" w:hAnsi="Arial CE" w:cs="Arial"/>
          <w:bCs/>
          <w:color w:val="000000"/>
          <w:szCs w:val="22"/>
        </w:rPr>
      </w:pPr>
    </w:p>
    <w:p w14:paraId="6892B8EB" w14:textId="77777777" w:rsidR="00BA6A71" w:rsidRPr="001D7A19" w:rsidRDefault="00BA6A71" w:rsidP="00733D4E">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733D4E">
      <w:pPr>
        <w:pStyle w:val="Odstavecseseznamem"/>
        <w:rPr>
          <w:rFonts w:ascii="Arial CE" w:hAnsi="Arial CE"/>
        </w:rPr>
      </w:pPr>
    </w:p>
    <w:p w14:paraId="5690E675" w14:textId="77777777" w:rsidR="00BA6A71" w:rsidRDefault="00BA6A71" w:rsidP="00733D4E">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733D4E">
      <w:pPr>
        <w:pStyle w:val="Odstavecseseznamem"/>
        <w:rPr>
          <w:rFonts w:ascii="Arial CE" w:hAnsi="Arial CE"/>
        </w:rPr>
      </w:pPr>
    </w:p>
    <w:p w14:paraId="02B2781C" w14:textId="77777777" w:rsidR="00BA6A71" w:rsidRPr="001D7A19" w:rsidRDefault="00BA6A71" w:rsidP="00733D4E">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733D4E">
      <w:pPr>
        <w:pStyle w:val="A-odstavecodsazensodrkami"/>
        <w:numPr>
          <w:ilvl w:val="0"/>
          <w:numId w:val="0"/>
        </w:numPr>
        <w:ind w:left="360" w:hanging="360"/>
        <w:rPr>
          <w:rFonts w:ascii="Arial CE" w:hAnsi="Arial CE"/>
        </w:rPr>
      </w:pPr>
    </w:p>
    <w:p w14:paraId="5D10032E" w14:textId="77777777" w:rsidR="00BA6A71" w:rsidRDefault="00BA6A71" w:rsidP="00733D4E">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77777777" w:rsidR="00FA67B0" w:rsidRDefault="00FA67B0" w:rsidP="00733D4E">
      <w:pPr>
        <w:pStyle w:val="Odstavecseseznamem"/>
        <w:rPr>
          <w:rFonts w:ascii="Arial CE" w:hAnsi="Arial CE"/>
        </w:rPr>
      </w:pPr>
    </w:p>
    <w:p w14:paraId="5F0FFFBB" w14:textId="77777777" w:rsidR="00F3219C" w:rsidRDefault="00F3219C" w:rsidP="00733D4E">
      <w:pPr>
        <w:jc w:val="left"/>
        <w:rPr>
          <w:rFonts w:cs="Arial"/>
          <w:b/>
          <w:snapToGrid w:val="0"/>
          <w:szCs w:val="22"/>
          <w:u w:val="single"/>
        </w:rPr>
      </w:pPr>
      <w:r>
        <w:rPr>
          <w:rFonts w:cs="Arial"/>
          <w:b/>
          <w:szCs w:val="22"/>
          <w:u w:val="single"/>
        </w:rPr>
        <w:br w:type="page"/>
      </w:r>
    </w:p>
    <w:p w14:paraId="05057D74" w14:textId="647E5F04"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lastRenderedPageBreak/>
        <w:t>ZAJIŠTĚNÍ ZÁVAZKU</w:t>
      </w:r>
    </w:p>
    <w:p w14:paraId="3EAA758D" w14:textId="77777777" w:rsidR="00BA6A71" w:rsidRPr="001D42DD" w:rsidRDefault="00BA6A71" w:rsidP="00733D4E">
      <w:pPr>
        <w:rPr>
          <w:rFonts w:ascii="Arial CE" w:eastAsia="Arial CE" w:hAnsi="Arial CE" w:cs="Arial CE"/>
          <w:b/>
          <w:color w:val="000000"/>
          <w:szCs w:val="22"/>
        </w:rPr>
      </w:pPr>
    </w:p>
    <w:p w14:paraId="2C6C74B8" w14:textId="77777777" w:rsidR="00BA6A71" w:rsidRPr="001D42DD" w:rsidRDefault="00BA6A71" w:rsidP="00733D4E">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733D4E">
      <w:pPr>
        <w:ind w:left="567" w:hanging="567"/>
        <w:rPr>
          <w:rFonts w:ascii="Arial CE" w:eastAsia="Arial CE" w:hAnsi="Arial CE" w:cs="Arial CE"/>
          <w:szCs w:val="22"/>
        </w:rPr>
      </w:pPr>
    </w:p>
    <w:p w14:paraId="77953C26"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733D4E">
      <w:pPr>
        <w:ind w:left="567" w:hanging="567"/>
        <w:rPr>
          <w:rFonts w:ascii="Arial CE" w:eastAsia="Arial CE" w:hAnsi="Arial CE" w:cs="Arial CE"/>
          <w:b/>
          <w:szCs w:val="22"/>
        </w:rPr>
      </w:pPr>
    </w:p>
    <w:p w14:paraId="0B3D95C1"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733D4E">
      <w:pPr>
        <w:pStyle w:val="Odstavecseseznamem"/>
        <w:ind w:left="426"/>
        <w:rPr>
          <w:rFonts w:ascii="Arial CE" w:eastAsia="Arial CE" w:hAnsi="Arial CE" w:cs="Arial CE"/>
          <w:szCs w:val="22"/>
        </w:rPr>
      </w:pPr>
    </w:p>
    <w:p w14:paraId="1A236A75" w14:textId="77777777" w:rsidR="00BA6A71" w:rsidRPr="00EB7EEF" w:rsidRDefault="00BA6A71" w:rsidP="00733D4E">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733D4E">
      <w:pPr>
        <w:pStyle w:val="Odstavecseseznamem"/>
        <w:ind w:left="426"/>
        <w:rPr>
          <w:rFonts w:ascii="Arial CE" w:eastAsia="Arial CE" w:hAnsi="Arial CE" w:cs="Arial CE"/>
          <w:szCs w:val="22"/>
        </w:rPr>
      </w:pPr>
    </w:p>
    <w:p w14:paraId="3234010A"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733D4E">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733D4E">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733D4E">
      <w:pPr>
        <w:ind w:left="567" w:hanging="567"/>
        <w:rPr>
          <w:rFonts w:ascii="Arial CE" w:eastAsia="Arial CE" w:hAnsi="Arial CE" w:cs="Arial CE"/>
          <w:color w:val="000000"/>
          <w:szCs w:val="22"/>
        </w:rPr>
      </w:pPr>
    </w:p>
    <w:p w14:paraId="7D389C04"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733D4E">
      <w:pPr>
        <w:ind w:left="567" w:hanging="567"/>
        <w:rPr>
          <w:rFonts w:ascii="Arial CE" w:eastAsia="Arial CE" w:hAnsi="Arial CE" w:cs="Arial CE"/>
          <w:b/>
          <w:color w:val="000000"/>
          <w:szCs w:val="22"/>
        </w:rPr>
      </w:pPr>
    </w:p>
    <w:p w14:paraId="72CA429A"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733D4E">
      <w:pPr>
        <w:ind w:left="567" w:hanging="567"/>
        <w:rPr>
          <w:rFonts w:ascii="Arial CE" w:eastAsia="Arial CE" w:hAnsi="Arial CE" w:cs="Arial CE"/>
          <w:szCs w:val="22"/>
        </w:rPr>
      </w:pPr>
    </w:p>
    <w:p w14:paraId="03461E36"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733D4E">
      <w:pPr>
        <w:ind w:left="567" w:hanging="567"/>
        <w:rPr>
          <w:rFonts w:ascii="Arial CE" w:eastAsia="Arial CE" w:hAnsi="Arial CE" w:cs="Arial CE"/>
          <w:b/>
          <w:color w:val="000000"/>
          <w:szCs w:val="22"/>
        </w:rPr>
      </w:pPr>
    </w:p>
    <w:p w14:paraId="402A54F0"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733D4E">
      <w:pPr>
        <w:ind w:left="567" w:hanging="567"/>
        <w:rPr>
          <w:rFonts w:ascii="Arial CE" w:eastAsia="Arial CE" w:hAnsi="Arial CE" w:cs="Arial CE"/>
          <w:szCs w:val="22"/>
        </w:rPr>
      </w:pPr>
    </w:p>
    <w:p w14:paraId="0574DD39" w14:textId="69274680" w:rsidR="00BA6A71"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D661DC5" w:rsidR="00CF240D" w:rsidRDefault="00CF240D" w:rsidP="00733D4E"/>
    <w:p w14:paraId="2190C0C5" w14:textId="77777777" w:rsidR="00A93656" w:rsidRDefault="00A93656" w:rsidP="00733D4E"/>
    <w:p w14:paraId="16B8A156" w14:textId="77777777" w:rsidR="00733D4E" w:rsidRDefault="00733D4E" w:rsidP="00733D4E"/>
    <w:p w14:paraId="0B65ADB3" w14:textId="270681A0" w:rsidR="00C979C5" w:rsidRPr="00935FAB" w:rsidRDefault="00C979C5" w:rsidP="00733D4E">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733D4E">
      <w:pPr>
        <w:autoSpaceDE w:val="0"/>
        <w:autoSpaceDN w:val="0"/>
        <w:adjustRightInd w:val="0"/>
        <w:jc w:val="left"/>
        <w:rPr>
          <w:rFonts w:cs="Arial"/>
          <w:b/>
          <w:bCs/>
          <w:color w:val="000000"/>
          <w:szCs w:val="22"/>
          <w:u w:val="single"/>
        </w:rPr>
      </w:pPr>
    </w:p>
    <w:p w14:paraId="798B1E01" w14:textId="77777777" w:rsidR="00FA67B0" w:rsidRDefault="00C979C5" w:rsidP="00733D4E">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Default="00C979C5" w:rsidP="00733D4E">
      <w:r>
        <w:rPr>
          <w:rFonts w:cs="Arial"/>
          <w:color w:val="000000"/>
          <w:szCs w:val="22"/>
        </w:rPr>
        <w:t xml:space="preserve"> </w:t>
      </w:r>
    </w:p>
    <w:p w14:paraId="632ACFE7" w14:textId="75989283" w:rsidR="00F3219C" w:rsidRDefault="00F3219C" w:rsidP="00733D4E">
      <w:pPr>
        <w:jc w:val="left"/>
        <w:rPr>
          <w:rFonts w:cs="Arial"/>
          <w:b/>
          <w:szCs w:val="22"/>
          <w:u w:val="single"/>
        </w:rPr>
      </w:pPr>
      <w:r>
        <w:rPr>
          <w:rFonts w:cs="Arial"/>
          <w:b/>
          <w:szCs w:val="22"/>
          <w:u w:val="single"/>
        </w:rPr>
        <w:br w:type="page"/>
      </w:r>
    </w:p>
    <w:p w14:paraId="7939A066" w14:textId="77777777" w:rsidR="00893665" w:rsidRDefault="00893665" w:rsidP="00733D4E">
      <w:pPr>
        <w:jc w:val="left"/>
        <w:rPr>
          <w:rFonts w:cs="Arial"/>
          <w:b/>
          <w:snapToGrid w:val="0"/>
          <w:szCs w:val="22"/>
          <w:u w:val="single"/>
        </w:rPr>
      </w:pPr>
    </w:p>
    <w:p w14:paraId="073C99E6" w14:textId="45121E8D"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733D4E">
      <w:pPr>
        <w:autoSpaceDE w:val="0"/>
        <w:autoSpaceDN w:val="0"/>
        <w:adjustRightInd w:val="0"/>
        <w:rPr>
          <w:rFonts w:ascii="Arial CE" w:hAnsi="Arial CE" w:cs="Arial"/>
          <w:bCs/>
          <w:color w:val="000000"/>
          <w:szCs w:val="22"/>
        </w:rPr>
      </w:pPr>
    </w:p>
    <w:p w14:paraId="0ECDFC90" w14:textId="494013DE" w:rsidR="00BA6A71" w:rsidRDefault="00BA6A71" w:rsidP="00733D4E">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3A46FE5F" w14:textId="77777777" w:rsidR="00A93656" w:rsidRDefault="00A93656" w:rsidP="00733D4E">
      <w:pPr>
        <w:pStyle w:val="Odstavecseseznamem"/>
        <w:autoSpaceDE w:val="0"/>
        <w:autoSpaceDN w:val="0"/>
        <w:adjustRightInd w:val="0"/>
        <w:ind w:left="0"/>
        <w:rPr>
          <w:rFonts w:ascii="Arial CE" w:hAnsi="Arial CE" w:cs="Arial"/>
          <w:bCs/>
          <w:color w:val="000000"/>
          <w:szCs w:val="22"/>
        </w:rPr>
      </w:pPr>
    </w:p>
    <w:p w14:paraId="041290F4" w14:textId="32CB7027" w:rsidR="00733D4E" w:rsidRDefault="00733D4E" w:rsidP="00733D4E">
      <w:pPr>
        <w:pStyle w:val="Odstavecseseznamem"/>
        <w:autoSpaceDE w:val="0"/>
        <w:autoSpaceDN w:val="0"/>
        <w:adjustRightInd w:val="0"/>
        <w:ind w:left="0"/>
        <w:rPr>
          <w:rFonts w:ascii="Arial CE" w:hAnsi="Arial CE" w:cs="Arial"/>
          <w:bCs/>
          <w:color w:val="000000"/>
          <w:szCs w:val="22"/>
        </w:rPr>
      </w:pPr>
    </w:p>
    <w:p w14:paraId="419A4ED3" w14:textId="77777777" w:rsidR="00893665" w:rsidRDefault="00893665" w:rsidP="00733D4E">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733D4E">
      <w:pPr>
        <w:autoSpaceDE w:val="0"/>
        <w:autoSpaceDN w:val="0"/>
        <w:adjustRightInd w:val="0"/>
        <w:rPr>
          <w:rFonts w:ascii="Arial CE" w:hAnsi="Arial CE" w:cs="Arial"/>
          <w:b/>
          <w:bCs/>
          <w:color w:val="000000"/>
        </w:rPr>
      </w:pPr>
    </w:p>
    <w:p w14:paraId="6A0FD09C" w14:textId="77777777" w:rsidR="00BA6A71" w:rsidRPr="00067F4D" w:rsidRDefault="00BA6A71" w:rsidP="00733D4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733D4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733D4E">
      <w:pPr>
        <w:autoSpaceDE w:val="0"/>
        <w:autoSpaceDN w:val="0"/>
        <w:adjustRightInd w:val="0"/>
        <w:ind w:left="357"/>
        <w:rPr>
          <w:rFonts w:ascii="Arial CE" w:hAnsi="Arial CE"/>
          <w:color w:val="000000"/>
          <w:szCs w:val="22"/>
        </w:rPr>
      </w:pPr>
    </w:p>
    <w:p w14:paraId="7DB9F111" w14:textId="77777777" w:rsidR="00BA6A71" w:rsidRPr="00D72B6A" w:rsidRDefault="00BA6A71" w:rsidP="00733D4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733D4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733D4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733D4E">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1A04BDCF" w14:textId="50994A5E" w:rsidR="00AB4F23" w:rsidRDefault="00AB4F23" w:rsidP="00733D4E">
      <w:pPr>
        <w:pStyle w:val="Nadpis3"/>
        <w:jc w:val="center"/>
        <w:rPr>
          <w:rFonts w:cs="Arial"/>
          <w:b/>
          <w:szCs w:val="22"/>
          <w:u w:val="single"/>
        </w:rPr>
      </w:pPr>
    </w:p>
    <w:p w14:paraId="23C6D968" w14:textId="77777777" w:rsidR="00A93656" w:rsidRPr="00A93656" w:rsidRDefault="00A93656" w:rsidP="00A93656"/>
    <w:p w14:paraId="201235AE" w14:textId="77777777" w:rsidR="00733D4E" w:rsidRPr="00733D4E" w:rsidRDefault="00733D4E" w:rsidP="00733D4E"/>
    <w:p w14:paraId="0C07B88E" w14:textId="1732FC46"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733D4E"/>
    <w:p w14:paraId="6F57358F" w14:textId="709B5979" w:rsidR="00BA6A71" w:rsidRDefault="00BA6A71" w:rsidP="00733D4E">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2C4627B" w14:textId="77777777" w:rsidR="00F3219C" w:rsidRDefault="00F3219C" w:rsidP="00733D4E">
      <w:pPr>
        <w:pStyle w:val="Zkladntext"/>
        <w:tabs>
          <w:tab w:val="clear" w:pos="360"/>
        </w:tabs>
        <w:ind w:left="426" w:firstLine="0"/>
        <w:textAlignment w:val="baseline"/>
        <w:rPr>
          <w:rFonts w:ascii="Arial CE" w:hAnsi="Arial CE"/>
        </w:rPr>
      </w:pPr>
    </w:p>
    <w:p w14:paraId="7FAE9EE3" w14:textId="77777777" w:rsidR="00D72B6A" w:rsidRDefault="00BA6A71" w:rsidP="00733D4E">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733D4E">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733D4E">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lastRenderedPageBreak/>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733D4E">
      <w:pPr>
        <w:pStyle w:val="Odstavecseseznamem"/>
        <w:rPr>
          <w:rFonts w:ascii="Arial CE" w:hAnsi="Arial CE"/>
        </w:rPr>
      </w:pPr>
    </w:p>
    <w:p w14:paraId="1D5279C4" w14:textId="77777777" w:rsidR="00BA6A71" w:rsidRPr="00D72B6A" w:rsidRDefault="00BA6A71" w:rsidP="00733D4E">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5A21A6A" w:rsidR="002830C6" w:rsidRDefault="002830C6" w:rsidP="00733D4E">
      <w:pPr>
        <w:pStyle w:val="Zkladntext"/>
        <w:tabs>
          <w:tab w:val="clear" w:pos="360"/>
        </w:tabs>
        <w:ind w:left="567" w:firstLine="0"/>
        <w:textAlignment w:val="baseline"/>
        <w:rPr>
          <w:rFonts w:ascii="Arial CE" w:hAnsi="Arial CE"/>
          <w:b/>
          <w:color w:val="000000"/>
          <w:u w:val="single"/>
        </w:rPr>
      </w:pPr>
    </w:p>
    <w:p w14:paraId="66DC5C47" w14:textId="77777777" w:rsidR="00733D4E" w:rsidRDefault="00733D4E" w:rsidP="00733D4E">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733D4E">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733D4E">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733D4E">
      <w:pPr>
        <w:rPr>
          <w:rFonts w:ascii="Arial CE" w:hAnsi="Arial CE"/>
          <w:bCs/>
          <w:color w:val="000000"/>
          <w:szCs w:val="22"/>
        </w:rPr>
      </w:pPr>
    </w:p>
    <w:p w14:paraId="5ED02786" w14:textId="77777777" w:rsidR="00FA67B0" w:rsidRPr="00DD20ED" w:rsidRDefault="00FA67B0" w:rsidP="00733D4E">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2ECCEEBA" w:rsidR="00FA67B0" w:rsidRDefault="00FA67B0" w:rsidP="00733D4E">
      <w:pPr>
        <w:pStyle w:val="Zkladntext"/>
        <w:tabs>
          <w:tab w:val="clear" w:pos="360"/>
        </w:tabs>
        <w:ind w:left="567" w:firstLine="0"/>
        <w:textAlignment w:val="baseline"/>
        <w:rPr>
          <w:rFonts w:ascii="Arial CE" w:hAnsi="Arial CE"/>
          <w:b/>
          <w:color w:val="000000"/>
          <w:u w:val="single"/>
        </w:rPr>
      </w:pPr>
    </w:p>
    <w:p w14:paraId="06EF34BC" w14:textId="77777777" w:rsidR="00733D4E" w:rsidRDefault="00733D4E" w:rsidP="00733D4E">
      <w:pPr>
        <w:pStyle w:val="Zkladntext"/>
        <w:tabs>
          <w:tab w:val="clear" w:pos="360"/>
        </w:tabs>
        <w:ind w:left="567" w:firstLine="0"/>
        <w:textAlignment w:val="baseline"/>
        <w:rPr>
          <w:rFonts w:ascii="Arial CE" w:hAnsi="Arial CE"/>
          <w:b/>
          <w:color w:val="000000"/>
          <w:u w:val="single"/>
        </w:rPr>
      </w:pPr>
    </w:p>
    <w:p w14:paraId="3983A658" w14:textId="77777777" w:rsidR="00FA67B0" w:rsidRDefault="00FA67B0" w:rsidP="00733D4E">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733D4E">
      <w:pPr>
        <w:rPr>
          <w:rFonts w:cs="Arial"/>
          <w:b/>
          <w:bCs/>
          <w:color w:val="000000"/>
          <w:szCs w:val="22"/>
        </w:rPr>
      </w:pPr>
    </w:p>
    <w:p w14:paraId="1056408A" w14:textId="77777777" w:rsidR="005E46F2" w:rsidRPr="00FA67B0" w:rsidRDefault="005E46F2" w:rsidP="00733D4E">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733D4E">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733D4E">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733D4E">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733D4E">
      <w:pPr>
        <w:autoSpaceDE w:val="0"/>
        <w:autoSpaceDN w:val="0"/>
        <w:adjustRightInd w:val="0"/>
        <w:ind w:left="426"/>
        <w:rPr>
          <w:rFonts w:cs="Arial"/>
          <w:color w:val="000000"/>
          <w:szCs w:val="22"/>
        </w:rPr>
      </w:pPr>
    </w:p>
    <w:p w14:paraId="06AFEEFB" w14:textId="1302D557" w:rsidR="00FA67B0" w:rsidRPr="00F3219C" w:rsidRDefault="00FA67B0" w:rsidP="00733D4E">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EBF171C" w14:textId="77777777" w:rsidR="00F3219C" w:rsidRPr="00FA67B0" w:rsidRDefault="00F3219C" w:rsidP="00733D4E">
      <w:pPr>
        <w:pStyle w:val="Odstavecseseznamem"/>
        <w:autoSpaceDE w:val="0"/>
        <w:autoSpaceDN w:val="0"/>
        <w:adjustRightInd w:val="0"/>
        <w:ind w:left="426"/>
        <w:rPr>
          <w:rFonts w:cs="Arial"/>
          <w:color w:val="000000"/>
          <w:szCs w:val="22"/>
        </w:rPr>
      </w:pPr>
    </w:p>
    <w:p w14:paraId="6598EE88" w14:textId="77777777" w:rsidR="00BA6A71" w:rsidRPr="00663814" w:rsidRDefault="00BA6A71" w:rsidP="00733D4E">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733D4E">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733D4E">
      <w:pPr>
        <w:autoSpaceDE w:val="0"/>
        <w:autoSpaceDN w:val="0"/>
        <w:adjustRightInd w:val="0"/>
        <w:ind w:left="426" w:hanging="426"/>
        <w:rPr>
          <w:rFonts w:cs="Arial"/>
          <w:bCs/>
          <w:color w:val="000000"/>
          <w:szCs w:val="22"/>
        </w:rPr>
      </w:pPr>
    </w:p>
    <w:p w14:paraId="65E43106" w14:textId="77777777" w:rsidR="00BA6A71" w:rsidRPr="007041FC" w:rsidRDefault="00BA6A71" w:rsidP="00733D4E">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733D4E">
      <w:pPr>
        <w:pStyle w:val="Odstavecseseznamem"/>
        <w:autoSpaceDE w:val="0"/>
        <w:autoSpaceDN w:val="0"/>
        <w:adjustRightInd w:val="0"/>
        <w:ind w:left="426"/>
        <w:rPr>
          <w:rFonts w:cs="Arial"/>
          <w:szCs w:val="22"/>
        </w:rPr>
      </w:pPr>
    </w:p>
    <w:p w14:paraId="05927490" w14:textId="77777777" w:rsidR="00BA6A71" w:rsidRPr="00663814" w:rsidRDefault="00BA6A71" w:rsidP="00733D4E">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733D4E">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733D4E">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733D4E">
      <w:pPr>
        <w:pStyle w:val="Odstavecseseznamem"/>
        <w:autoSpaceDE w:val="0"/>
        <w:autoSpaceDN w:val="0"/>
        <w:adjustRightInd w:val="0"/>
        <w:rPr>
          <w:rFonts w:cs="Arial"/>
          <w:szCs w:val="22"/>
        </w:rPr>
      </w:pPr>
    </w:p>
    <w:p w14:paraId="0C787AD3" w14:textId="77777777" w:rsidR="00BA6A71" w:rsidRPr="00FA0E8C" w:rsidRDefault="00BA6A71" w:rsidP="00733D4E">
      <w:pPr>
        <w:autoSpaceDE w:val="0"/>
        <w:autoSpaceDN w:val="0"/>
        <w:adjustRightInd w:val="0"/>
        <w:ind w:left="426"/>
        <w:contextualSpacing/>
        <w:rPr>
          <w:rFonts w:cs="Arial"/>
          <w:bCs/>
          <w:szCs w:val="22"/>
        </w:rPr>
      </w:pPr>
      <w:r w:rsidRPr="00FA0E8C">
        <w:rPr>
          <w:rFonts w:cs="Arial"/>
          <w:bCs/>
          <w:color w:val="000000"/>
          <w:szCs w:val="22"/>
        </w:rPr>
        <w:t xml:space="preserve">Odstoupení musí být učiněno písemně a smluvní strany se dohodly, že v tomto případě smlouva zaniká odstoupením ke dni doručení oznámení o odstoupení od této smlouvy, </w:t>
      </w:r>
      <w:r w:rsidRPr="00FA0E8C">
        <w:rPr>
          <w:rFonts w:cs="Arial"/>
          <w:bCs/>
          <w:color w:val="000000"/>
          <w:szCs w:val="22"/>
        </w:rPr>
        <w:lastRenderedPageBreak/>
        <w:t>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733D4E">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733D4E">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733D4E">
      <w:pPr>
        <w:pStyle w:val="Zkladntext"/>
      </w:pPr>
    </w:p>
    <w:p w14:paraId="5EB2C5D9" w14:textId="77777777" w:rsidR="00BA6A71" w:rsidRPr="00BA6A71" w:rsidRDefault="00BA6A71" w:rsidP="00733D4E">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733D4E">
      <w:pPr>
        <w:pStyle w:val="Odstavecseseznamem"/>
        <w:ind w:left="426"/>
        <w:rPr>
          <w:szCs w:val="22"/>
        </w:rPr>
      </w:pPr>
    </w:p>
    <w:p w14:paraId="251A5F16" w14:textId="77777777" w:rsidR="00BA6A71" w:rsidRPr="00663814" w:rsidRDefault="00BA6A71" w:rsidP="00733D4E">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733D4E">
      <w:pPr>
        <w:autoSpaceDE w:val="0"/>
        <w:autoSpaceDN w:val="0"/>
        <w:adjustRightInd w:val="0"/>
        <w:rPr>
          <w:rFonts w:cs="Arial"/>
          <w:bCs/>
          <w:szCs w:val="22"/>
        </w:rPr>
      </w:pPr>
    </w:p>
    <w:p w14:paraId="4DF8A0BA" w14:textId="3065CB46" w:rsidR="00BA6A71" w:rsidRDefault="00BA6A71" w:rsidP="00733D4E">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733D4E">
      <w:pPr>
        <w:pStyle w:val="Odstavecseseznamem"/>
        <w:ind w:left="426"/>
        <w:rPr>
          <w:rFonts w:cs="Arial"/>
          <w:bCs/>
          <w:color w:val="000000"/>
          <w:szCs w:val="22"/>
        </w:rPr>
      </w:pPr>
    </w:p>
    <w:p w14:paraId="3541B690" w14:textId="77777777" w:rsidR="00ED3368" w:rsidRPr="00BE1E0D" w:rsidRDefault="00ED3368" w:rsidP="00733D4E">
      <w:pPr>
        <w:pStyle w:val="Odstavecseseznamem"/>
        <w:numPr>
          <w:ilvl w:val="0"/>
          <w:numId w:val="4"/>
        </w:numPr>
        <w:ind w:left="426" w:hanging="426"/>
        <w:rPr>
          <w:rFonts w:cs="Arial"/>
          <w:bCs/>
          <w:color w:val="000000"/>
          <w:szCs w:val="22"/>
        </w:rPr>
      </w:pPr>
      <w:r w:rsidRPr="00BE1E0D">
        <w:t xml:space="preserve">Nedílnou součástí smlouvy je: </w:t>
      </w:r>
    </w:p>
    <w:p w14:paraId="35058901" w14:textId="77777777" w:rsidR="00ED3368" w:rsidRDefault="00ED3368" w:rsidP="00733D4E">
      <w:pPr>
        <w:ind w:firstLine="426"/>
        <w:rPr>
          <w:rFonts w:cs="Arial"/>
          <w:bCs/>
          <w:color w:val="000000"/>
          <w:szCs w:val="22"/>
        </w:rPr>
      </w:pPr>
      <w:r w:rsidRPr="00BE1E0D">
        <w:t>Příloha č. 1: Kalkulace ceny</w:t>
      </w:r>
    </w:p>
    <w:p w14:paraId="64B60098" w14:textId="77777777" w:rsidR="00ED3368" w:rsidRDefault="00ED3368" w:rsidP="00733D4E">
      <w:pPr>
        <w:pStyle w:val="Odstavecseseznamem"/>
        <w:ind w:left="426"/>
        <w:rPr>
          <w:rFonts w:cs="Arial"/>
          <w:bCs/>
          <w:color w:val="000000"/>
          <w:szCs w:val="22"/>
        </w:rPr>
      </w:pPr>
    </w:p>
    <w:p w14:paraId="2A90E45F" w14:textId="33E68954" w:rsidR="00576944" w:rsidRDefault="00576944" w:rsidP="00733D4E">
      <w:pPr>
        <w:rPr>
          <w:rFonts w:cs="Arial"/>
          <w:bCs/>
          <w:color w:val="000000"/>
          <w:szCs w:val="22"/>
        </w:rPr>
      </w:pPr>
    </w:p>
    <w:p w14:paraId="2E2F349B" w14:textId="6401F706" w:rsidR="00F3219C" w:rsidRDefault="00F3219C" w:rsidP="00733D4E">
      <w:pPr>
        <w:rPr>
          <w:rFonts w:cs="Arial"/>
          <w:bCs/>
          <w:color w:val="000000"/>
          <w:szCs w:val="22"/>
        </w:rPr>
      </w:pPr>
    </w:p>
    <w:p w14:paraId="3A6E7D6B" w14:textId="77777777" w:rsidR="00F3219C" w:rsidRPr="00576944" w:rsidRDefault="00F3219C" w:rsidP="00733D4E">
      <w:pPr>
        <w:rPr>
          <w:rFonts w:cs="Arial"/>
          <w:bCs/>
          <w:color w:val="000000"/>
          <w:szCs w:val="22"/>
        </w:rPr>
      </w:pPr>
    </w:p>
    <w:p w14:paraId="4254D812" w14:textId="66568391" w:rsidR="0099781E" w:rsidRDefault="0099781E" w:rsidP="00733D4E">
      <w:pPr>
        <w:tabs>
          <w:tab w:val="left" w:pos="4536"/>
        </w:tabs>
        <w:autoSpaceDE w:val="0"/>
        <w:autoSpaceDN w:val="0"/>
        <w:adjustRightInd w:val="0"/>
        <w:rPr>
          <w:rFonts w:cs="Arial"/>
          <w:szCs w:val="22"/>
        </w:rPr>
      </w:pPr>
      <w:r>
        <w:rPr>
          <w:rFonts w:cs="Arial"/>
          <w:szCs w:val="22"/>
        </w:rPr>
        <w:t>v</w:t>
      </w:r>
      <w:r w:rsidRPr="00344C25">
        <w:rPr>
          <w:rFonts w:cs="Arial"/>
          <w:szCs w:val="22"/>
        </w:rPr>
        <w:t xml:space="preserve"> Chomutově dne</w:t>
      </w:r>
      <w:r>
        <w:rPr>
          <w:rFonts w:cs="Arial"/>
          <w:szCs w:val="22"/>
        </w:rPr>
        <w:t>:</w:t>
      </w:r>
      <w:r w:rsidRPr="00344C25">
        <w:rPr>
          <w:rFonts w:cs="Arial"/>
          <w:szCs w:val="22"/>
        </w:rPr>
        <w:tab/>
      </w:r>
      <w:r w:rsidRPr="00344C25">
        <w:rPr>
          <w:rFonts w:cs="Arial"/>
          <w:szCs w:val="22"/>
        </w:rPr>
        <w:tab/>
      </w:r>
      <w:r>
        <w:rPr>
          <w:rFonts w:cs="Arial"/>
          <w:szCs w:val="22"/>
        </w:rPr>
        <w:t>v</w:t>
      </w:r>
      <w:r w:rsidRPr="00344C25">
        <w:rPr>
          <w:rFonts w:cs="Arial"/>
          <w:szCs w:val="22"/>
        </w:rPr>
        <w:t> Praze dne</w:t>
      </w:r>
      <w:r>
        <w:rPr>
          <w:rFonts w:cs="Arial"/>
          <w:szCs w:val="22"/>
        </w:rPr>
        <w:t>:</w:t>
      </w:r>
      <w:r w:rsidRPr="00344C25">
        <w:rPr>
          <w:rFonts w:cs="Arial"/>
          <w:szCs w:val="22"/>
        </w:rPr>
        <w:t xml:space="preserve"> </w:t>
      </w:r>
    </w:p>
    <w:p w14:paraId="20024478" w14:textId="12096D90" w:rsidR="00733D4E" w:rsidRDefault="00733D4E" w:rsidP="00733D4E">
      <w:pPr>
        <w:tabs>
          <w:tab w:val="left" w:pos="4536"/>
        </w:tabs>
        <w:autoSpaceDE w:val="0"/>
        <w:autoSpaceDN w:val="0"/>
        <w:adjustRightInd w:val="0"/>
        <w:rPr>
          <w:rFonts w:cs="Arial"/>
          <w:szCs w:val="22"/>
        </w:rPr>
      </w:pPr>
    </w:p>
    <w:p w14:paraId="0EBCE91C" w14:textId="77777777" w:rsidR="00733D4E" w:rsidRPr="00344C25" w:rsidRDefault="00733D4E" w:rsidP="00733D4E">
      <w:pPr>
        <w:tabs>
          <w:tab w:val="left" w:pos="4536"/>
        </w:tabs>
        <w:autoSpaceDE w:val="0"/>
        <w:autoSpaceDN w:val="0"/>
        <w:adjustRightInd w:val="0"/>
        <w:rPr>
          <w:rFonts w:cs="Arial"/>
          <w:szCs w:val="22"/>
        </w:rPr>
      </w:pPr>
    </w:p>
    <w:p w14:paraId="4BF21550" w14:textId="77777777" w:rsidR="0099781E" w:rsidRPr="00344C25" w:rsidRDefault="0099781E" w:rsidP="00733D4E">
      <w:pPr>
        <w:tabs>
          <w:tab w:val="left" w:pos="4536"/>
        </w:tabs>
        <w:autoSpaceDE w:val="0"/>
        <w:autoSpaceDN w:val="0"/>
        <w:adjustRightInd w:val="0"/>
        <w:rPr>
          <w:rFonts w:cs="Arial"/>
          <w:szCs w:val="22"/>
        </w:rPr>
      </w:pPr>
    </w:p>
    <w:p w14:paraId="76A4E751" w14:textId="77777777" w:rsidR="0099781E" w:rsidRPr="00344C25" w:rsidRDefault="0099781E" w:rsidP="00733D4E">
      <w:pPr>
        <w:tabs>
          <w:tab w:val="left" w:pos="4536"/>
        </w:tabs>
        <w:autoSpaceDE w:val="0"/>
        <w:autoSpaceDN w:val="0"/>
        <w:adjustRightInd w:val="0"/>
        <w:rPr>
          <w:rFonts w:cs="Arial"/>
          <w:szCs w:val="22"/>
        </w:rPr>
      </w:pPr>
    </w:p>
    <w:p w14:paraId="2F4B0A49" w14:textId="77777777" w:rsidR="0099781E" w:rsidRPr="00344C25" w:rsidRDefault="0099781E" w:rsidP="00733D4E">
      <w:pPr>
        <w:tabs>
          <w:tab w:val="left" w:pos="4536"/>
        </w:tabs>
        <w:autoSpaceDE w:val="0"/>
        <w:autoSpaceDN w:val="0"/>
        <w:adjustRightInd w:val="0"/>
        <w:rPr>
          <w:rFonts w:cs="Arial"/>
          <w:szCs w:val="22"/>
        </w:rPr>
      </w:pPr>
      <w:r w:rsidRPr="00344C25">
        <w:rPr>
          <w:rFonts w:cs="Arial"/>
          <w:szCs w:val="22"/>
        </w:rPr>
        <w:t>……………………………………</w:t>
      </w:r>
      <w:r w:rsidRPr="00344C25">
        <w:rPr>
          <w:rFonts w:cs="Arial"/>
          <w:szCs w:val="22"/>
        </w:rPr>
        <w:tab/>
      </w:r>
      <w:r w:rsidRPr="00344C25">
        <w:rPr>
          <w:rFonts w:cs="Arial"/>
          <w:szCs w:val="22"/>
        </w:rPr>
        <w:tab/>
        <w:t>…………………………………….</w:t>
      </w:r>
    </w:p>
    <w:p w14:paraId="53253A3D" w14:textId="77777777" w:rsidR="008B0429" w:rsidRDefault="008B0429" w:rsidP="00733D4E">
      <w:pPr>
        <w:tabs>
          <w:tab w:val="left" w:pos="4536"/>
        </w:tabs>
        <w:autoSpaceDE w:val="0"/>
        <w:autoSpaceDN w:val="0"/>
        <w:adjustRightInd w:val="0"/>
        <w:rPr>
          <w:rFonts w:cs="Arial"/>
          <w:szCs w:val="22"/>
        </w:rPr>
      </w:pPr>
    </w:p>
    <w:p w14:paraId="74BDC87E" w14:textId="54D6E53D" w:rsidR="0099781E" w:rsidRPr="00344C25" w:rsidRDefault="0099781E" w:rsidP="00733D4E">
      <w:pPr>
        <w:tabs>
          <w:tab w:val="left" w:pos="4536"/>
        </w:tabs>
        <w:autoSpaceDE w:val="0"/>
        <w:autoSpaceDN w:val="0"/>
        <w:adjustRightInd w:val="0"/>
        <w:rPr>
          <w:rFonts w:cs="Arial"/>
          <w:szCs w:val="22"/>
        </w:rPr>
      </w:pPr>
      <w:bookmarkStart w:id="5" w:name="_GoBack"/>
      <w:bookmarkEnd w:id="5"/>
      <w:r w:rsidRPr="00344C25">
        <w:rPr>
          <w:rFonts w:cs="Arial"/>
          <w:szCs w:val="22"/>
        </w:rPr>
        <w:t>investiční ředitel</w:t>
      </w:r>
      <w:r w:rsidRPr="00344C25">
        <w:rPr>
          <w:rFonts w:cs="Arial"/>
          <w:szCs w:val="22"/>
        </w:rPr>
        <w:tab/>
      </w:r>
      <w:r w:rsidRPr="00344C25">
        <w:rPr>
          <w:rFonts w:cs="Arial"/>
          <w:szCs w:val="22"/>
        </w:rPr>
        <w:tab/>
      </w:r>
      <w:r w:rsidR="007628DB">
        <w:rPr>
          <w:rFonts w:cs="Arial"/>
          <w:szCs w:val="22"/>
        </w:rPr>
        <w:t>ředitel divize geologie a geofyziky</w:t>
      </w:r>
    </w:p>
    <w:p w14:paraId="2FC18AE0" w14:textId="2D49E4E5" w:rsidR="0099781E" w:rsidRPr="00344C25" w:rsidRDefault="0099781E" w:rsidP="00733D4E">
      <w:pPr>
        <w:tabs>
          <w:tab w:val="left" w:pos="4536"/>
        </w:tabs>
        <w:autoSpaceDE w:val="0"/>
        <w:autoSpaceDN w:val="0"/>
        <w:adjustRightInd w:val="0"/>
        <w:jc w:val="left"/>
        <w:rPr>
          <w:rFonts w:cs="Arial"/>
          <w:bCs/>
          <w:szCs w:val="22"/>
        </w:rPr>
      </w:pPr>
      <w:r w:rsidRPr="00344C25">
        <w:rPr>
          <w:rFonts w:cs="Arial"/>
          <w:szCs w:val="22"/>
        </w:rPr>
        <w:t>Povodí Ohře, státní podnik</w:t>
      </w:r>
      <w:r w:rsidRPr="00344C25">
        <w:rPr>
          <w:rFonts w:cs="Arial"/>
          <w:szCs w:val="22"/>
        </w:rPr>
        <w:tab/>
        <w:t xml:space="preserve"> </w:t>
      </w:r>
      <w:r w:rsidRPr="00344C25">
        <w:rPr>
          <w:rFonts w:cs="Arial"/>
          <w:szCs w:val="22"/>
        </w:rPr>
        <w:tab/>
      </w:r>
      <w:r w:rsidR="00D12333">
        <w:rPr>
          <w:rFonts w:cs="Arial"/>
          <w:szCs w:val="22"/>
        </w:rPr>
        <w:t xml:space="preserve">INSET s.r.o. </w:t>
      </w:r>
    </w:p>
    <w:p w14:paraId="3E0F6F47" w14:textId="67691DB7" w:rsidR="009D1181" w:rsidRPr="00935FAB" w:rsidRDefault="0099781E" w:rsidP="00733D4E">
      <w:pPr>
        <w:tabs>
          <w:tab w:val="left" w:pos="4536"/>
        </w:tabs>
        <w:autoSpaceDE w:val="0"/>
        <w:autoSpaceDN w:val="0"/>
        <w:adjustRightInd w:val="0"/>
        <w:rPr>
          <w:rFonts w:cs="Arial"/>
          <w:szCs w:val="22"/>
        </w:rPr>
      </w:pPr>
      <w:r w:rsidRPr="00344C25">
        <w:rPr>
          <w:rFonts w:cs="Arial"/>
          <w:szCs w:val="22"/>
        </w:rPr>
        <w:t xml:space="preserve">(objednatel)  </w:t>
      </w:r>
      <w:r w:rsidRPr="00344C25">
        <w:rPr>
          <w:rFonts w:cs="Arial"/>
          <w:szCs w:val="22"/>
        </w:rPr>
        <w:tab/>
      </w:r>
      <w:r w:rsidRPr="00344C25">
        <w:rPr>
          <w:rFonts w:cs="Arial"/>
          <w:szCs w:val="22"/>
        </w:rPr>
        <w:tab/>
        <w:t xml:space="preserve">(zhotovitel) </w:t>
      </w:r>
    </w:p>
    <w:sectPr w:rsidR="009D1181" w:rsidRPr="00935FAB" w:rsidSect="007628DB">
      <w:headerReference w:type="default" r:id="rId9"/>
      <w:footerReference w:type="default" r:id="rId10"/>
      <w:pgSz w:w="11906" w:h="16838"/>
      <w:pgMar w:top="1079" w:right="991"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CC577" w14:textId="77777777" w:rsidR="003709CD" w:rsidRDefault="003709CD">
      <w:r>
        <w:separator/>
      </w:r>
    </w:p>
  </w:endnote>
  <w:endnote w:type="continuationSeparator" w:id="0">
    <w:p w14:paraId="38BAD2C1" w14:textId="77777777" w:rsidR="003709CD" w:rsidRDefault="0037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D5AE0" w14:textId="77777777" w:rsidR="003709CD" w:rsidRDefault="003709CD">
      <w:r>
        <w:separator/>
      </w:r>
    </w:p>
  </w:footnote>
  <w:footnote w:type="continuationSeparator" w:id="0">
    <w:p w14:paraId="266A3350" w14:textId="77777777" w:rsidR="003709CD" w:rsidRDefault="0037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640CD960"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384D72">
      <w:rPr>
        <w:rFonts w:cs="Arial"/>
        <w:szCs w:val="22"/>
      </w:rPr>
      <w:t xml:space="preserve"> 1139</w:t>
    </w:r>
    <w:r w:rsidR="00AF2D8C">
      <w:rPr>
        <w:rFonts w:cs="Arial"/>
        <w:szCs w:val="22"/>
      </w:rPr>
      <w:t>/2022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B82282"/>
    <w:multiLevelType w:val="hybridMultilevel"/>
    <w:tmpl w:val="04BCE2EE"/>
    <w:lvl w:ilvl="0" w:tplc="75A6C222">
      <w:numFmt w:val="bullet"/>
      <w:lvlText w:val=""/>
      <w:lvlJc w:val="left"/>
      <w:pPr>
        <w:ind w:left="720" w:hanging="360"/>
      </w:pPr>
      <w:rPr>
        <w:rFonts w:ascii="SymbolMT" w:eastAsia="SymbolMT" w:hAnsi="Arial-BoldMT" w:cs="SymbolMT"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82773EA"/>
    <w:multiLevelType w:val="hybridMultilevel"/>
    <w:tmpl w:val="7736C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BC56C98"/>
    <w:multiLevelType w:val="hybridMultilevel"/>
    <w:tmpl w:val="9704FA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6"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7" w15:restartNumberingAfterBreak="0">
    <w:nsid w:val="6FF32015"/>
    <w:multiLevelType w:val="hybridMultilevel"/>
    <w:tmpl w:val="A76A2F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6"/>
  </w:num>
  <w:num w:numId="2">
    <w:abstractNumId w:val="19"/>
  </w:num>
  <w:num w:numId="3">
    <w:abstractNumId w:val="20"/>
  </w:num>
  <w:num w:numId="4">
    <w:abstractNumId w:val="18"/>
  </w:num>
  <w:num w:numId="5">
    <w:abstractNumId w:val="4"/>
  </w:num>
  <w:num w:numId="6">
    <w:abstractNumId w:val="2"/>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5"/>
  </w:num>
  <w:num w:numId="20">
    <w:abstractNumId w:val="11"/>
  </w:num>
  <w:num w:numId="21">
    <w:abstractNumId w:val="8"/>
  </w:num>
  <w:num w:numId="22">
    <w:abstractNumId w:val="5"/>
  </w:num>
  <w:num w:numId="23">
    <w:abstractNumId w:val="17"/>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26579"/>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42A5"/>
    <w:rsid w:val="000A52AD"/>
    <w:rsid w:val="000B334D"/>
    <w:rsid w:val="000C512F"/>
    <w:rsid w:val="000D1260"/>
    <w:rsid w:val="000D2A9F"/>
    <w:rsid w:val="000E4043"/>
    <w:rsid w:val="000F1477"/>
    <w:rsid w:val="001006ED"/>
    <w:rsid w:val="00100B1F"/>
    <w:rsid w:val="00103840"/>
    <w:rsid w:val="001059B3"/>
    <w:rsid w:val="00106A6D"/>
    <w:rsid w:val="00113D9A"/>
    <w:rsid w:val="001251EF"/>
    <w:rsid w:val="00126B34"/>
    <w:rsid w:val="00131488"/>
    <w:rsid w:val="00132F6E"/>
    <w:rsid w:val="00144D65"/>
    <w:rsid w:val="0014618D"/>
    <w:rsid w:val="0015406B"/>
    <w:rsid w:val="0015732F"/>
    <w:rsid w:val="00160643"/>
    <w:rsid w:val="00161E22"/>
    <w:rsid w:val="00162FED"/>
    <w:rsid w:val="00163376"/>
    <w:rsid w:val="00163BB4"/>
    <w:rsid w:val="0016530E"/>
    <w:rsid w:val="00166045"/>
    <w:rsid w:val="001666A9"/>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1EA"/>
    <w:rsid w:val="00247501"/>
    <w:rsid w:val="00251ACA"/>
    <w:rsid w:val="00252759"/>
    <w:rsid w:val="00254EF8"/>
    <w:rsid w:val="00257097"/>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389B"/>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5770"/>
    <w:rsid w:val="00327514"/>
    <w:rsid w:val="00327D64"/>
    <w:rsid w:val="00330C49"/>
    <w:rsid w:val="00335EC3"/>
    <w:rsid w:val="003423E0"/>
    <w:rsid w:val="003439AA"/>
    <w:rsid w:val="00345329"/>
    <w:rsid w:val="00345C83"/>
    <w:rsid w:val="003460B5"/>
    <w:rsid w:val="003461F1"/>
    <w:rsid w:val="003472AC"/>
    <w:rsid w:val="00357329"/>
    <w:rsid w:val="00361484"/>
    <w:rsid w:val="00364D3B"/>
    <w:rsid w:val="00365A53"/>
    <w:rsid w:val="003709CD"/>
    <w:rsid w:val="0037134D"/>
    <w:rsid w:val="003713BC"/>
    <w:rsid w:val="00371DBD"/>
    <w:rsid w:val="00377BDD"/>
    <w:rsid w:val="00384D72"/>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5A3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551A3"/>
    <w:rsid w:val="00561238"/>
    <w:rsid w:val="00566190"/>
    <w:rsid w:val="00570C17"/>
    <w:rsid w:val="00576944"/>
    <w:rsid w:val="0058265B"/>
    <w:rsid w:val="0058552C"/>
    <w:rsid w:val="00590B52"/>
    <w:rsid w:val="00590FCA"/>
    <w:rsid w:val="00594B1E"/>
    <w:rsid w:val="005A1623"/>
    <w:rsid w:val="005A6E12"/>
    <w:rsid w:val="005A71D1"/>
    <w:rsid w:val="005B6111"/>
    <w:rsid w:val="005C2251"/>
    <w:rsid w:val="005C3E55"/>
    <w:rsid w:val="005C644A"/>
    <w:rsid w:val="005D5110"/>
    <w:rsid w:val="005E2FD1"/>
    <w:rsid w:val="005E46F2"/>
    <w:rsid w:val="005F18F6"/>
    <w:rsid w:val="005F1F2B"/>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A8C"/>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33D4E"/>
    <w:rsid w:val="00736BA8"/>
    <w:rsid w:val="00744967"/>
    <w:rsid w:val="00755BCA"/>
    <w:rsid w:val="007628DB"/>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E7B3E"/>
    <w:rsid w:val="007F2D48"/>
    <w:rsid w:val="00800E6D"/>
    <w:rsid w:val="00820923"/>
    <w:rsid w:val="00821FE6"/>
    <w:rsid w:val="00822518"/>
    <w:rsid w:val="00822F3C"/>
    <w:rsid w:val="00824A92"/>
    <w:rsid w:val="0082518C"/>
    <w:rsid w:val="00830F51"/>
    <w:rsid w:val="008338EB"/>
    <w:rsid w:val="00837762"/>
    <w:rsid w:val="00840DA5"/>
    <w:rsid w:val="00841258"/>
    <w:rsid w:val="008432CA"/>
    <w:rsid w:val="008432E7"/>
    <w:rsid w:val="008567E2"/>
    <w:rsid w:val="0086322A"/>
    <w:rsid w:val="00864E08"/>
    <w:rsid w:val="0086619E"/>
    <w:rsid w:val="00867A07"/>
    <w:rsid w:val="00871A0D"/>
    <w:rsid w:val="008771EF"/>
    <w:rsid w:val="00877509"/>
    <w:rsid w:val="00877E0E"/>
    <w:rsid w:val="008850E7"/>
    <w:rsid w:val="00886472"/>
    <w:rsid w:val="00886E65"/>
    <w:rsid w:val="00887DDF"/>
    <w:rsid w:val="00893665"/>
    <w:rsid w:val="008A0E5D"/>
    <w:rsid w:val="008A1B04"/>
    <w:rsid w:val="008A3C21"/>
    <w:rsid w:val="008A4465"/>
    <w:rsid w:val="008A646C"/>
    <w:rsid w:val="008B0429"/>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E4EB0"/>
    <w:rsid w:val="008F1600"/>
    <w:rsid w:val="008F596E"/>
    <w:rsid w:val="009020CE"/>
    <w:rsid w:val="00903544"/>
    <w:rsid w:val="009038A4"/>
    <w:rsid w:val="00903EF6"/>
    <w:rsid w:val="009068C5"/>
    <w:rsid w:val="00907AEB"/>
    <w:rsid w:val="00914903"/>
    <w:rsid w:val="00915416"/>
    <w:rsid w:val="0092134F"/>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9781E"/>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6700"/>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A07"/>
    <w:rsid w:val="00A74BEE"/>
    <w:rsid w:val="00A755E3"/>
    <w:rsid w:val="00A77330"/>
    <w:rsid w:val="00A776FD"/>
    <w:rsid w:val="00A8749A"/>
    <w:rsid w:val="00A90084"/>
    <w:rsid w:val="00A9229D"/>
    <w:rsid w:val="00A92EE1"/>
    <w:rsid w:val="00A93656"/>
    <w:rsid w:val="00AA7CAA"/>
    <w:rsid w:val="00AB4F23"/>
    <w:rsid w:val="00AB54B2"/>
    <w:rsid w:val="00AC2456"/>
    <w:rsid w:val="00AC2936"/>
    <w:rsid w:val="00AC4112"/>
    <w:rsid w:val="00AC7C31"/>
    <w:rsid w:val="00AD70F8"/>
    <w:rsid w:val="00AD7965"/>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2925"/>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1E0D"/>
    <w:rsid w:val="00BE42F1"/>
    <w:rsid w:val="00BE6ACC"/>
    <w:rsid w:val="00BF4A4D"/>
    <w:rsid w:val="00BF5B97"/>
    <w:rsid w:val="00BF6646"/>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55AE"/>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4214"/>
    <w:rsid w:val="00CA565C"/>
    <w:rsid w:val="00CA694A"/>
    <w:rsid w:val="00CA7E70"/>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12333"/>
    <w:rsid w:val="00D1356A"/>
    <w:rsid w:val="00D201C6"/>
    <w:rsid w:val="00D2260A"/>
    <w:rsid w:val="00D23CAD"/>
    <w:rsid w:val="00D313C7"/>
    <w:rsid w:val="00D331F9"/>
    <w:rsid w:val="00D36857"/>
    <w:rsid w:val="00D420C2"/>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E81"/>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2922"/>
    <w:rsid w:val="00F22EA0"/>
    <w:rsid w:val="00F24A3C"/>
    <w:rsid w:val="00F26B1A"/>
    <w:rsid w:val="00F27C41"/>
    <w:rsid w:val="00F3186D"/>
    <w:rsid w:val="00F3219C"/>
    <w:rsid w:val="00F34A8E"/>
    <w:rsid w:val="00F350D4"/>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2887</Words>
  <Characters>17040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2022-11-16T10:38:00Z</dcterms:created>
  <dcterms:modified xsi:type="dcterms:W3CDTF">2022-11-16T10:38:00Z</dcterms:modified>
</cp:coreProperties>
</file>