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C42BC" w14:textId="77777777" w:rsidR="00F20FA3" w:rsidRDefault="00F20FA3" w:rsidP="00A01B13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</w:pPr>
      <w:bookmarkStart w:id="0" w:name="_Hlk39664697"/>
    </w:p>
    <w:p w14:paraId="5D8355DD" w14:textId="6AD57FEB" w:rsidR="001221A3" w:rsidRPr="00A01B13" w:rsidRDefault="00502DF9" w:rsidP="00A01B13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</w:pPr>
      <w:r w:rsidRPr="00880C20"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  <w:t xml:space="preserve">SMLOUVA o </w:t>
      </w:r>
      <w:r w:rsidR="0076367E" w:rsidRPr="00880C20"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  <w:t>PRONÁJMU</w:t>
      </w:r>
      <w:r w:rsidR="00253F16" w:rsidRPr="00880C20"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  <w:t xml:space="preserve"> č.202</w:t>
      </w:r>
      <w:r w:rsidR="00275440"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  <w:t>2</w:t>
      </w:r>
      <w:r w:rsidR="00253F16" w:rsidRPr="00880C20"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  <w:t>-</w:t>
      </w:r>
      <w:bookmarkEnd w:id="0"/>
      <w:r w:rsidR="008912B4">
        <w:rPr>
          <w:rFonts w:ascii="Roboto" w:hAnsi="Roboto" w:cs="Arial"/>
          <w:b/>
          <w:bCs/>
          <w:caps/>
          <w:color w:val="000000" w:themeColor="text1"/>
          <w:sz w:val="40"/>
          <w:szCs w:val="40"/>
          <w:lang w:eastAsia="cs-CZ"/>
        </w:rPr>
        <w:t>62</w:t>
      </w:r>
    </w:p>
    <w:p w14:paraId="3FF4F619" w14:textId="77777777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color w:val="000000" w:themeColor="text1"/>
          <w:szCs w:val="20"/>
          <w:lang w:eastAsia="en-US"/>
        </w:rPr>
      </w:pPr>
    </w:p>
    <w:p w14:paraId="3391F93F" w14:textId="005337E4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olor w:val="000000" w:themeColor="text1"/>
          <w:sz w:val="22"/>
          <w:szCs w:val="22"/>
          <w:lang w:eastAsia="en-US"/>
        </w:rPr>
        <w:t>Městská kulturní zařízení v Litoměřicích, příspěvková organizace</w:t>
      </w:r>
    </w:p>
    <w:p w14:paraId="0213A967" w14:textId="736B99FA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se sídlem: Na Valech 2028, 412 01 Litoměřice</w:t>
      </w:r>
    </w:p>
    <w:p w14:paraId="47567AC8" w14:textId="3A499DF7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IČO: 44557141</w:t>
      </w:r>
    </w:p>
    <w:p w14:paraId="5BB1247F" w14:textId="5495560B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 xml:space="preserve">DIČ: CZ44557141  </w:t>
      </w:r>
    </w:p>
    <w:p w14:paraId="35D204D0" w14:textId="390CCD68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 xml:space="preserve">zastoupená: </w:t>
      </w:r>
      <w:proofErr w:type="spellStart"/>
      <w:r w:rsidR="00FC1341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xxxxxxxxxxxxxxxxxxxxxxxx</w:t>
      </w:r>
      <w:proofErr w:type="spellEnd"/>
    </w:p>
    <w:p w14:paraId="0C786389" w14:textId="12E2D937" w:rsidR="00755CC3" w:rsidRPr="00502DF9" w:rsidRDefault="00755CC3" w:rsidP="00755CC3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zapsaný v obchodním rejstříku </w:t>
      </w:r>
      <w:proofErr w:type="spellStart"/>
      <w:r w:rsidR="00FC1341">
        <w:rPr>
          <w:rFonts w:ascii="Roboto Light" w:eastAsia="Calibri" w:hAnsi="Roboto Light" w:cs="Arial"/>
          <w:bCs/>
          <w:sz w:val="20"/>
          <w:szCs w:val="20"/>
          <w:lang w:eastAsia="en-US"/>
        </w:rPr>
        <w:t>xxxxxxxxxxxxxxxxxxxxxxxxxxxxxxxxxxxxxxxxxxxxxxx</w:t>
      </w:r>
      <w:proofErr w:type="spellEnd"/>
    </w:p>
    <w:p w14:paraId="45F89ECE" w14:textId="73ADE89A" w:rsidR="009D2195" w:rsidRPr="00880C20" w:rsidRDefault="009D2195" w:rsidP="009D2195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Bankovní spojení: </w:t>
      </w:r>
      <w:proofErr w:type="spellStart"/>
      <w:r w:rsidR="00FC1341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xxxxxxxxxxxxxxxxxxxxxxxxxxxxxxx</w:t>
      </w:r>
      <w:proofErr w:type="spellEnd"/>
    </w:p>
    <w:p w14:paraId="550F6FE2" w14:textId="3A601E1F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jako „</w:t>
      </w:r>
      <w:r w:rsidR="0076367E" w:rsidRPr="00880C20">
        <w:rPr>
          <w:rFonts w:ascii="Roboto Light" w:hAnsi="Roboto Light" w:cs="Arial"/>
          <w:b/>
          <w:bCs/>
          <w:color w:val="000000" w:themeColor="text1"/>
          <w:sz w:val="20"/>
          <w:szCs w:val="20"/>
          <w:lang w:eastAsia="en-US"/>
        </w:rPr>
        <w:t>Pronajímatel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 xml:space="preserve">“ </w:t>
      </w:r>
    </w:p>
    <w:p w14:paraId="6D8661A1" w14:textId="4A75B291" w:rsidR="00502DF9" w:rsidRPr="00880C20" w:rsidRDefault="00502DF9" w:rsidP="00A01B13">
      <w:pPr>
        <w:tabs>
          <w:tab w:val="left" w:pos="2775"/>
        </w:tabs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na straně jedné a</w:t>
      </w:r>
    </w:p>
    <w:p w14:paraId="575C48DC" w14:textId="77777777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</w:pPr>
    </w:p>
    <w:p w14:paraId="0A640501" w14:textId="16F15554" w:rsidR="00502DF9" w:rsidRPr="00880C20" w:rsidRDefault="008912B4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color w:val="000000" w:themeColor="text1"/>
          <w:sz w:val="22"/>
          <w:szCs w:val="22"/>
          <w:lang w:eastAsia="en-US"/>
        </w:rPr>
      </w:pPr>
      <w:r>
        <w:rPr>
          <w:rFonts w:ascii="Roboto Light" w:hAnsi="Roboto Light" w:cs="Arial"/>
          <w:b/>
          <w:color w:val="000000" w:themeColor="text1"/>
          <w:sz w:val="22"/>
          <w:szCs w:val="22"/>
          <w:lang w:eastAsia="en-US"/>
        </w:rPr>
        <w:t xml:space="preserve">Via </w:t>
      </w:r>
      <w:proofErr w:type="spellStart"/>
      <w:r>
        <w:rPr>
          <w:rFonts w:ascii="Roboto Light" w:hAnsi="Roboto Light" w:cs="Arial"/>
          <w:b/>
          <w:color w:val="000000" w:themeColor="text1"/>
          <w:sz w:val="22"/>
          <w:szCs w:val="22"/>
          <w:lang w:eastAsia="en-US"/>
        </w:rPr>
        <w:t>Solitaire</w:t>
      </w:r>
      <w:proofErr w:type="spellEnd"/>
      <w:r>
        <w:rPr>
          <w:rFonts w:ascii="Roboto Light" w:hAnsi="Roboto Light" w:cs="Arial"/>
          <w:b/>
          <w:color w:val="000000" w:themeColor="text1"/>
          <w:sz w:val="22"/>
          <w:szCs w:val="22"/>
          <w:lang w:eastAsia="en-US"/>
        </w:rPr>
        <w:t>, s.r.o.</w:t>
      </w:r>
    </w:p>
    <w:p w14:paraId="3A20AC1D" w14:textId="413F5CF0" w:rsidR="00502DF9" w:rsidRPr="00880C20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se sídlem: </w:t>
      </w:r>
      <w:r w:rsidR="008912B4">
        <w:rPr>
          <w:rFonts w:ascii="Roboto Light" w:eastAsia="Calibri" w:hAnsi="Roboto Light" w:cs="Arial"/>
          <w:bCs/>
          <w:color w:val="000000" w:themeColor="text1"/>
          <w:sz w:val="20"/>
          <w:szCs w:val="20"/>
          <w:lang w:eastAsia="en-US"/>
        </w:rPr>
        <w:t>Holubkova 3098/2, 106 00 Praha 10</w:t>
      </w:r>
    </w:p>
    <w:p w14:paraId="1277A995" w14:textId="5E36C335" w:rsidR="00502DF9" w:rsidRPr="00880C20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IČO:</w:t>
      </w:r>
      <w:r w:rsidR="008912B4">
        <w:rPr>
          <w:rFonts w:ascii="Roboto Light" w:eastAsia="Calibri" w:hAnsi="Roboto Light" w:cs="Arial"/>
          <w:bCs/>
          <w:color w:val="000000" w:themeColor="text1"/>
          <w:sz w:val="20"/>
          <w:szCs w:val="20"/>
          <w:lang w:eastAsia="en-US"/>
        </w:rPr>
        <w:t xml:space="preserve"> 28185676</w:t>
      </w:r>
    </w:p>
    <w:p w14:paraId="13B172D4" w14:textId="28B7234C" w:rsidR="00502DF9" w:rsidRPr="00880C20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DIČ: </w:t>
      </w:r>
      <w:r w:rsidR="008912B4">
        <w:rPr>
          <w:rFonts w:ascii="Roboto Light" w:eastAsia="Calibri" w:hAnsi="Roboto Light" w:cs="Arial"/>
          <w:bCs/>
          <w:color w:val="000000" w:themeColor="text1"/>
          <w:sz w:val="20"/>
          <w:szCs w:val="20"/>
          <w:lang w:eastAsia="en-US"/>
        </w:rPr>
        <w:t xml:space="preserve">CZ28185676 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ab/>
      </w:r>
    </w:p>
    <w:p w14:paraId="198EDD40" w14:textId="07C20FE0" w:rsidR="00502DF9" w:rsidRPr="00880C20" w:rsidRDefault="00502DF9" w:rsidP="00502DF9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jednající: </w:t>
      </w:r>
      <w:bookmarkStart w:id="1" w:name="_Hlk64572254"/>
      <w:proofErr w:type="spellStart"/>
      <w:r w:rsidR="00FC1341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xxxxxxxxxxxxxx</w:t>
      </w:r>
      <w:proofErr w:type="spellEnd"/>
    </w:p>
    <w:bookmarkEnd w:id="1"/>
    <w:p w14:paraId="25E629DF" w14:textId="2C4D96C5" w:rsidR="00502DF9" w:rsidRPr="00755F3F" w:rsidRDefault="00502DF9" w:rsidP="00755F3F">
      <w:pPr>
        <w:tabs>
          <w:tab w:val="right" w:pos="1985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jako „</w:t>
      </w:r>
      <w:r w:rsidR="0076367E" w:rsidRPr="00880C20">
        <w:rPr>
          <w:rFonts w:ascii="Roboto Light" w:hAnsi="Roboto Light" w:cs="Arial"/>
          <w:b/>
          <w:bCs/>
          <w:color w:val="000000" w:themeColor="text1"/>
          <w:sz w:val="20"/>
          <w:szCs w:val="20"/>
          <w:lang w:eastAsia="en-US"/>
        </w:rPr>
        <w:t>Nájemce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“</w:t>
      </w:r>
    </w:p>
    <w:p w14:paraId="18A5E034" w14:textId="77777777" w:rsidR="00502DF9" w:rsidRPr="00880C20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en-US"/>
        </w:rPr>
        <w:t>na straně druhé</w:t>
      </w:r>
    </w:p>
    <w:p w14:paraId="250EC572" w14:textId="095CA5AA" w:rsidR="001221A3" w:rsidRPr="00880C20" w:rsidRDefault="00502DF9" w:rsidP="00A01B13">
      <w:pPr>
        <w:tabs>
          <w:tab w:val="left" w:pos="7200"/>
        </w:tabs>
        <w:suppressAutoHyphens w:val="0"/>
        <w:spacing w:after="200" w:line="260" w:lineRule="atLeast"/>
        <w:jc w:val="both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(společně dále jen „</w:t>
      </w:r>
      <w:r w:rsidRPr="00880C20">
        <w:rPr>
          <w:rFonts w:ascii="Roboto Light" w:eastAsia="Calibri" w:hAnsi="Roboto Light" w:cs="Arial"/>
          <w:b/>
          <w:color w:val="000000" w:themeColor="text1"/>
          <w:sz w:val="20"/>
          <w:szCs w:val="20"/>
          <w:lang w:eastAsia="en-US"/>
        </w:rPr>
        <w:t>Smluvní strany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“ nebo každý jednotlivě „</w:t>
      </w:r>
      <w:r w:rsidRPr="00880C20">
        <w:rPr>
          <w:rFonts w:ascii="Roboto Light" w:eastAsia="Calibri" w:hAnsi="Roboto Light" w:cs="Arial"/>
          <w:b/>
          <w:color w:val="000000" w:themeColor="text1"/>
          <w:sz w:val="20"/>
          <w:szCs w:val="20"/>
          <w:lang w:eastAsia="en-US"/>
        </w:rPr>
        <w:t>Smluvní strana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“)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ab/>
      </w:r>
    </w:p>
    <w:p w14:paraId="1715B73F" w14:textId="1355EFE0" w:rsidR="00502DF9" w:rsidRPr="00880C20" w:rsidRDefault="00A01B13" w:rsidP="00A01B13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U</w:t>
      </w:r>
      <w:r w:rsidR="00502DF9"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zavírají</w:t>
      </w:r>
      <w:r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 </w:t>
      </w:r>
      <w:r w:rsidR="001221A3"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po vzájemné dohodě tuto Smlouvu o </w:t>
      </w:r>
      <w:r w:rsidR="0076367E"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pronájmu</w:t>
      </w:r>
    </w:p>
    <w:p w14:paraId="3723AC2D" w14:textId="77777777" w:rsidR="00502DF9" w:rsidRPr="00880C20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(dále jen „</w:t>
      </w:r>
      <w:r w:rsidRPr="00880C20">
        <w:rPr>
          <w:rFonts w:ascii="Roboto Light" w:eastAsia="Calibri" w:hAnsi="Roboto Light" w:cs="Arial"/>
          <w:b/>
          <w:color w:val="000000" w:themeColor="text1"/>
          <w:sz w:val="20"/>
          <w:szCs w:val="20"/>
          <w:lang w:eastAsia="en-US"/>
        </w:rPr>
        <w:t>Smlouva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“):</w:t>
      </w:r>
    </w:p>
    <w:p w14:paraId="3917B0B9" w14:textId="31216DCD" w:rsidR="00502DF9" w:rsidRPr="00880C20" w:rsidRDefault="001221A3" w:rsidP="00A01B13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předmět</w:t>
      </w:r>
      <w:r w:rsidR="00502DF9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 xml:space="preserve"> SMLOUVY</w:t>
      </w:r>
    </w:p>
    <w:p w14:paraId="5CE37B1A" w14:textId="6D6E300F" w:rsidR="00502DF9" w:rsidRPr="00880C20" w:rsidRDefault="001221A3" w:rsidP="00A01B13">
      <w:pPr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Předmětem</w:t>
      </w:r>
      <w:r w:rsidR="00502DF9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této Smlouvy je</w:t>
      </w:r>
      <w:r w:rsidR="005658B5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8D57A5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krátkodobý</w:t>
      </w:r>
      <w:r w:rsidR="00F602E2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76367E" w:rsidRPr="00880C20">
        <w:rPr>
          <w:rFonts w:ascii="Roboto Light" w:hAnsi="Roboto Light" w:cs="Arial"/>
          <w:color w:val="000000" w:themeColor="text1"/>
          <w:sz w:val="20"/>
          <w:szCs w:val="20"/>
        </w:rPr>
        <w:t>pronájem</w:t>
      </w:r>
      <w:r w:rsidR="005658B5" w:rsidRPr="00880C20">
        <w:rPr>
          <w:rFonts w:ascii="Roboto Light" w:hAnsi="Roboto Light" w:cs="Arial"/>
          <w:color w:val="000000" w:themeColor="text1"/>
          <w:sz w:val="20"/>
          <w:szCs w:val="20"/>
        </w:rPr>
        <w:t xml:space="preserve"> nebytových prostor v objektu </w:t>
      </w:r>
      <w:r w:rsidR="0076367E" w:rsidRPr="00880C20">
        <w:rPr>
          <w:rFonts w:ascii="Roboto Light" w:hAnsi="Roboto Light" w:cs="Arial"/>
          <w:color w:val="000000" w:themeColor="text1"/>
          <w:sz w:val="20"/>
          <w:szCs w:val="20"/>
        </w:rPr>
        <w:t>Městských kulturních zařízení v</w:t>
      </w:r>
      <w:r w:rsidR="005658B5" w:rsidRPr="00880C20">
        <w:rPr>
          <w:rFonts w:ascii="Roboto Light" w:hAnsi="Roboto Light" w:cs="Arial"/>
          <w:color w:val="000000" w:themeColor="text1"/>
          <w:sz w:val="20"/>
          <w:szCs w:val="20"/>
        </w:rPr>
        <w:t xml:space="preserve"> Litoměřic</w:t>
      </w:r>
      <w:r w:rsidR="0076367E" w:rsidRPr="00880C20">
        <w:rPr>
          <w:rFonts w:ascii="Roboto Light" w:hAnsi="Roboto Light" w:cs="Arial"/>
          <w:color w:val="000000" w:themeColor="text1"/>
          <w:sz w:val="20"/>
          <w:szCs w:val="20"/>
        </w:rPr>
        <w:t>ích</w:t>
      </w:r>
      <w:r w:rsidR="005658B5" w:rsidRPr="00880C20">
        <w:rPr>
          <w:rFonts w:ascii="Roboto Light" w:hAnsi="Roboto Light" w:cs="Arial"/>
          <w:color w:val="000000" w:themeColor="text1"/>
          <w:sz w:val="20"/>
          <w:szCs w:val="20"/>
        </w:rPr>
        <w:t xml:space="preserve"> (dále jen „</w:t>
      </w:r>
      <w:r w:rsidR="0076367E" w:rsidRPr="00880C20">
        <w:rPr>
          <w:rFonts w:ascii="Roboto Light" w:hAnsi="Roboto Light" w:cs="Arial"/>
          <w:b/>
          <w:bCs/>
          <w:color w:val="000000" w:themeColor="text1"/>
          <w:sz w:val="20"/>
          <w:szCs w:val="20"/>
        </w:rPr>
        <w:t>MKZ</w:t>
      </w:r>
      <w:r w:rsidR="005658B5" w:rsidRPr="00880C20">
        <w:rPr>
          <w:rFonts w:ascii="Roboto Light" w:hAnsi="Roboto Light" w:cs="Arial"/>
          <w:color w:val="000000" w:themeColor="text1"/>
          <w:sz w:val="20"/>
          <w:szCs w:val="20"/>
        </w:rPr>
        <w:t>“)</w:t>
      </w:r>
      <w:r w:rsidR="0076367E" w:rsidRPr="00880C20">
        <w:rPr>
          <w:rFonts w:ascii="Roboto Light" w:hAnsi="Roboto Light" w:cs="Arial"/>
          <w:color w:val="000000" w:themeColor="text1"/>
          <w:sz w:val="20"/>
          <w:szCs w:val="20"/>
        </w:rPr>
        <w:t xml:space="preserve"> </w:t>
      </w:r>
      <w:r w:rsidR="005658B5" w:rsidRPr="00880C20">
        <w:rPr>
          <w:rFonts w:ascii="Roboto Light" w:hAnsi="Roboto Light" w:cs="Arial"/>
          <w:color w:val="000000" w:themeColor="text1"/>
          <w:sz w:val="20"/>
          <w:szCs w:val="20"/>
        </w:rPr>
        <w:t>za účelem</w:t>
      </w:r>
      <w:r w:rsidR="008D57A5" w:rsidRPr="00880C20">
        <w:rPr>
          <w:rFonts w:ascii="Roboto Light" w:hAnsi="Roboto Light" w:cs="Arial"/>
          <w:color w:val="000000" w:themeColor="text1"/>
          <w:sz w:val="20"/>
          <w:szCs w:val="20"/>
        </w:rPr>
        <w:t xml:space="preserve"> pořádání akce:</w:t>
      </w:r>
      <w:r w:rsidR="005658B5" w:rsidRPr="00880C20">
        <w:rPr>
          <w:rFonts w:ascii="Roboto Light" w:hAnsi="Roboto Light" w:cs="Arial"/>
          <w:color w:val="000000" w:themeColor="text1"/>
          <w:sz w:val="20"/>
          <w:szCs w:val="20"/>
        </w:rPr>
        <w:t xml:space="preserve"> </w:t>
      </w:r>
      <w:r w:rsidR="00CF1747">
        <w:rPr>
          <w:rFonts w:ascii="Roboto Light" w:hAnsi="Roboto Light" w:cs="Arial"/>
          <w:b/>
          <w:bCs/>
          <w:color w:val="000000" w:themeColor="text1"/>
          <w:sz w:val="20"/>
          <w:szCs w:val="20"/>
        </w:rPr>
        <w:t>„KORNCERT“ Jiří Korn</w:t>
      </w:r>
      <w:r w:rsidR="00B96633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, dne:</w:t>
      </w:r>
      <w:r w:rsidR="00B96633" w:rsidRPr="00B96633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="00CF1747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>01.03.2023</w:t>
      </w:r>
      <w:r w:rsidR="00B96633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>,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uzavřený mezi Smluvními stranami a upravený v souladu s vůlí Smluvních stran a dalšími obecně závaznými právními předpisy</w:t>
      </w:r>
      <w:r w:rsidR="00502DF9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. </w:t>
      </w:r>
    </w:p>
    <w:p w14:paraId="150274E3" w14:textId="42729D41" w:rsidR="00502DF9" w:rsidRPr="00880C20" w:rsidRDefault="00502DF9" w:rsidP="00A01B13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 xml:space="preserve">PŘEDMĚT </w:t>
      </w:r>
      <w:r w:rsidR="0076367E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PRONÁJMU</w:t>
      </w:r>
    </w:p>
    <w:p w14:paraId="1DFE1608" w14:textId="3F3DB25F" w:rsidR="001221A3" w:rsidRPr="00880C20" w:rsidRDefault="00502DF9" w:rsidP="00A01B13">
      <w:pPr>
        <w:keepNext/>
        <w:keepLines/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Předmětem 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je </w:t>
      </w:r>
      <w:r w:rsidR="008D57A5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prostor: </w:t>
      </w:r>
      <w:r w:rsidR="00CF1747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>Kulturní a konferenční centrum – Velký sál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v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budov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ě</w:t>
      </w:r>
      <w:r w:rsidR="005658B5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MKZ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Na Valech 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č.p. 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2028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, nemovit</w:t>
      </w:r>
      <w:r w:rsidR="0076367E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osti 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stojící na pozemku </w:t>
      </w:r>
      <w:proofErr w:type="spellStart"/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parc</w:t>
      </w:r>
      <w:proofErr w:type="spellEnd"/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 č. 6</w:t>
      </w:r>
      <w:r w:rsidR="009B4CF1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5</w:t>
      </w:r>
      <w:r w:rsidR="001221A3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, v obci a k.ú. Litoměřice, a to tyto prostory včetně vybavení a zázemí</w:t>
      </w:r>
      <w:r w:rsidR="009B4CF1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</w:t>
      </w:r>
    </w:p>
    <w:p w14:paraId="48B2F262" w14:textId="1BB2E76D" w:rsidR="00502DF9" w:rsidRPr="00880C20" w:rsidRDefault="005658B5" w:rsidP="00A01B13">
      <w:pPr>
        <w:keepNext/>
        <w:keepLines/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Předmět </w:t>
      </w:r>
      <w:r w:rsidR="009B4CF1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bude užíván </w:t>
      </w:r>
      <w:r w:rsidR="009B4CF1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Nájemcem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výlučně </w:t>
      </w:r>
      <w:r w:rsidRPr="00880C20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 xml:space="preserve">k provozování </w:t>
      </w:r>
      <w:r w:rsidR="00CF1747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>koncertu</w:t>
      </w:r>
    </w:p>
    <w:p w14:paraId="12D4F312" w14:textId="6ACC7E25" w:rsidR="00A01B13" w:rsidRDefault="005658B5" w:rsidP="00CE0BD6">
      <w:pPr>
        <w:keepNext/>
        <w:keepLines/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B96633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Převzetí předmětu </w:t>
      </w:r>
      <w:r w:rsidR="009B4CF1" w:rsidRPr="00B96633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Pr="00B96633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bude provedeno samostatným </w:t>
      </w:r>
      <w:r w:rsidRPr="00B96633">
        <w:rPr>
          <w:rFonts w:ascii="Roboto Light" w:hAnsi="Roboto Light" w:cs="Arial"/>
          <w:b/>
          <w:color w:val="000000" w:themeColor="text1"/>
          <w:sz w:val="20"/>
          <w:szCs w:val="20"/>
          <w:lang w:eastAsia="en-US"/>
        </w:rPr>
        <w:t>předávacím protokolem</w:t>
      </w:r>
      <w:r w:rsidR="00502DF9" w:rsidRPr="00B96633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</w:t>
      </w:r>
    </w:p>
    <w:p w14:paraId="5C85C724" w14:textId="77777777" w:rsidR="00502DF9" w:rsidRPr="00880C20" w:rsidRDefault="00502DF9" w:rsidP="00A01B13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CENA</w:t>
      </w:r>
      <w:r w:rsidR="00F05432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 xml:space="preserve"> </w:t>
      </w:r>
      <w:r w:rsidR="009B4CF1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PRONÁJMU</w:t>
      </w:r>
      <w:r w:rsidR="00F05432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 xml:space="preserve"> a služeb</w:t>
      </w:r>
    </w:p>
    <w:p w14:paraId="1335941C" w14:textId="623A5C01" w:rsidR="00502DF9" w:rsidRPr="00880C20" w:rsidRDefault="00F05432" w:rsidP="00A01B13">
      <w:pPr>
        <w:keepNext/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V souladu s ustanovením čl. </w:t>
      </w:r>
      <w:r w:rsidR="000461A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4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. odst. </w:t>
      </w:r>
      <w:r w:rsidR="000461A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4.2.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této Smlouvy je </w:t>
      </w:r>
      <w:r w:rsidR="009B4CF1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povinen platit </w:t>
      </w:r>
      <w:r w:rsidR="009B4CF1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pronájem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.</w:t>
      </w:r>
    </w:p>
    <w:p w14:paraId="2F1DD398" w14:textId="6972F296" w:rsidR="00F05432" w:rsidRPr="00880C20" w:rsidRDefault="009B4CF1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Pronájem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je stanoven dohodou </w:t>
      </w:r>
      <w:r w:rsidR="00C8611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S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mluvních stran </w:t>
      </w:r>
      <w:r w:rsidR="008D57A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na základě kalkulace, dle platn</w:t>
      </w:r>
      <w:r w:rsidR="001555AB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ého</w:t>
      </w:r>
      <w:r w:rsidR="008D57A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ceník</w:t>
      </w:r>
      <w:r w:rsidR="001555AB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u</w:t>
      </w:r>
      <w:r w:rsidR="008D57A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schválených radou města, která je přílohou č.</w:t>
      </w:r>
      <w:r w:rsidR="001555AB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2</w:t>
      </w:r>
      <w:r w:rsidR="008D57A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této smlouvy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a činí:</w:t>
      </w:r>
    </w:p>
    <w:p w14:paraId="6A59BD1D" w14:textId="3F8D980E" w:rsidR="00F05432" w:rsidRPr="00880C20" w:rsidRDefault="00CF1747" w:rsidP="00B96633">
      <w:pPr>
        <w:suppressAutoHyphens w:val="0"/>
        <w:spacing w:before="120" w:after="120"/>
        <w:jc w:val="center"/>
        <w:outlineLvl w:val="1"/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</w:pPr>
      <w:proofErr w:type="gramStart"/>
      <w:r>
        <w:rPr>
          <w:rFonts w:ascii="Roboto Light" w:eastAsia="Calibri" w:hAnsi="Roboto Light" w:cs="Arial"/>
          <w:b/>
          <w:color w:val="000000" w:themeColor="text1"/>
          <w:sz w:val="20"/>
          <w:szCs w:val="22"/>
          <w:lang w:eastAsia="en-US"/>
        </w:rPr>
        <w:t>83.600,-</w:t>
      </w:r>
      <w:proofErr w:type="gramEnd"/>
      <w:r>
        <w:rPr>
          <w:rFonts w:ascii="Roboto Light" w:eastAsia="Calibri" w:hAnsi="Roboto Light" w:cs="Arial"/>
          <w:b/>
          <w:color w:val="000000" w:themeColor="text1"/>
          <w:sz w:val="20"/>
          <w:szCs w:val="22"/>
          <w:lang w:eastAsia="en-US"/>
        </w:rPr>
        <w:t xml:space="preserve"> Kč</w:t>
      </w:r>
      <w:r w:rsidR="00F05432" w:rsidRPr="00880C20">
        <w:rPr>
          <w:rFonts w:ascii="Roboto Light" w:eastAsia="Calibri" w:hAnsi="Roboto Light" w:cs="Arial"/>
          <w:b/>
          <w:color w:val="000000" w:themeColor="text1"/>
          <w:sz w:val="20"/>
          <w:szCs w:val="22"/>
          <w:lang w:eastAsia="en-US"/>
        </w:rPr>
        <w:t xml:space="preserve"> bez DPH</w:t>
      </w:r>
      <w:r w:rsidR="00B96633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, 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slovy: </w:t>
      </w:r>
      <w:proofErr w:type="spellStart"/>
      <w:r>
        <w:rPr>
          <w:rFonts w:ascii="Roboto Light" w:eastAsia="Calibri" w:hAnsi="Roboto Light" w:cs="Arial"/>
          <w:bCs/>
          <w:color w:val="000000" w:themeColor="text1"/>
          <w:sz w:val="20"/>
          <w:szCs w:val="22"/>
          <w:lang w:eastAsia="en-US"/>
        </w:rPr>
        <w:t>Osmdesáttřitisícšestset</w:t>
      </w:r>
      <w:proofErr w:type="spellEnd"/>
      <w:r>
        <w:rPr>
          <w:rFonts w:ascii="Roboto Light" w:eastAsia="Calibri" w:hAnsi="Roboto Light" w:cs="Arial"/>
          <w:bCs/>
          <w:color w:val="000000" w:themeColor="text1"/>
          <w:sz w:val="20"/>
          <w:szCs w:val="22"/>
          <w:lang w:eastAsia="en-US"/>
        </w:rPr>
        <w:t xml:space="preserve"> Kč</w:t>
      </w:r>
    </w:p>
    <w:p w14:paraId="09B6BCFB" w14:textId="3752AA58" w:rsidR="00C173AD" w:rsidRPr="00880C20" w:rsidRDefault="00C173AD" w:rsidP="00A01B13">
      <w:pPr>
        <w:suppressAutoHyphens w:val="0"/>
        <w:spacing w:before="120" w:after="120"/>
        <w:ind w:left="709"/>
        <w:jc w:val="both"/>
        <w:outlineLvl w:val="1"/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Nájemce je povinen předložit na začátku smluvního vztahu Pronajímateli </w:t>
      </w:r>
      <w:r w:rsidR="008D57A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technické požadavky včetně požadavků na časy přípravy, akce a vyklizení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, kdy </w:t>
      </w:r>
      <w:r w:rsidR="008D57A5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a jak 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bude chtít předmět pronájmu využívat.</w:t>
      </w:r>
      <w:r w:rsidR="001555AB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Pokud Nájemce přesáhne dobu pronájmu, tak mu Pronajímatel</w:t>
      </w:r>
      <w:r w:rsidR="00880C20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</w:t>
      </w:r>
      <w:r w:rsidR="001555AB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bude účtovat každou započatou hodinu dle platného ceníku MKZ.</w:t>
      </w:r>
    </w:p>
    <w:p w14:paraId="19D9DEBD" w14:textId="1268846F" w:rsidR="00502DF9" w:rsidRPr="00880C20" w:rsidRDefault="009D2195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Pronájem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je povinen 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Nájemce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</w:t>
      </w:r>
      <w:r w:rsidR="00972D96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za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platit 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dle odsouhlaseného vyúčtování </w:t>
      </w:r>
      <w:r w:rsidR="00972D96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na základě </w:t>
      </w:r>
      <w:r w:rsidR="00B96633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vystavené faktury Pronajímatelem 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bezhotovostní platbou – převodem na účet </w:t>
      </w:r>
      <w:r w:rsidR="000F1AEC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pronajímatele 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vedený u </w:t>
      </w:r>
      <w:proofErr w:type="spellStart"/>
      <w:r w:rsidR="00FC1341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lastRenderedPageBreak/>
        <w:t>xxxxxxxxxxxxxxxxxxxxxxxxxxxxxxxxxxxxxxxxxxxx</w:t>
      </w:r>
      <w:proofErr w:type="spellEnd"/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, pod VS </w:t>
      </w:r>
      <w:r w:rsidR="00972D96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vystaveného 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daňového dokladu, se splatností 14 dnů od </w:t>
      </w:r>
      <w:r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vystavení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. Za termín úhrady bude považován termín připsání platby zaslané z účtu </w:t>
      </w:r>
      <w:r w:rsidR="003D48C5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Nájemce</w:t>
      </w:r>
      <w:r w:rsidR="00F05432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 xml:space="preserve"> ve prospěch účtu </w:t>
      </w:r>
      <w:r w:rsidR="003D48C5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Pronajímatele</w:t>
      </w:r>
      <w:r w:rsidR="00F73406" w:rsidRPr="00880C20">
        <w:rPr>
          <w:rFonts w:ascii="Roboto Light" w:eastAsia="Calibri" w:hAnsi="Roboto Light" w:cs="Arial"/>
          <w:color w:val="000000" w:themeColor="text1"/>
          <w:sz w:val="20"/>
          <w:szCs w:val="22"/>
          <w:lang w:eastAsia="en-US"/>
        </w:rPr>
        <w:t>.</w:t>
      </w:r>
    </w:p>
    <w:p w14:paraId="3E9EA46A" w14:textId="795DCD4E" w:rsidR="00F73406" w:rsidRDefault="00880C20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T</w:t>
      </w:r>
      <w:r w:rsidR="0002380B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ato smlouva o pronájmu obsahuje v hodinové sazbě doplňkové služby – elektriku, plyn, vodu, úklid.</w:t>
      </w:r>
    </w:p>
    <w:p w14:paraId="5F258240" w14:textId="77777777" w:rsidR="005E0E81" w:rsidRPr="000679FA" w:rsidRDefault="005E0E81" w:rsidP="005E0E81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Roboto Light" w:hAnsi="Roboto Light"/>
          <w:color w:val="000000"/>
          <w:sz w:val="20"/>
          <w:szCs w:val="20"/>
        </w:rPr>
        <w:t>Pronajímatel je oprávněn smluvní cenu zvýšit na základě tohoto bodu, který je považován za inflační doložku, a to vždy k 1. dni příslušného kvartálu daného roku (index míry inflace je publikován ČSÚ, zvýšení se bude řídit aktuálním vyjádřením ČNB).</w:t>
      </w:r>
    </w:p>
    <w:p w14:paraId="1E9A1349" w14:textId="15A61A55" w:rsidR="005E0E81" w:rsidRPr="005E0E81" w:rsidRDefault="005E0E81" w:rsidP="005E0E81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Roboto Light" w:hAnsi="Roboto Light"/>
          <w:color w:val="000000"/>
          <w:sz w:val="20"/>
          <w:szCs w:val="20"/>
        </w:rPr>
        <w:t xml:space="preserve">Pronajímatel je oprávněn smluvní cenu zvýšit v případě, že dodavatelské služby budou na základě ekonomické situace státu významně vyšší než při podpisu smlouvy. Významným rozdílem se rozumí nárůst v cenách min. o </w:t>
      </w:r>
      <w:proofErr w:type="gramStart"/>
      <w:r>
        <w:rPr>
          <w:rFonts w:ascii="Roboto Light" w:hAnsi="Roboto Light"/>
          <w:color w:val="000000"/>
          <w:sz w:val="20"/>
          <w:szCs w:val="20"/>
        </w:rPr>
        <w:t>15%</w:t>
      </w:r>
      <w:proofErr w:type="gramEnd"/>
      <w:r>
        <w:rPr>
          <w:rFonts w:ascii="Roboto Light" w:hAnsi="Roboto Light"/>
          <w:color w:val="000000"/>
          <w:sz w:val="20"/>
          <w:szCs w:val="20"/>
        </w:rPr>
        <w:t>.</w:t>
      </w:r>
    </w:p>
    <w:p w14:paraId="50CEAA00" w14:textId="70764FA4" w:rsidR="00AE5F17" w:rsidRPr="00880C20" w:rsidRDefault="00AE5F17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V případě prodlení Nájemce se zaplacením jakékoli peněžité částky sjednané dle této Smlouvy, zejména pak pronájmu, a dalších plateb, je Nájemce povinen zaplatit Pronajímateli úroky z prodlení dle </w:t>
      </w:r>
      <w:proofErr w:type="spellStart"/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ust</w:t>
      </w:r>
      <w:proofErr w:type="spellEnd"/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 § 1802 NOZ.</w:t>
      </w:r>
    </w:p>
    <w:p w14:paraId="7F35330B" w14:textId="60E09320" w:rsidR="00D30916" w:rsidRPr="00880C20" w:rsidRDefault="00F73406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V případě skončení </w:t>
      </w:r>
      <w:r w:rsidR="00200612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smluvního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vztahu provedou Smluvní strany </w:t>
      </w:r>
      <w:r w:rsidR="00200612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při vrácení prostor společnou kontrolu prostor určenými zástupci smluvních stran. V případě zjištění poškození pronajatých prostor se Nájemce zavazuje uhradit náklady spojené</w:t>
      </w:r>
      <w:r w:rsidR="00B14489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s potřebnou opravou.</w:t>
      </w:r>
      <w:r w:rsidR="00200612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B14489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Náklady budou uhrazeny na základě vystaveného daňového dokladu se splatností 14 dnů od vystavení.</w:t>
      </w:r>
    </w:p>
    <w:p w14:paraId="1CE4AC73" w14:textId="1634105F" w:rsidR="00502DF9" w:rsidRPr="00880C20" w:rsidRDefault="00F73406" w:rsidP="00A01B13">
      <w:pPr>
        <w:keepNext/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bookmarkStart w:id="2" w:name="_Ref308523191"/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práva a povinnosti smluvních stran</w:t>
      </w:r>
    </w:p>
    <w:p w14:paraId="0BB878F8" w14:textId="4C26B580" w:rsidR="00502DF9" w:rsidRPr="00880C20" w:rsidRDefault="00C173A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je povinen užívat předmět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v rozsahu a k účelu podle této Smlouvy, a to po celou dobu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smluvního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vztahu s péčí řádného hospodáře.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se zavazuje k takovému užívání předmětu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, aby jeho jednáním nedošlo k poškození majetku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Pronajímatele</w:t>
      </w:r>
      <w:r w:rsidR="00502DF9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</w:t>
      </w:r>
    </w:p>
    <w:p w14:paraId="1B436CBA" w14:textId="25500B8E" w:rsidR="00F73406" w:rsidRPr="00880C20" w:rsidRDefault="00C173A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je povinen hradit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pronájem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dle uvedených ustanovení této Smlouvy. </w:t>
      </w:r>
    </w:p>
    <w:p w14:paraId="68F1FCC1" w14:textId="5AC9D0B8" w:rsidR="00F73406" w:rsidRPr="00880C20" w:rsidRDefault="00C173A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se zavazuje dodržovat všechny platné předpisy a normy, zejména požární, hygienické, odpadové.</w:t>
      </w:r>
    </w:p>
    <w:p w14:paraId="0B5919E9" w14:textId="37A3480B" w:rsidR="00C173AD" w:rsidRPr="00880C20" w:rsidRDefault="0064558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Obě smluvní strany jsou povinny</w:t>
      </w:r>
      <w:r w:rsidR="00C173AD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dodržovat všechn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a</w:t>
      </w:r>
      <w:r w:rsidR="00C173AD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aktuální nařízení Vlády ČR související s pandemickou situací. V době zákazu provozování činnosti se budou smluvní strany domlouvat individuálně. Platnost smlouvy nebude pozastavena. </w:t>
      </w:r>
    </w:p>
    <w:p w14:paraId="403ED170" w14:textId="6558A288" w:rsidR="00F73406" w:rsidRPr="00880C20" w:rsidRDefault="0064558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je povinen oznámit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Pronajímateli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bez zbytečného odkladu veškeré změny, které nastaly uvnitř nebo vně předmětu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, ať už byly zapříčiněny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Nájemcem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nebo bez jeho vlivu a vůle. Současně je povinen oznámit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Pronajímateli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bez zbytečného odkladu potřebu oprav, které má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provést a umožnit provedení těchto či dalších nezbytných oprav, jinak odpovídá za škodu, která nesplněním této povinnosti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Pronajímateli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vznikla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, viz čl. 3, bod 3.8.</w:t>
      </w:r>
    </w:p>
    <w:p w14:paraId="1C8FD435" w14:textId="7E3AC3E2" w:rsidR="00F73406" w:rsidRPr="00880C20" w:rsidRDefault="00F73406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Změna účelu užívání prostor </w:t>
      </w:r>
      <w:r w:rsidR="0064558D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je možná pouze s předchozím písemným souhlasem </w:t>
      </w:r>
      <w:r w:rsidR="0064558D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Pronajímatele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</w:t>
      </w:r>
    </w:p>
    <w:p w14:paraId="63D8ACC0" w14:textId="4BA09198" w:rsidR="00F73406" w:rsidRPr="00880C20" w:rsidRDefault="0064558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je oprávněn vstoupit do předmětu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pouze s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nájemcem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, nebo s osobou oprávněnou jednat jménem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kdykoliv, a to za účelem kontroly dodržování podmínek této Smlouvy, jakož i provádění údržby, nutných oprav či kontrol. V době nepředvídatelných okolností (živelní pohroma apod.) a pro zajištění bezpečnosti osob a majetku nemusí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toto ustanovení respektovat.</w:t>
      </w:r>
    </w:p>
    <w:p w14:paraId="4452BAA3" w14:textId="32412D2B" w:rsidR="00F73406" w:rsidRPr="00880C20" w:rsidRDefault="001C2D36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972D9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není 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oprávněn provádět v předmětu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jakékoliv stavební či jiné úpravy trvalého charakteru. Rovněž úprava interiérů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pronajatých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prostor vyžaduje vždy předchozí písemný souhlas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. </w:t>
      </w:r>
    </w:p>
    <w:p w14:paraId="7DB4A7E7" w14:textId="6F002065" w:rsidR="00F73406" w:rsidRPr="00880C20" w:rsidRDefault="00F73406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V případě vzniklého sporu se má za to, že souhlas </w:t>
      </w:r>
      <w:r w:rsidR="00294618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Pronajímatele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se vyžaduje při veškerých změnách, které zasahují do stavební a architektonické podstaty předmětu </w:t>
      </w:r>
      <w:r w:rsidR="00294618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, dále ty, které podstatně mění předmět </w:t>
      </w:r>
      <w:r w:rsidR="00294618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pronájmu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či pevnou instalaci všech zařízení, jako i veškeré zásahy do elektrického, plynového, vodovodního, telefonního aj. vedení.</w:t>
      </w:r>
    </w:p>
    <w:p w14:paraId="368CAC40" w14:textId="6A8E3C70" w:rsidR="00F73406" w:rsidRPr="00880C20" w:rsidRDefault="00294618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Nájemce nesmí 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uzavírat 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podnájemní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smlouvy. </w:t>
      </w:r>
    </w:p>
    <w:p w14:paraId="49278BA4" w14:textId="12696480" w:rsidR="00F73406" w:rsidRPr="00880C20" w:rsidRDefault="00F73406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Umístění reklamy je možné pouze s předchozím písemným souhlasem </w:t>
      </w:r>
      <w:r w:rsidR="00294618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Pronajímatele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a</w:t>
      </w:r>
      <w:r w:rsidR="00D3091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 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kladným stanoviskem dotčených orgánů.</w:t>
      </w:r>
    </w:p>
    <w:p w14:paraId="08AB47FC" w14:textId="74E2E8EB" w:rsidR="00375997" w:rsidRPr="00880C20" w:rsidRDefault="00B25291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nese odpovědnost za případné škody způsobené při jeho činnosti, vzniklé nedbalostí nebo úmyslně, bez ohledu na to, zda byly způsobeny zaměstnanci </w:t>
      </w:r>
      <w:r w:rsidR="00E96BBD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</w:t>
      </w:r>
      <w:r w:rsidR="00F73406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při provozování činnosti nebo návštěvníky</w:t>
      </w:r>
      <w:r w:rsidR="005825CC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, viz čl. 3, bod 3.8.</w:t>
      </w:r>
    </w:p>
    <w:p w14:paraId="3C35B43C" w14:textId="1812C790" w:rsidR="004D45C9" w:rsidRPr="00880C20" w:rsidRDefault="004D45C9" w:rsidP="00A01B13">
      <w:pPr>
        <w:pStyle w:val="Odstavecseseznamem"/>
        <w:numPr>
          <w:ilvl w:val="1"/>
          <w:numId w:val="25"/>
        </w:numPr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Nájemce se zavazuje dodržovat Směrnici (EU) 2019/904–o omezení dopadu některých plastových výrobků na životní prostředí.</w:t>
      </w:r>
    </w:p>
    <w:p w14:paraId="5A4D2618" w14:textId="77777777" w:rsidR="004D45C9" w:rsidRPr="00880C20" w:rsidRDefault="004D45C9" w:rsidP="00A01B13">
      <w:pPr>
        <w:pStyle w:val="Odstavecseseznamem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</w:p>
    <w:p w14:paraId="508B8EA1" w14:textId="23406DED" w:rsidR="00375997" w:rsidRPr="00880C20" w:rsidRDefault="004D45C9" w:rsidP="00A01B13">
      <w:pPr>
        <w:pStyle w:val="Odstavecseseznamem"/>
        <w:numPr>
          <w:ilvl w:val="1"/>
          <w:numId w:val="25"/>
        </w:numPr>
        <w:suppressAutoHyphens w:val="0"/>
        <w:spacing w:before="120" w:after="120"/>
        <w:jc w:val="both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Oprávněné osoby uvedené v záhlaví této smlouvy a v článku </w:t>
      </w:r>
      <w:r w:rsidR="00E12C1A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5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. bod</w:t>
      </w:r>
      <w:r w:rsidR="00E12C1A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ě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E12C1A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5.6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souhlasí se zpracováním veškerých osobních údajů, jejichž zpracování je nezbytné pro plnění této smlouvy. Oprávněným osobám uvedeným </w:t>
      </w:r>
      <w:r w:rsidR="00E12C1A"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v záhlaví této smlouvy a v článku 5. bodě 5.6 náleží</w:t>
      </w: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práva subjektů údajů podle nařízení Evropského parlamentu a Rady (EU) 2016/679, obecného nařízení o ochraně osobních údajů (GDPR).</w:t>
      </w:r>
    </w:p>
    <w:p w14:paraId="35B6FF60" w14:textId="77777777" w:rsidR="00880C20" w:rsidRPr="00880C20" w:rsidRDefault="00880C20" w:rsidP="00A01B13">
      <w:pPr>
        <w:pStyle w:val="Odstavecseseznamem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</w:p>
    <w:p w14:paraId="79C5D631" w14:textId="56E85A85" w:rsidR="00880C20" w:rsidRDefault="00880C20" w:rsidP="00A01B13">
      <w:pPr>
        <w:pStyle w:val="Odstavecseseznamem"/>
        <w:suppressAutoHyphens w:val="0"/>
        <w:spacing w:before="120" w:after="120"/>
        <w:jc w:val="both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</w:p>
    <w:p w14:paraId="2DF54BFD" w14:textId="4B968232" w:rsidR="00502DF9" w:rsidRPr="00880C20" w:rsidRDefault="00D30916" w:rsidP="00A01B13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další ustanovení</w:t>
      </w:r>
    </w:p>
    <w:p w14:paraId="76E66143" w14:textId="78EDA3D4" w:rsidR="0064558D" w:rsidRPr="00880C20" w:rsidRDefault="0064558D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</w:pPr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Nájemce přebírá všechna rizika související </w:t>
      </w:r>
      <w:proofErr w:type="gramStart"/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s</w:t>
      </w:r>
      <w:proofErr w:type="gramEnd"/>
      <w:r w:rsidRPr="00880C20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dodržování bezpečnosti a s tím souvisejících předpisů a norem a prohlašuje, že byl řádně seznámen s provozem objektu a jeho řádem.</w:t>
      </w:r>
    </w:p>
    <w:p w14:paraId="7F6DC5BB" w14:textId="26BC4AE2" w:rsidR="00D30916" w:rsidRPr="00880C20" w:rsidRDefault="00653E87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je povinen zabezpečit, aby jeho zaměstnanci nebo osoby s ním spolupracující nevstupovaly na akce pořádané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Pronajímatelem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v objektu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MKZ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bez platné vstupenky nebo neumožnily vstup žádné další osobě. </w:t>
      </w:r>
    </w:p>
    <w:p w14:paraId="7CCA8965" w14:textId="7B117A06" w:rsidR="00D30916" w:rsidRPr="00880C20" w:rsidRDefault="00653E87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se zavazuje provozovat veškeré aktivity v</w:t>
      </w:r>
      <w:r w:rsidR="000F1AEC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 pronajatých 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prostorách v maximální součinnosti s potřebami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Pronajímatele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.</w:t>
      </w:r>
    </w:p>
    <w:p w14:paraId="5B7E43D9" w14:textId="3AD85EA2" w:rsidR="00D30916" w:rsidRPr="00880C20" w:rsidRDefault="00653E87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neodpovídá za škody vzniklé na vnesených věcech a není povinen v tomto smyslu uzavírat jiná pojištění. </w:t>
      </w:r>
    </w:p>
    <w:p w14:paraId="45BB903E" w14:textId="2F423D3C" w:rsidR="00D30916" w:rsidRPr="00880C20" w:rsidRDefault="00D30916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S ohledem na velikost </w:t>
      </w:r>
      <w:r w:rsidR="00653E87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pronajatých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prostor je </w:t>
      </w:r>
      <w:r w:rsidR="00653E87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povinen dodržovat klíčový a bezpečnostní systém </w:t>
      </w:r>
      <w:r w:rsidR="00653E87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, se kterým byl seznámen.  </w:t>
      </w:r>
    </w:p>
    <w:p w14:paraId="1903D2FE" w14:textId="77777777" w:rsidR="00E12C1A" w:rsidRPr="00880C20" w:rsidRDefault="00E12C1A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Osobami oprávněnými zastupovat smluvní strany při jednáních o změnách této Smlouvy jsou:</w:t>
      </w:r>
    </w:p>
    <w:p w14:paraId="38D3DDA6" w14:textId="61C0C932" w:rsidR="00E12C1A" w:rsidRPr="00880C20" w:rsidRDefault="00E12C1A" w:rsidP="00A01B13">
      <w:pPr>
        <w:suppressAutoHyphens w:val="0"/>
        <w:spacing w:after="120"/>
        <w:ind w:left="7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b/>
          <w:bCs/>
          <w:color w:val="000000" w:themeColor="text1"/>
          <w:sz w:val="20"/>
          <w:szCs w:val="20"/>
          <w:lang w:eastAsia="cs-CZ"/>
        </w:rPr>
        <w:t>za Pronajímatele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: </w:t>
      </w:r>
      <w:proofErr w:type="spellStart"/>
      <w:r w:rsidR="00FC1341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xxxxxxxxxxxxxxxxxxxxx</w:t>
      </w:r>
      <w:proofErr w:type="spellEnd"/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</w:t>
      </w:r>
    </w:p>
    <w:p w14:paraId="2AEC6109" w14:textId="54C4E7C5" w:rsidR="00E12C1A" w:rsidRPr="00880C20" w:rsidRDefault="00E12C1A" w:rsidP="00A01B13">
      <w:pPr>
        <w:suppressAutoHyphens w:val="0"/>
        <w:spacing w:after="120"/>
        <w:ind w:left="7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MT </w:t>
      </w:r>
      <w:proofErr w:type="spellStart"/>
      <w:r w:rsidR="00FC1341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xxxxxxxxxxxxxxxxxxxxxxxxxxxxxxxxxxxxxx</w:t>
      </w:r>
      <w:proofErr w:type="spellEnd"/>
    </w:p>
    <w:p w14:paraId="7E27BFA8" w14:textId="5762887A" w:rsidR="00E12C1A" w:rsidRDefault="00E12C1A" w:rsidP="00A01B13">
      <w:pPr>
        <w:suppressAutoHyphens w:val="0"/>
        <w:spacing w:after="120"/>
        <w:ind w:left="7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b/>
          <w:bCs/>
          <w:color w:val="000000" w:themeColor="text1"/>
          <w:sz w:val="20"/>
          <w:szCs w:val="20"/>
          <w:lang w:eastAsia="cs-CZ"/>
        </w:rPr>
        <w:t>za Nájemce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: </w:t>
      </w:r>
      <w:proofErr w:type="spellStart"/>
      <w:r w:rsidR="00FC1341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xxxxxxxxxxxxxxxxx</w:t>
      </w:r>
      <w:proofErr w:type="spellEnd"/>
    </w:p>
    <w:p w14:paraId="4953519D" w14:textId="2A174785" w:rsidR="00E12C1A" w:rsidRPr="00880C20" w:rsidRDefault="00CF1747" w:rsidP="00CF1747">
      <w:pPr>
        <w:suppressAutoHyphens w:val="0"/>
        <w:spacing w:after="120"/>
        <w:ind w:left="7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>
        <w:rPr>
          <w:rFonts w:ascii="Roboto Light" w:hAnsi="Roboto Light" w:cs="Arial"/>
          <w:b/>
          <w:bCs/>
          <w:color w:val="000000" w:themeColor="text1"/>
          <w:sz w:val="20"/>
          <w:szCs w:val="20"/>
          <w:lang w:eastAsia="cs-CZ"/>
        </w:rPr>
        <w:t xml:space="preserve">kontakt (zastupující – </w:t>
      </w:r>
      <w:proofErr w:type="spellStart"/>
      <w:r w:rsidR="00FC1341">
        <w:rPr>
          <w:rFonts w:ascii="Roboto Light" w:hAnsi="Roboto Light" w:cs="Arial"/>
          <w:b/>
          <w:bCs/>
          <w:color w:val="000000" w:themeColor="text1"/>
          <w:sz w:val="20"/>
          <w:szCs w:val="20"/>
          <w:lang w:eastAsia="cs-CZ"/>
        </w:rPr>
        <w:t>xxxxxxxxxxxxxxxxxxxxxxxxxxxxxxxxxxxxxxxxxxxxxxxxxx</w:t>
      </w:r>
      <w:proofErr w:type="spellEnd"/>
    </w:p>
    <w:p w14:paraId="4123E0AF" w14:textId="74404146" w:rsidR="00502DF9" w:rsidRPr="00880C20" w:rsidRDefault="00D30916" w:rsidP="00A01B13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 xml:space="preserve">doba </w:t>
      </w:r>
      <w:r w:rsidR="00F418B3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PRON</w:t>
      </w:r>
      <w:r w:rsidR="001A65E3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Á</w:t>
      </w:r>
      <w:r w:rsidR="00F418B3"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JMU</w:t>
      </w:r>
    </w:p>
    <w:p w14:paraId="463341CF" w14:textId="280244A9" w:rsidR="00D30916" w:rsidRPr="00880C20" w:rsidRDefault="00D30916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Tato Smlouva se uzavírá na dobu určitou, tedy </w:t>
      </w:r>
      <w:proofErr w:type="gramStart"/>
      <w:r w:rsidR="00972D9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od:  </w:t>
      </w:r>
      <w:r w:rsidR="00CF1747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1.3.</w:t>
      </w:r>
      <w:proofErr w:type="gramEnd"/>
      <w:r w:rsidR="00CF1747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od 8:00 hod.</w:t>
      </w:r>
      <w:r w:rsidR="00972D9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  </w:t>
      </w:r>
      <w:proofErr w:type="gramStart"/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do</w:t>
      </w:r>
      <w:r w:rsidR="00972D9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: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</w:t>
      </w:r>
      <w:r w:rsidR="00CF1747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 </w:t>
      </w:r>
      <w:proofErr w:type="gramEnd"/>
      <w:r w:rsidR="00CF1747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2.3. do 03:00 hod.</w:t>
      </w:r>
    </w:p>
    <w:p w14:paraId="554A118A" w14:textId="75701C92" w:rsidR="00D30916" w:rsidRPr="00880C20" w:rsidRDefault="00D30916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Dohodnou-li se na tom Smluvní strany, skončí </w:t>
      </w:r>
      <w:r w:rsidR="00F645D7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pronájem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v den uvedený v dohodě o skončení </w:t>
      </w:r>
      <w:r w:rsidR="00F645D7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pronájmu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. Tato dohoda musí mít písemnou formu. </w:t>
      </w:r>
    </w:p>
    <w:p w14:paraId="158FC8E8" w14:textId="5604C45F" w:rsidR="00D30916" w:rsidRPr="00880C20" w:rsidRDefault="00F645D7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je oprávněn písemně vypovědět </w:t>
      </w:r>
      <w:r w:rsidR="001804CB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mlouvu v těchto případech: </w:t>
      </w:r>
    </w:p>
    <w:p w14:paraId="2C3689AE" w14:textId="58958C58" w:rsidR="00D30916" w:rsidRPr="00880C20" w:rsidRDefault="00F645D7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užívá předmět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pronájmu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v rozporu s touto Smlouvou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;</w:t>
      </w:r>
    </w:p>
    <w:p w14:paraId="434CA889" w14:textId="69AF46E0" w:rsidR="00D30916" w:rsidRPr="00880C20" w:rsidRDefault="00F645D7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nehradí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Pronajímateli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řádně a včas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pronájem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nebo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další objednané služby</w:t>
      </w:r>
    </w:p>
    <w:p w14:paraId="39416870" w14:textId="2D82C7C8" w:rsidR="00D30916" w:rsidRPr="00880C20" w:rsidRDefault="00F645D7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poruší jakékoliv ustanovení této 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="00D30916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mlouvy a právních předpisů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.</w:t>
      </w:r>
    </w:p>
    <w:p w14:paraId="19179AC0" w14:textId="051E93BD" w:rsidR="005C4A5F" w:rsidRPr="00880C20" w:rsidRDefault="00F645D7" w:rsidP="00A01B13">
      <w:pPr>
        <w:numPr>
          <w:ilvl w:val="1"/>
          <w:numId w:val="25"/>
        </w:numPr>
        <w:spacing w:before="120" w:after="120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je oprávněn písemně vypovědět </w:t>
      </w:r>
      <w:r w:rsidR="001804CB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mlouvu v těchto případech:</w:t>
      </w:r>
    </w:p>
    <w:p w14:paraId="24E0FBF1" w14:textId="4AB634B1" w:rsidR="005C4A5F" w:rsidRPr="00880C20" w:rsidRDefault="00F645D7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ztratí způsobilost k provozování činnosti, pro kterou si nebytový prostor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pronajal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;</w:t>
      </w:r>
    </w:p>
    <w:p w14:paraId="662E03EC" w14:textId="6A7B0241" w:rsidR="005C4A5F" w:rsidRPr="00880C20" w:rsidRDefault="00F645D7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Pronajatý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prostor se stane bez zavinění </w:t>
      </w:r>
      <w:r w:rsidR="001A2231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Nájemce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nezpůsobilý ke smluvenému užívání;</w:t>
      </w:r>
    </w:p>
    <w:p w14:paraId="31905F94" w14:textId="36C6CA9F" w:rsidR="005C4A5F" w:rsidRPr="00880C20" w:rsidRDefault="001A2231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poruší své povinnosti vyplývající z této </w:t>
      </w:r>
      <w:r w:rsidR="001804CB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mlouvy a z právních předpisů.</w:t>
      </w:r>
    </w:p>
    <w:p w14:paraId="2427C97C" w14:textId="6FB6D861" w:rsidR="005C4A5F" w:rsidRPr="00880C20" w:rsidRDefault="001A2231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Pronajme-li Nájemce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pronajatou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věc jinému, přenechá-li ji jinému k užívání nebo změní-li hospodářské určení věci, anebo způsob jejího užívání nebo požívání bez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Pronajímatelova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předchozího písemného souhlasu, může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vypovědět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pronájem</w:t>
      </w:r>
      <w:r w:rsidR="001555AB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okamžitě.</w:t>
      </w:r>
      <w:r w:rsidR="005C4A5F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</w:t>
      </w:r>
    </w:p>
    <w:p w14:paraId="531E72CF" w14:textId="1690DD75" w:rsidR="00880C20" w:rsidRPr="00F20FA3" w:rsidRDefault="005C4A5F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Předání předmětu </w:t>
      </w:r>
      <w:r w:rsidR="005C5BEC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pronájmu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zpět </w:t>
      </w:r>
      <w:r w:rsidR="005C5BEC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Pronajímateli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bude provedeno předávacím protokolem.</w:t>
      </w:r>
    </w:p>
    <w:p w14:paraId="5BA7BE93" w14:textId="77777777" w:rsidR="00502DF9" w:rsidRPr="00880C20" w:rsidRDefault="00502DF9" w:rsidP="00A01B13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</w:pPr>
      <w:r w:rsidRPr="00880C20">
        <w:rPr>
          <w:rFonts w:ascii="Roboto Light" w:hAnsi="Roboto Light" w:cs="Arial"/>
          <w:b/>
          <w:caps/>
          <w:color w:val="000000" w:themeColor="text1"/>
          <w:sz w:val="22"/>
          <w:szCs w:val="22"/>
          <w:lang w:eastAsia="en-US"/>
        </w:rPr>
        <w:t>závěrečná ustanovení</w:t>
      </w:r>
    </w:p>
    <w:p w14:paraId="186A3C0B" w14:textId="7FA1281C" w:rsidR="005C4A5F" w:rsidRPr="00880C20" w:rsidRDefault="005C4A5F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Právní vztahy touto Smlouvou neupravené se řídí příslušnými ustanoveními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ObčZ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, pokud si touto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mlouvou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mluvní strany vzájemná práva a povinnosti výslovně neupravily jinak.</w:t>
      </w:r>
    </w:p>
    <w:p w14:paraId="67939280" w14:textId="13824D3D" w:rsidR="005C4A5F" w:rsidRPr="00880C20" w:rsidRDefault="005C4A5F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lastRenderedPageBreak/>
        <w:t xml:space="preserve">Veškeré změny nebo doplňky této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mlouvy je možno provést pouze formou písemných dodatků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podepsanými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oběma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mluvními stranami.</w:t>
      </w:r>
    </w:p>
    <w:p w14:paraId="705702EE" w14:textId="1ECCAD8B" w:rsidR="005C4A5F" w:rsidRPr="00880C20" w:rsidRDefault="005C4A5F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V případě, že některé ustanovení této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mlouvy je nebo se stane neúčinné, zůstávají ostatní ustanovení této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mlouvy účinná. Strany se zavazují nahradit neúčinné ustanovení této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mlouvy jiným, účinným, které svým obsahem odpovídá nejlépe obsahu a smyslu ustanovení původního, neúčinného. </w:t>
      </w:r>
    </w:p>
    <w:p w14:paraId="6A4B393A" w14:textId="721F20F0" w:rsidR="00502DF9" w:rsidRPr="00880C20" w:rsidRDefault="00502DF9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Smluvní strany jsou si vědomy, že </w:t>
      </w:r>
      <w:r w:rsidR="008B14CA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je povinným subjektem podle Zákona 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br/>
        <w:t>o registru smluv, a tímto vyslovují svůj souhlas se zveřejněním této Smlouvy v</w:t>
      </w:r>
      <w:r w:rsidR="008B14CA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 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ISRS</w:t>
      </w:r>
      <w:r w:rsidR="008B14CA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v případě, že smlouva splňuje potřebné náležitosti pro zveřejnění,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na dobu neurčitou a uvádějí, že výslovně označily údaje, které se neuveřejňují.</w:t>
      </w:r>
    </w:p>
    <w:p w14:paraId="62DF5DA7" w14:textId="77777777" w:rsidR="00502DF9" w:rsidRPr="00880C20" w:rsidRDefault="00502DF9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Smluvní strany podpisem této Smlouvy potvrzují, že ve smyslu § 1770 ObčZ mezi sebou před uzavřením této Smlouvy ujednaly dohodu, podle které je tato Smlouva platně uzavřena dnem podpisu poslední ze Smluvních stran.</w:t>
      </w:r>
    </w:p>
    <w:p w14:paraId="2E18CBFA" w14:textId="142965A8" w:rsidR="00502DF9" w:rsidRPr="00880C20" w:rsidRDefault="00502DF9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Smlouva nabývá účinnosti dnem uveřejnění Smlouvy v</w:t>
      </w:r>
      <w:r w:rsidR="008B14CA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 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ISRS</w:t>
      </w:r>
      <w:r w:rsidR="008B14CA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, v případě, že smlouva splňuje potřebné náležitosti pro zveřejnění. Jinak nabývá účinností dnem podpisu smlouvy.</w:t>
      </w:r>
    </w:p>
    <w:p w14:paraId="0855F66A" w14:textId="77777777" w:rsidR="00502DF9" w:rsidRPr="00880C20" w:rsidRDefault="00502DF9" w:rsidP="00A01B13">
      <w:pPr>
        <w:numPr>
          <w:ilvl w:val="1"/>
          <w:numId w:val="25"/>
        </w:numPr>
        <w:suppressAutoHyphens w:val="0"/>
        <w:spacing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Nedílnou součástí této Smlouvy jsou:</w:t>
      </w:r>
    </w:p>
    <w:p w14:paraId="64DAE3A6" w14:textId="6BD0134D" w:rsidR="00502DF9" w:rsidRPr="00880C20" w:rsidRDefault="00502DF9" w:rsidP="00A01B13">
      <w:pPr>
        <w:numPr>
          <w:ilvl w:val="0"/>
          <w:numId w:val="27"/>
        </w:numPr>
        <w:suppressAutoHyphens w:val="0"/>
        <w:spacing w:before="60" w:after="60"/>
        <w:ind w:left="1276" w:hanging="357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příloha č. 1 – </w:t>
      </w:r>
      <w:r w:rsidR="00CF1747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Kalkulace</w:t>
      </w:r>
    </w:p>
    <w:p w14:paraId="00B56299" w14:textId="2B9F679F" w:rsidR="00502DF9" w:rsidRPr="00880C20" w:rsidRDefault="00502DF9" w:rsidP="00A01B13">
      <w:pPr>
        <w:numPr>
          <w:ilvl w:val="1"/>
          <w:numId w:val="25"/>
        </w:num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Smlouva je vyhotovena ve </w:t>
      </w:r>
      <w:r w:rsidR="00667643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dvou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 xml:space="preserve"> stejnopisech s platností originálu, přičemž </w:t>
      </w:r>
      <w:r w:rsidR="00A23FBE"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každá Smluvní strana obdrží po jednom vyhotovení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.</w:t>
      </w:r>
      <w:bookmarkEnd w:id="2"/>
    </w:p>
    <w:p w14:paraId="1D5711C9" w14:textId="4E8C98E9" w:rsidR="00CD32DB" w:rsidRDefault="00CD32DB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</w:p>
    <w:p w14:paraId="02D30075" w14:textId="77777777" w:rsidR="00F20FA3" w:rsidRPr="00880C20" w:rsidRDefault="00F20FA3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</w:p>
    <w:p w14:paraId="13610B18" w14:textId="0FDBFB35" w:rsidR="00CD32DB" w:rsidRPr="00880C20" w:rsidRDefault="00CD32DB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V Litoměřicích dne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  <w:t>V…………………………………dne……………………………</w:t>
      </w:r>
    </w:p>
    <w:p w14:paraId="0540DF1F" w14:textId="73C54BDD" w:rsidR="00CD32DB" w:rsidRDefault="00CD32DB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</w:p>
    <w:p w14:paraId="72FC4270" w14:textId="77777777" w:rsidR="00F20FA3" w:rsidRPr="00880C20" w:rsidRDefault="00F20FA3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</w:p>
    <w:p w14:paraId="6B5FB914" w14:textId="524C1512" w:rsidR="00CD32DB" w:rsidRPr="00880C20" w:rsidRDefault="00CD32DB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</w:p>
    <w:p w14:paraId="4BD14774" w14:textId="042EEB5D" w:rsidR="00CD32DB" w:rsidRPr="00880C20" w:rsidRDefault="00CD32DB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…………………………………………………………..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  <w:t>……………………………………………………………………….</w:t>
      </w:r>
    </w:p>
    <w:p w14:paraId="170811D9" w14:textId="21E7303E" w:rsidR="00CD32DB" w:rsidRPr="00880C20" w:rsidRDefault="00CD32DB" w:rsidP="00A01B13">
      <w:pPr>
        <w:suppressAutoHyphens w:val="0"/>
        <w:spacing w:before="120" w:after="120"/>
        <w:jc w:val="both"/>
        <w:outlineLvl w:val="1"/>
        <w:rPr>
          <w:rFonts w:ascii="Roboto Light" w:hAnsi="Roboto Light" w:cs="Arial"/>
          <w:color w:val="000000" w:themeColor="text1"/>
          <w:sz w:val="20"/>
          <w:szCs w:val="20"/>
          <w:lang w:eastAsia="cs-CZ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>Pronajímatel</w:t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</w: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cs-CZ"/>
        </w:rPr>
        <w:tab/>
        <w:t>Nájemce</w:t>
      </w:r>
    </w:p>
    <w:p w14:paraId="4E442525" w14:textId="0933F83B" w:rsidR="001555AB" w:rsidRDefault="00A23FBE" w:rsidP="00CF1747">
      <w:pPr>
        <w:jc w:val="both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  <w:r w:rsidRPr="00880C20">
        <w:rPr>
          <w:rFonts w:ascii="Roboto Light" w:hAnsi="Roboto Light" w:cs="Arial"/>
          <w:color w:val="000000" w:themeColor="text1"/>
          <w:sz w:val="20"/>
          <w:szCs w:val="20"/>
          <w:lang w:eastAsia="ar-SA"/>
        </w:rPr>
        <w:br w:type="page"/>
      </w:r>
    </w:p>
    <w:p w14:paraId="08AD844F" w14:textId="77777777" w:rsidR="001555AB" w:rsidRPr="00502DF9" w:rsidRDefault="001555AB" w:rsidP="000461A3">
      <w:pPr>
        <w:autoSpaceDN w:val="0"/>
        <w:spacing w:before="240" w:after="240"/>
        <w:jc w:val="center"/>
        <w:textAlignment w:val="baseline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</w:p>
    <w:p w14:paraId="1D5E1653" w14:textId="44C651EB" w:rsidR="001555AB" w:rsidRPr="00B64DF6" w:rsidRDefault="001555AB" w:rsidP="001555AB">
      <w:pPr>
        <w:jc w:val="both"/>
        <w:rPr>
          <w:rFonts w:ascii="Roboto Light" w:hAnsi="Roboto Light" w:cs="Arial"/>
          <w:color w:val="000000"/>
          <w:sz w:val="20"/>
          <w:szCs w:val="20"/>
          <w:lang w:eastAsia="ar-SA"/>
        </w:rPr>
      </w:pPr>
      <w:r w:rsidRPr="00B64DF6">
        <w:rPr>
          <w:rFonts w:ascii="Roboto Light" w:hAnsi="Roboto Light" w:cs="Arial"/>
          <w:color w:val="000000"/>
          <w:sz w:val="20"/>
          <w:szCs w:val="20"/>
          <w:lang w:eastAsia="ar-SA"/>
        </w:rPr>
        <w:t xml:space="preserve">Příloha č. </w:t>
      </w:r>
      <w:r w:rsidR="00CF1747">
        <w:rPr>
          <w:rFonts w:ascii="Roboto Light" w:hAnsi="Roboto Light" w:cs="Arial"/>
          <w:color w:val="000000"/>
          <w:sz w:val="20"/>
          <w:szCs w:val="20"/>
          <w:lang w:eastAsia="ar-SA"/>
        </w:rPr>
        <w:t>1</w:t>
      </w:r>
    </w:p>
    <w:p w14:paraId="3D8B327D" w14:textId="1F5CC2FC" w:rsidR="001555AB" w:rsidRDefault="001555AB" w:rsidP="001555AB">
      <w:pPr>
        <w:autoSpaceDN w:val="0"/>
        <w:spacing w:before="240" w:after="240"/>
        <w:jc w:val="center"/>
        <w:textAlignment w:val="baseline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  <w:r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  <w:t>kalkulace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2538"/>
        <w:gridCol w:w="1606"/>
        <w:gridCol w:w="1407"/>
        <w:gridCol w:w="1853"/>
      </w:tblGrid>
      <w:tr w:rsidR="00CF1747" w:rsidRPr="00CF1747" w14:paraId="1E320705" w14:textId="77777777" w:rsidTr="00CF1747">
        <w:trPr>
          <w:trHeight w:val="4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DA4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22"/>
                <w:szCs w:val="22"/>
                <w:lang w:eastAsia="cs-CZ"/>
              </w:rPr>
              <w:t xml:space="preserve">Kalkulace pronájmu prostor KKC na </w:t>
            </w:r>
            <w:proofErr w:type="gramStart"/>
            <w:r w:rsidRPr="00CF1747">
              <w:rPr>
                <w:rFonts w:ascii="Roboto Light" w:hAnsi="Roboto Light" w:cs="Arial"/>
                <w:b/>
                <w:bCs/>
                <w:sz w:val="22"/>
                <w:szCs w:val="22"/>
                <w:lang w:eastAsia="cs-CZ"/>
              </w:rPr>
              <w:t xml:space="preserve">akci </w:t>
            </w:r>
            <w:r w:rsidRPr="00CF1747"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  <w:t>:</w:t>
            </w:r>
            <w:proofErr w:type="gramEnd"/>
            <w:r w:rsidRPr="00CF1747"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  <w:t xml:space="preserve">   KONCERT Jiřího Korna</w:t>
            </w:r>
          </w:p>
        </w:tc>
      </w:tr>
      <w:tr w:rsidR="00CF1747" w:rsidRPr="00CF1747" w14:paraId="4CE0E503" w14:textId="77777777" w:rsidTr="00CF1747">
        <w:trPr>
          <w:trHeight w:val="4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0783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CF1747"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  <w:t>Dne :</w:t>
            </w:r>
            <w:proofErr w:type="gramEnd"/>
            <w:r w:rsidRPr="00CF1747"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  <w:t xml:space="preserve">  1.3.2023</w:t>
            </w:r>
          </w:p>
        </w:tc>
      </w:tr>
      <w:tr w:rsidR="00CF1747" w:rsidRPr="00CF1747" w14:paraId="0CA6CAF3" w14:textId="77777777" w:rsidTr="00CF1747">
        <w:trPr>
          <w:trHeight w:val="240"/>
        </w:trPr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14:paraId="6ABE7550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noWrap/>
            <w:vAlign w:val="center"/>
            <w:hideMark/>
          </w:tcPr>
          <w:p w14:paraId="27A76265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14:paraId="5B76787C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komerční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F904EF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sz w:val="16"/>
                <w:szCs w:val="16"/>
                <w:lang w:eastAsia="cs-CZ"/>
              </w:rPr>
            </w:pPr>
            <w:r w:rsidRPr="00CF1747">
              <w:rPr>
                <w:rFonts w:ascii="Roboto Light" w:hAnsi="Roboto Light" w:cs="Arial"/>
                <w:sz w:val="16"/>
                <w:szCs w:val="16"/>
                <w:lang w:eastAsia="cs-CZ"/>
              </w:rPr>
              <w:t>počet hodin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3F477F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 </w:t>
            </w:r>
          </w:p>
        </w:tc>
      </w:tr>
      <w:tr w:rsidR="00CF1747" w:rsidRPr="00CF1747" w14:paraId="09F22DD5" w14:textId="77777777" w:rsidTr="00FC1341">
        <w:trPr>
          <w:trHeight w:val="340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textDirection w:val="tbLrV"/>
            <w:vAlign w:val="center"/>
            <w:hideMark/>
          </w:tcPr>
          <w:p w14:paraId="75C490D5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  <w:t>HLAVNÍ AKCE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F5434D" w14:textId="576F6FA9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8"/>
                <w:szCs w:val="28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C23A7A2" w14:textId="45A49EDD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2B057" w14:textId="01CD8CF1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0993E62E" w14:textId="37E5B13F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04B452B1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03EB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042969" w14:textId="28A8116B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FB56F38" w14:textId="63755E1B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789B86" w14:textId="5E7256B6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63F337E6" w14:textId="691B7C09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2EC89B16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0581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40D7FD" w14:textId="445662B5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11AAF29C" w14:textId="4A554574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9FB26" w14:textId="6C6719C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7394CEA6" w14:textId="52B1070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0BFC0552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5A4E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7F4ED5" w14:textId="4AD61DC6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4B001BD1" w14:textId="0B54AF4F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803FB" w14:textId="7675413D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5FD92F8" w14:textId="4115A55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099B42E7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CA5E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B45F19" w14:textId="0805F664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1B131F3" w14:textId="55A0771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D61862" w14:textId="4341FD5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1725107" w14:textId="134117FD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73D2AAD5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44BA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F35EDF" w14:textId="01DD441D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8"/>
                <w:szCs w:val="28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5B8B7FE7" w14:textId="347EDC7C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B6BA88" w14:textId="4F7772E0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A1E9F51" w14:textId="67CA1AE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3B571CCE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A75C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516988" w14:textId="6FEF8F24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84A8303" w14:textId="70FB336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90E6A1" w14:textId="0379C159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5AEC6E7A" w14:textId="208AAF74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43493DD3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E68D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B16F49" w14:textId="4E0BD938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C0728F9" w14:textId="49795056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BBB00D" w14:textId="1C1E178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05DA32A" w14:textId="5453562E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52A1D261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B100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F435AC" w14:textId="6E62799E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56BBFE3F" w14:textId="2F3A65DC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158CFC" w14:textId="07BB15A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6CE47B6" w14:textId="37991B5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673CD782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B519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003C1A" w14:textId="3A96E1E1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5D0E77E0" w14:textId="4C9CE8AC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9C2B1" w14:textId="0CA5B85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6A4EAC82" w14:textId="52E0944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2D6ED031" w14:textId="77777777" w:rsidTr="00FC1341">
        <w:trPr>
          <w:trHeight w:val="34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7FBA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44D2D2" w14:textId="6ED905B9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16588A5F" w14:textId="2566ABC9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C12E4F" w14:textId="291BAA7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571A77B2" w14:textId="496454F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28C4DC1E" w14:textId="77777777" w:rsidTr="00FC1341">
        <w:trPr>
          <w:trHeight w:val="310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D9D9D9"/>
            <w:noWrap/>
            <w:vAlign w:val="center"/>
            <w:hideMark/>
          </w:tcPr>
          <w:p w14:paraId="0F35AA31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D9D9D9"/>
            <w:noWrap/>
            <w:vAlign w:val="center"/>
          </w:tcPr>
          <w:p w14:paraId="18CECABB" w14:textId="3D9EB629" w:rsidR="00CF1747" w:rsidRPr="00FC1341" w:rsidRDefault="00CF1747" w:rsidP="00CF1747">
            <w:pPr>
              <w:suppressAutoHyphens w:val="0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D9D9D9"/>
            <w:noWrap/>
            <w:vAlign w:val="center"/>
          </w:tcPr>
          <w:p w14:paraId="504432DC" w14:textId="773EC1D3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D9D9D9"/>
            <w:noWrap/>
            <w:vAlign w:val="center"/>
          </w:tcPr>
          <w:p w14:paraId="63601456" w14:textId="7F799B10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center"/>
          </w:tcPr>
          <w:p w14:paraId="77F90F17" w14:textId="16BD83E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7B52BC8B" w14:textId="77777777" w:rsidTr="00FC1341">
        <w:trPr>
          <w:trHeight w:val="360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center"/>
            <w:hideMark/>
          </w:tcPr>
          <w:p w14:paraId="233D40FE" w14:textId="77777777" w:rsidR="00CF1747" w:rsidRPr="00CF1747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  <w:t>PŘÍPRAVA-VYKLIZENÍ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F31ECB" w14:textId="48ED29A6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CF15FBD" w14:textId="1A29995C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F2913A" w14:textId="1AA72B0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6EBA476B" w14:textId="0CBF1C23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2CAB97E1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1742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411512" w14:textId="00FE2572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06D22211" w14:textId="16DB955F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71A770" w14:textId="03F987CE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1131558C" w14:textId="4D63AD3B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3BF57941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592C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DFBCEF" w14:textId="11F4E02C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615FEF65" w14:textId="3951CB66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6FD5FA" w14:textId="66B498AB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5709AF5" w14:textId="30EF484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10F43B92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7AB2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24CE76" w14:textId="5ED643E8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2116FDE" w14:textId="20545890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FD59D0" w14:textId="54677730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F6B42F3" w14:textId="7A48C2D6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1AF9F3ED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1AF9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7D6825" w14:textId="7BB6EDE7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6113B4B" w14:textId="531585B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C7CA4" w14:textId="33FB847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5E69BF6" w14:textId="5CF812F1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577B8A2B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907C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26A02B" w14:textId="26111B3D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8"/>
                <w:szCs w:val="28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6DB512A" w14:textId="1E93C59F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583EF" w14:textId="0FFAAB8C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2635333" w14:textId="33D1BADE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78AC165B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67C4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49A35F" w14:textId="7C4E2A20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2C0D2CD5" w14:textId="49A5E4FA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DBF7F" w14:textId="59A9296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432835FD" w14:textId="794EA8A8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36350ADE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8D07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493C02" w14:textId="20A40F80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068FD2F3" w14:textId="6468B99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9C6CEC" w14:textId="396B4CA9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4A0B7FDD" w14:textId="5DB30FA0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4E5F169D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A85D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BDB6B9" w14:textId="2D71B21B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7217C739" w14:textId="3F07E890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2C4D4" w14:textId="24968F6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D85BAE1" w14:textId="50F365D5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5EE3E6FA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6CD0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A230FF" w14:textId="14E9277C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3A3E5A6A" w14:textId="53C0577D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1F5BB2" w14:textId="5ED60666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1F0D5E35" w14:textId="7DCA8ED2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1D7FBEBD" w14:textId="77777777" w:rsidTr="00FC1341">
        <w:trPr>
          <w:trHeight w:val="360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E8D9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91B97A" w14:textId="259C04C7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b/>
                <w:bCs/>
                <w:color w:val="000000" w:themeColor="text1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5E8565B2" w14:textId="2F4C8521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B387A" w14:textId="431C49EB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0DA"/>
            <w:noWrap/>
            <w:vAlign w:val="center"/>
          </w:tcPr>
          <w:p w14:paraId="63D27FDA" w14:textId="4F9C880D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CF1747" w:rsidRPr="00CF1747" w14:paraId="77B07936" w14:textId="77777777" w:rsidTr="00FC1341">
        <w:trPr>
          <w:trHeight w:val="340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D9D9D9"/>
            <w:noWrap/>
            <w:vAlign w:val="center"/>
          </w:tcPr>
          <w:p w14:paraId="48C52BC1" w14:textId="7E90EC6C" w:rsidR="00CF1747" w:rsidRPr="00FC1341" w:rsidRDefault="00CF1747" w:rsidP="00CF1747">
            <w:pPr>
              <w:suppressAutoHyphens w:val="0"/>
              <w:jc w:val="center"/>
              <w:rPr>
                <w:rFonts w:ascii="Roboto Light" w:hAnsi="Roboto Light" w:cs="Arial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CC0DA"/>
            <w:noWrap/>
            <w:vAlign w:val="center"/>
          </w:tcPr>
          <w:p w14:paraId="4F2C75D0" w14:textId="6D700C33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b/>
                <w:bCs/>
                <w:color w:val="000000" w:themeColor="text1"/>
                <w:highlight w:val="black"/>
                <w:lang w:eastAsia="cs-CZ"/>
              </w:rPr>
            </w:pPr>
          </w:p>
        </w:tc>
      </w:tr>
      <w:tr w:rsidR="00CF1747" w:rsidRPr="00CF1747" w14:paraId="1FC74BBB" w14:textId="77777777" w:rsidTr="00CF1747">
        <w:trPr>
          <w:trHeight w:val="16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05DA" w14:textId="77777777" w:rsidR="00CF1747" w:rsidRPr="00CF1747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b/>
                <w:bCs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5224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EFAA" w14:textId="77777777" w:rsidR="00CF1747" w:rsidRPr="00CF1747" w:rsidRDefault="00CF1747" w:rsidP="00CF174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3CA0" w14:textId="77777777" w:rsidR="00CF1747" w:rsidRPr="00CF1747" w:rsidRDefault="00CF1747" w:rsidP="00CF174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A74F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CF1747" w:rsidRPr="00CF1747" w14:paraId="5542B835" w14:textId="77777777" w:rsidTr="00CF1747">
        <w:trPr>
          <w:trHeight w:val="16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0A18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074C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BA82" w14:textId="77777777" w:rsidR="00CF1747" w:rsidRPr="00CF1747" w:rsidRDefault="00CF1747" w:rsidP="00CF174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0D80" w14:textId="77777777" w:rsidR="00CF1747" w:rsidRPr="00CF1747" w:rsidRDefault="00CF1747" w:rsidP="00CF1747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E681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CF1747" w:rsidRPr="00CF1747" w14:paraId="3814E7E2" w14:textId="77777777" w:rsidTr="00CF1747">
        <w:trPr>
          <w:trHeight w:val="2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0701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83A2" w14:textId="77777777" w:rsidR="00CF1747" w:rsidRPr="00CF1747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C8A0" w14:textId="77777777" w:rsidR="00CF1747" w:rsidRPr="00CF1747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75BF" w14:textId="77777777" w:rsidR="00CF1747" w:rsidRPr="00CF1747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EF23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CF1747" w:rsidRPr="00CF1747" w14:paraId="0BB51948" w14:textId="77777777" w:rsidTr="00CF1747">
        <w:trPr>
          <w:trHeight w:val="36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2692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  <w:t xml:space="preserve">Ceny jsou uvedeny bez DPH </w:t>
            </w:r>
            <w:proofErr w:type="gramStart"/>
            <w:r w:rsidRPr="00CF1747"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  <w:t>21%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794B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0C50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CF1747" w:rsidRPr="00CF1747" w14:paraId="4CE81699" w14:textId="77777777" w:rsidTr="00CF1747">
        <w:trPr>
          <w:trHeight w:val="26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85D2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8A3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8CC5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163E" w14:textId="7777777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color w:val="000000" w:themeColor="text1"/>
                <w:sz w:val="20"/>
                <w:szCs w:val="20"/>
                <w:lang w:eastAsia="cs-CZ"/>
              </w:rPr>
            </w:pPr>
            <w:r w:rsidRPr="00FC1341">
              <w:rPr>
                <w:rFonts w:ascii="Roboto Light" w:hAnsi="Roboto Light" w:cs="Arial"/>
                <w:color w:val="000000" w:themeColor="text1"/>
                <w:sz w:val="20"/>
                <w:szCs w:val="20"/>
                <w:lang w:eastAsia="cs-CZ"/>
              </w:rPr>
              <w:t>83 600 Kč</w:t>
            </w:r>
          </w:p>
        </w:tc>
      </w:tr>
      <w:tr w:rsidR="00CF1747" w:rsidRPr="00CF1747" w14:paraId="1FEBEEAA" w14:textId="77777777" w:rsidTr="00CF1747">
        <w:trPr>
          <w:trHeight w:val="26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DB42" w14:textId="77777777" w:rsidR="00CF1747" w:rsidRPr="00CF1747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7C3E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4DBB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CF1747">
              <w:rPr>
                <w:rFonts w:ascii="Roboto Light" w:hAnsi="Roboto Light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FED6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33FA" w14:textId="7777777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color w:val="000000" w:themeColor="text1"/>
                <w:sz w:val="20"/>
                <w:szCs w:val="20"/>
                <w:lang w:eastAsia="cs-CZ"/>
              </w:rPr>
            </w:pPr>
            <w:r w:rsidRPr="00FC1341">
              <w:rPr>
                <w:rFonts w:ascii="Roboto Light" w:hAnsi="Roboto Light" w:cs="Arial"/>
                <w:color w:val="000000" w:themeColor="text1"/>
                <w:sz w:val="20"/>
                <w:szCs w:val="20"/>
                <w:lang w:eastAsia="cs-CZ"/>
              </w:rPr>
              <w:t>17 556 Kč</w:t>
            </w:r>
          </w:p>
        </w:tc>
      </w:tr>
      <w:tr w:rsidR="00CF1747" w:rsidRPr="00CF1747" w14:paraId="6D95D49B" w14:textId="77777777" w:rsidTr="00CF1747">
        <w:trPr>
          <w:trHeight w:val="34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B85D" w14:textId="77777777" w:rsidR="00CF1747" w:rsidRPr="00CF1747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A1FF" w14:textId="77777777" w:rsidR="00CF1747" w:rsidRPr="00CF1747" w:rsidRDefault="00CF1747" w:rsidP="00CF174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A826" w14:textId="77777777" w:rsidR="00CF1747" w:rsidRPr="00CF1747" w:rsidRDefault="00CF1747" w:rsidP="00CF1747">
            <w:pPr>
              <w:suppressAutoHyphens w:val="0"/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</w:pPr>
            <w:r w:rsidRPr="00CF1747">
              <w:rPr>
                <w:rFonts w:ascii="Roboto Light" w:hAnsi="Roboto Light" w:cs="Arial"/>
                <w:b/>
                <w:bCs/>
                <w:sz w:val="20"/>
                <w:szCs w:val="20"/>
                <w:lang w:eastAsia="cs-CZ"/>
              </w:rPr>
              <w:t>Cena celkem s DPH: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14:paraId="2826A507" w14:textId="77777777" w:rsidR="00CF1747" w:rsidRPr="00FC1341" w:rsidRDefault="00CF1747" w:rsidP="00CF1747">
            <w:pPr>
              <w:suppressAutoHyphens w:val="0"/>
              <w:jc w:val="right"/>
              <w:rPr>
                <w:rFonts w:ascii="Roboto Light" w:hAnsi="Roboto Light" w:cs="Arial"/>
                <w:b/>
                <w:bCs/>
                <w:color w:val="000000" w:themeColor="text1"/>
                <w:lang w:eastAsia="cs-CZ"/>
              </w:rPr>
            </w:pPr>
            <w:r w:rsidRPr="00FC1341">
              <w:rPr>
                <w:rFonts w:ascii="Roboto Light" w:hAnsi="Roboto Light" w:cs="Arial"/>
                <w:b/>
                <w:bCs/>
                <w:color w:val="000000" w:themeColor="text1"/>
                <w:lang w:eastAsia="cs-CZ"/>
              </w:rPr>
              <w:t>101 156 Kč</w:t>
            </w:r>
          </w:p>
        </w:tc>
      </w:tr>
    </w:tbl>
    <w:p w14:paraId="6B015AB5" w14:textId="77777777" w:rsidR="000461A3" w:rsidRPr="00B64DF6" w:rsidRDefault="000461A3" w:rsidP="00502DF9">
      <w:pPr>
        <w:jc w:val="both"/>
        <w:rPr>
          <w:rFonts w:ascii="Roboto Light" w:hAnsi="Roboto Light" w:cs="Arial"/>
          <w:color w:val="000000"/>
          <w:sz w:val="20"/>
          <w:szCs w:val="20"/>
          <w:lang w:eastAsia="ar-SA"/>
        </w:rPr>
      </w:pPr>
    </w:p>
    <w:p w14:paraId="1BED1BFF" w14:textId="7257B583" w:rsidR="00A23FBE" w:rsidRPr="00B64DF6" w:rsidRDefault="00A23FBE" w:rsidP="00502DF9">
      <w:pPr>
        <w:jc w:val="both"/>
        <w:rPr>
          <w:rFonts w:ascii="Roboto Light" w:hAnsi="Roboto Light" w:cs="Arial"/>
          <w:color w:val="000000"/>
          <w:sz w:val="20"/>
          <w:szCs w:val="20"/>
          <w:lang w:eastAsia="ar-SA"/>
        </w:rPr>
      </w:pPr>
    </w:p>
    <w:p w14:paraId="29DB656B" w14:textId="77777777" w:rsidR="00A23FBE" w:rsidRPr="00502DF9" w:rsidRDefault="00A23FBE" w:rsidP="00502DF9">
      <w:pPr>
        <w:jc w:val="both"/>
        <w:rPr>
          <w:rFonts w:ascii="Arial" w:hAnsi="Arial" w:cs="Arial"/>
          <w:color w:val="0000FF"/>
          <w:sz w:val="22"/>
          <w:szCs w:val="22"/>
          <w:lang w:eastAsia="ar-SA"/>
        </w:rPr>
      </w:pPr>
    </w:p>
    <w:p w14:paraId="6CFF59DA" w14:textId="77777777" w:rsidR="00502DF9" w:rsidRPr="00502DF9" w:rsidRDefault="00502DF9" w:rsidP="00502DF9">
      <w:pPr>
        <w:jc w:val="both"/>
        <w:rPr>
          <w:rFonts w:ascii="Arial" w:hAnsi="Arial" w:cs="Arial"/>
          <w:color w:val="0000FF"/>
          <w:sz w:val="22"/>
          <w:szCs w:val="22"/>
          <w:lang w:eastAsia="ar-SA"/>
        </w:rPr>
      </w:pPr>
    </w:p>
    <w:p w14:paraId="1B26E93F" w14:textId="77777777" w:rsidR="00502DF9" w:rsidRPr="00502DF9" w:rsidRDefault="00502DF9" w:rsidP="00502DF9">
      <w:pPr>
        <w:jc w:val="both"/>
        <w:rPr>
          <w:rFonts w:ascii="Arial" w:hAnsi="Arial" w:cs="Arial"/>
          <w:color w:val="0000FF"/>
          <w:sz w:val="22"/>
          <w:szCs w:val="22"/>
          <w:lang w:eastAsia="ar-SA"/>
        </w:rPr>
      </w:pPr>
    </w:p>
    <w:p w14:paraId="226042BF" w14:textId="3FFFAEC2" w:rsidR="00502DF9" w:rsidRPr="00502DF9" w:rsidRDefault="00502DF9" w:rsidP="00590396">
      <w:pPr>
        <w:autoSpaceDN w:val="0"/>
        <w:textAlignment w:val="baseline"/>
        <w:rPr>
          <w:rFonts w:ascii="Roboto Light" w:hAnsi="Roboto Light" w:cs="Arial"/>
          <w:color w:val="0000FF"/>
          <w:sz w:val="20"/>
          <w:szCs w:val="20"/>
          <w:lang w:eastAsia="ar-SA"/>
        </w:rPr>
      </w:pPr>
    </w:p>
    <w:sectPr w:rsidR="00502DF9" w:rsidRPr="00502DF9" w:rsidSect="0005530D">
      <w:headerReference w:type="default" r:id="rId8"/>
      <w:footerReference w:type="default" r:id="rId9"/>
      <w:pgSz w:w="11906" w:h="16838"/>
      <w:pgMar w:top="1134" w:right="720" w:bottom="816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7DF6" w14:textId="77777777" w:rsidR="00E61CF5" w:rsidRDefault="00E61CF5">
      <w:r>
        <w:separator/>
      </w:r>
    </w:p>
  </w:endnote>
  <w:endnote w:type="continuationSeparator" w:id="0">
    <w:p w14:paraId="381A6F3B" w14:textId="77777777" w:rsidR="00E61CF5" w:rsidRDefault="00E6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46F5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B02DC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 w:rsidR="007B02DC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  <w:p w14:paraId="68FCED02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2F8C" w14:textId="77777777" w:rsidR="00E61CF5" w:rsidRDefault="00E61CF5">
      <w:r>
        <w:separator/>
      </w:r>
    </w:p>
  </w:footnote>
  <w:footnote w:type="continuationSeparator" w:id="0">
    <w:p w14:paraId="4E9DD3F4" w14:textId="77777777" w:rsidR="00E61CF5" w:rsidRDefault="00E6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6F2" w14:textId="03DCEB6D" w:rsidR="0076367E" w:rsidRDefault="0076367E" w:rsidP="0076367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993"/>
        </w:tabs>
        <w:ind w:left="1276" w:hanging="708"/>
      </w:pPr>
      <w:rPr>
        <w:rFonts w:ascii="Roboto Light" w:hAnsi="Roboto Light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03"/>
    <w:multiLevelType w:val="multilevel"/>
    <w:tmpl w:val="281C0BEA"/>
    <w:name w:val="WW8Num3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Roboto" w:hAnsi="Roboto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91"/>
        </w:tabs>
        <w:ind w:left="1091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51"/>
        </w:tabs>
        <w:ind w:left="1451" w:hanging="144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216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31"/>
        </w:tabs>
        <w:ind w:left="2531" w:hanging="2520"/>
      </w:pPr>
      <w:rPr>
        <w:rFonts w:ascii="Arial" w:hAnsi="Arial" w:cs="Arial" w:hint="default"/>
        <w:b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vanish/>
        <w:color w:val="000000"/>
        <w:sz w:val="22"/>
        <w:szCs w:val="22"/>
        <w:lang w:eastAsia="cs-CZ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EF544B"/>
    <w:multiLevelType w:val="hybridMultilevel"/>
    <w:tmpl w:val="982678B4"/>
    <w:lvl w:ilvl="0" w:tplc="BB58A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5468"/>
        </w:tabs>
        <w:ind w:left="5468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17CD36F8"/>
    <w:multiLevelType w:val="hybridMultilevel"/>
    <w:tmpl w:val="03E021A4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7678F"/>
    <w:multiLevelType w:val="hybridMultilevel"/>
    <w:tmpl w:val="D29675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9EEEFC">
      <w:numFmt w:val="bullet"/>
      <w:lvlText w:val="-"/>
      <w:lvlJc w:val="left"/>
      <w:pPr>
        <w:ind w:left="2160" w:hanging="360"/>
      </w:pPr>
      <w:rPr>
        <w:rFonts w:ascii="Roboto Light" w:eastAsia="SimSun" w:hAnsi="Roboto Light" w:cs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64571"/>
    <w:multiLevelType w:val="hybridMultilevel"/>
    <w:tmpl w:val="8B7ED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0CFE"/>
    <w:multiLevelType w:val="hybridMultilevel"/>
    <w:tmpl w:val="3DAAF68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B70"/>
    <w:multiLevelType w:val="hybridMultilevel"/>
    <w:tmpl w:val="15FCB432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3C52"/>
    <w:multiLevelType w:val="hybridMultilevel"/>
    <w:tmpl w:val="4EAA5078"/>
    <w:lvl w:ilvl="0" w:tplc="60D892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2B7"/>
    <w:multiLevelType w:val="hybridMultilevel"/>
    <w:tmpl w:val="BFC6A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5A9"/>
    <w:multiLevelType w:val="hybridMultilevel"/>
    <w:tmpl w:val="FA3A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E0C8A"/>
    <w:multiLevelType w:val="hybridMultilevel"/>
    <w:tmpl w:val="06262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0080"/>
    <w:multiLevelType w:val="hybridMultilevel"/>
    <w:tmpl w:val="0A72F3A8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4DD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621A7"/>
    <w:multiLevelType w:val="hybridMultilevel"/>
    <w:tmpl w:val="9014F6C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3632"/>
    <w:multiLevelType w:val="hybridMultilevel"/>
    <w:tmpl w:val="C4BCFA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1487"/>
    <w:multiLevelType w:val="hybridMultilevel"/>
    <w:tmpl w:val="46C66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13C7"/>
    <w:multiLevelType w:val="hybridMultilevel"/>
    <w:tmpl w:val="D4427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03F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A34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266203">
    <w:abstractNumId w:val="1"/>
  </w:num>
  <w:num w:numId="2" w16cid:durableId="136262803">
    <w:abstractNumId w:val="2"/>
  </w:num>
  <w:num w:numId="3" w16cid:durableId="2140105663">
    <w:abstractNumId w:val="3"/>
  </w:num>
  <w:num w:numId="4" w16cid:durableId="1007905291">
    <w:abstractNumId w:val="4"/>
  </w:num>
  <w:num w:numId="5" w16cid:durableId="385641561">
    <w:abstractNumId w:val="5"/>
  </w:num>
  <w:num w:numId="6" w16cid:durableId="729884288">
    <w:abstractNumId w:val="6"/>
  </w:num>
  <w:num w:numId="7" w16cid:durableId="743141295">
    <w:abstractNumId w:val="7"/>
  </w:num>
  <w:num w:numId="8" w16cid:durableId="1575165910">
    <w:abstractNumId w:val="8"/>
  </w:num>
  <w:num w:numId="9" w16cid:durableId="1743287167">
    <w:abstractNumId w:val="9"/>
  </w:num>
  <w:num w:numId="10" w16cid:durableId="878468582">
    <w:abstractNumId w:val="29"/>
  </w:num>
  <w:num w:numId="11" w16cid:durableId="1825969415">
    <w:abstractNumId w:val="10"/>
  </w:num>
  <w:num w:numId="12" w16cid:durableId="279921202">
    <w:abstractNumId w:val="22"/>
  </w:num>
  <w:num w:numId="13" w16cid:durableId="1278416802">
    <w:abstractNumId w:val="26"/>
  </w:num>
  <w:num w:numId="14" w16cid:durableId="1671640264">
    <w:abstractNumId w:val="13"/>
  </w:num>
  <w:num w:numId="15" w16cid:durableId="1605720922">
    <w:abstractNumId w:val="18"/>
  </w:num>
  <w:num w:numId="16" w16cid:durableId="893732405">
    <w:abstractNumId w:val="21"/>
  </w:num>
  <w:num w:numId="17" w16cid:durableId="1356887532">
    <w:abstractNumId w:val="20"/>
  </w:num>
  <w:num w:numId="18" w16cid:durableId="496766611">
    <w:abstractNumId w:val="15"/>
  </w:num>
  <w:num w:numId="19" w16cid:durableId="687563183">
    <w:abstractNumId w:val="23"/>
  </w:num>
  <w:num w:numId="20" w16cid:durableId="1506898534">
    <w:abstractNumId w:val="28"/>
  </w:num>
  <w:num w:numId="21" w16cid:durableId="1464494816">
    <w:abstractNumId w:val="19"/>
  </w:num>
  <w:num w:numId="22" w16cid:durableId="492111211">
    <w:abstractNumId w:val="27"/>
  </w:num>
  <w:num w:numId="23" w16cid:durableId="1998725223">
    <w:abstractNumId w:val="11"/>
  </w:num>
  <w:num w:numId="24" w16cid:durableId="1424952879">
    <w:abstractNumId w:val="0"/>
  </w:num>
  <w:num w:numId="25" w16cid:durableId="524170369">
    <w:abstractNumId w:val="12"/>
  </w:num>
  <w:num w:numId="26" w16cid:durableId="265046612">
    <w:abstractNumId w:val="14"/>
  </w:num>
  <w:num w:numId="27" w16cid:durableId="202716548">
    <w:abstractNumId w:val="17"/>
  </w:num>
  <w:num w:numId="28" w16cid:durableId="2033989097">
    <w:abstractNumId w:val="24"/>
  </w:num>
  <w:num w:numId="29" w16cid:durableId="1157578899">
    <w:abstractNumId w:val="16"/>
  </w:num>
  <w:num w:numId="30" w16cid:durableId="15338815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9"/>
    <w:rsid w:val="0002380B"/>
    <w:rsid w:val="000268E5"/>
    <w:rsid w:val="00026BEA"/>
    <w:rsid w:val="000331AB"/>
    <w:rsid w:val="00043AE7"/>
    <w:rsid w:val="000461A3"/>
    <w:rsid w:val="00051F70"/>
    <w:rsid w:val="0005530D"/>
    <w:rsid w:val="00057616"/>
    <w:rsid w:val="000977DE"/>
    <w:rsid w:val="000A0295"/>
    <w:rsid w:val="000A61F8"/>
    <w:rsid w:val="000A701B"/>
    <w:rsid w:val="000D75A7"/>
    <w:rsid w:val="000E418D"/>
    <w:rsid w:val="000F1AEC"/>
    <w:rsid w:val="001221A3"/>
    <w:rsid w:val="001555AB"/>
    <w:rsid w:val="001804CB"/>
    <w:rsid w:val="001A2231"/>
    <w:rsid w:val="001A65E3"/>
    <w:rsid w:val="001B48DF"/>
    <w:rsid w:val="001C2D36"/>
    <w:rsid w:val="00200612"/>
    <w:rsid w:val="00253F16"/>
    <w:rsid w:val="002575AC"/>
    <w:rsid w:val="002578C8"/>
    <w:rsid w:val="00275440"/>
    <w:rsid w:val="00294618"/>
    <w:rsid w:val="002B5C2D"/>
    <w:rsid w:val="002B67D4"/>
    <w:rsid w:val="002D4A43"/>
    <w:rsid w:val="002F2D8F"/>
    <w:rsid w:val="002F522E"/>
    <w:rsid w:val="003049D9"/>
    <w:rsid w:val="00310102"/>
    <w:rsid w:val="00321616"/>
    <w:rsid w:val="0034243C"/>
    <w:rsid w:val="00367A9B"/>
    <w:rsid w:val="0037482F"/>
    <w:rsid w:val="00375997"/>
    <w:rsid w:val="00382B0C"/>
    <w:rsid w:val="003A7D75"/>
    <w:rsid w:val="003D48C5"/>
    <w:rsid w:val="00437826"/>
    <w:rsid w:val="004501CA"/>
    <w:rsid w:val="00455441"/>
    <w:rsid w:val="00461791"/>
    <w:rsid w:val="00464B63"/>
    <w:rsid w:val="00466FBE"/>
    <w:rsid w:val="0048334E"/>
    <w:rsid w:val="004B261F"/>
    <w:rsid w:val="004B49FD"/>
    <w:rsid w:val="004D45C9"/>
    <w:rsid w:val="004D6AA2"/>
    <w:rsid w:val="004E05D8"/>
    <w:rsid w:val="004F0067"/>
    <w:rsid w:val="00502DF9"/>
    <w:rsid w:val="005104D1"/>
    <w:rsid w:val="00517413"/>
    <w:rsid w:val="00517661"/>
    <w:rsid w:val="00533674"/>
    <w:rsid w:val="005345AA"/>
    <w:rsid w:val="005658B5"/>
    <w:rsid w:val="0057425F"/>
    <w:rsid w:val="00575D13"/>
    <w:rsid w:val="005825CC"/>
    <w:rsid w:val="00582E11"/>
    <w:rsid w:val="00590396"/>
    <w:rsid w:val="005C4A5F"/>
    <w:rsid w:val="005C5BEC"/>
    <w:rsid w:val="005E0E81"/>
    <w:rsid w:val="005F2826"/>
    <w:rsid w:val="0060613A"/>
    <w:rsid w:val="006106B5"/>
    <w:rsid w:val="0064558D"/>
    <w:rsid w:val="00653E87"/>
    <w:rsid w:val="00665442"/>
    <w:rsid w:val="00667643"/>
    <w:rsid w:val="006A19DA"/>
    <w:rsid w:val="006D7729"/>
    <w:rsid w:val="00716CDB"/>
    <w:rsid w:val="00755CC3"/>
    <w:rsid w:val="00755F3F"/>
    <w:rsid w:val="007616BD"/>
    <w:rsid w:val="0076367E"/>
    <w:rsid w:val="00775D0A"/>
    <w:rsid w:val="0079211E"/>
    <w:rsid w:val="007B02DC"/>
    <w:rsid w:val="007C489A"/>
    <w:rsid w:val="007C637C"/>
    <w:rsid w:val="007E60D8"/>
    <w:rsid w:val="008058AD"/>
    <w:rsid w:val="008206D2"/>
    <w:rsid w:val="00837173"/>
    <w:rsid w:val="00880C20"/>
    <w:rsid w:val="008912B4"/>
    <w:rsid w:val="00891843"/>
    <w:rsid w:val="008B14CA"/>
    <w:rsid w:val="008D57A5"/>
    <w:rsid w:val="0091322C"/>
    <w:rsid w:val="00920EA0"/>
    <w:rsid w:val="00955C6E"/>
    <w:rsid w:val="00967268"/>
    <w:rsid w:val="00972D96"/>
    <w:rsid w:val="009A181F"/>
    <w:rsid w:val="009B4CF1"/>
    <w:rsid w:val="009C0CFA"/>
    <w:rsid w:val="009C6F2D"/>
    <w:rsid w:val="009D2195"/>
    <w:rsid w:val="00A01B13"/>
    <w:rsid w:val="00A23FBE"/>
    <w:rsid w:val="00A922AC"/>
    <w:rsid w:val="00A94FBA"/>
    <w:rsid w:val="00AA29E6"/>
    <w:rsid w:val="00AE5F17"/>
    <w:rsid w:val="00B03594"/>
    <w:rsid w:val="00B102FD"/>
    <w:rsid w:val="00B14489"/>
    <w:rsid w:val="00B147BD"/>
    <w:rsid w:val="00B25291"/>
    <w:rsid w:val="00B60D38"/>
    <w:rsid w:val="00B64DF6"/>
    <w:rsid w:val="00B96633"/>
    <w:rsid w:val="00BC1A7B"/>
    <w:rsid w:val="00BC7269"/>
    <w:rsid w:val="00BD7D35"/>
    <w:rsid w:val="00BF5724"/>
    <w:rsid w:val="00C173AD"/>
    <w:rsid w:val="00C30AD7"/>
    <w:rsid w:val="00C31089"/>
    <w:rsid w:val="00C70C62"/>
    <w:rsid w:val="00C86115"/>
    <w:rsid w:val="00CD32DB"/>
    <w:rsid w:val="00CE4B82"/>
    <w:rsid w:val="00CF1747"/>
    <w:rsid w:val="00CF3492"/>
    <w:rsid w:val="00D30916"/>
    <w:rsid w:val="00D34B69"/>
    <w:rsid w:val="00D41714"/>
    <w:rsid w:val="00D51D3C"/>
    <w:rsid w:val="00D6267D"/>
    <w:rsid w:val="00E02C9E"/>
    <w:rsid w:val="00E10096"/>
    <w:rsid w:val="00E12C1A"/>
    <w:rsid w:val="00E13A29"/>
    <w:rsid w:val="00E52B8D"/>
    <w:rsid w:val="00E56EA2"/>
    <w:rsid w:val="00E61CF5"/>
    <w:rsid w:val="00E8722D"/>
    <w:rsid w:val="00E96BBD"/>
    <w:rsid w:val="00EA01CE"/>
    <w:rsid w:val="00EC0487"/>
    <w:rsid w:val="00EC6FF6"/>
    <w:rsid w:val="00F05432"/>
    <w:rsid w:val="00F20FA3"/>
    <w:rsid w:val="00F27D8E"/>
    <w:rsid w:val="00F418B3"/>
    <w:rsid w:val="00F602E2"/>
    <w:rsid w:val="00F625FD"/>
    <w:rsid w:val="00F63628"/>
    <w:rsid w:val="00F645D7"/>
    <w:rsid w:val="00F73406"/>
    <w:rsid w:val="00FA0D7C"/>
    <w:rsid w:val="00FA3D57"/>
    <w:rsid w:val="00FA7BDA"/>
    <w:rsid w:val="00FB485E"/>
    <w:rsid w:val="00FC1341"/>
    <w:rsid w:val="00FC2233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84C695"/>
  <w15:chartTrackingRefBased/>
  <w15:docId w15:val="{D7878543-F2E4-4ED5-A25E-71A22C0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4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314"/>
      </w:tabs>
      <w:spacing w:before="120" w:after="240"/>
      <w:ind w:left="567"/>
      <w:outlineLvl w:val="0"/>
    </w:pPr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uppressAutoHyphens w:val="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Arial" w:hAnsi="Arial" w:cs="Arial"/>
      <w:i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  <w:i w:val="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CharChar10">
    <w:name w:val="Char Char10"/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character" w:customStyle="1" w:styleId="CharChar9">
    <w:name w:val="Char Char9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CharChar8">
    <w:name w:val="Char Char8"/>
    <w:rPr>
      <w:rFonts w:ascii="Arial" w:eastAsia="Times New Roman" w:hAnsi="Arial" w:cs="Arial"/>
      <w:b/>
      <w:bCs/>
      <w:sz w:val="20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7">
    <w:name w:val="Char Char7"/>
    <w:rPr>
      <w:rFonts w:ascii="Times New Roman" w:eastAsia="Times New Roman" w:hAnsi="Times New Roman" w:cs="Arial"/>
      <w:b/>
      <w:sz w:val="28"/>
      <w:szCs w:val="16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1"/>
  </w:style>
  <w:style w:type="character" w:customStyle="1" w:styleId="CharChar4">
    <w:name w:val="Char Char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Pr>
      <w:rFonts w:ascii="Arial" w:eastAsia="Times New Roman" w:hAnsi="Arial" w:cs="Arial"/>
      <w:sz w:val="20"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1">
    <w:name w:val="Char Char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</w:rPr>
  </w:style>
  <w:style w:type="character" w:customStyle="1" w:styleId="CharChar14">
    <w:name w:val="Char Char14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NzevChar">
    <w:name w:val="Název Char"/>
    <w:rPr>
      <w:rFonts w:ascii="Times New Roman" w:eastAsia="Times New Roman" w:hAnsi="Times New Roman" w:cs="Arial"/>
      <w:b/>
      <w:sz w:val="28"/>
      <w:szCs w:val="16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color w:val="000000"/>
      <w:sz w:val="22"/>
      <w:szCs w:val="22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suppressAutoHyphens w:val="0"/>
      <w:jc w:val="center"/>
    </w:pPr>
    <w:rPr>
      <w:rFonts w:cs="Arial"/>
      <w:b/>
      <w:sz w:val="28"/>
      <w:szCs w:val="16"/>
    </w:rPr>
  </w:style>
  <w:style w:type="paragraph" w:styleId="Zkladntext">
    <w:name w:val="Body Text"/>
    <w:basedOn w:val="Normln"/>
    <w:pPr>
      <w:widowControl w:val="0"/>
      <w:spacing w:after="120"/>
    </w:pPr>
    <w:rPr>
      <w:lang w:val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  <w:jc w:val="both"/>
    </w:pPr>
    <w:rPr>
      <w:rFonts w:ascii="Arial" w:hAnsi="Arial" w:cs="Arial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uppressAutoHyphens w:val="0"/>
      <w:spacing w:before="280" w:after="280"/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CharChar1CharCharChar">
    <w:name w:val="Char Char1 Char Char Char"/>
    <w:basedOn w:val="Normln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2D4A43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D41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7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714"/>
    <w:rPr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A01B1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F5334-6793-A946-9E80-9F375E2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1598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DSAK</dc:creator>
  <cp:keywords/>
  <cp:lastModifiedBy>Petra Zárubová</cp:lastModifiedBy>
  <cp:revision>2</cp:revision>
  <cp:lastPrinted>2021-06-02T11:14:00Z</cp:lastPrinted>
  <dcterms:created xsi:type="dcterms:W3CDTF">2022-11-16T10:21:00Z</dcterms:created>
  <dcterms:modified xsi:type="dcterms:W3CDTF">2022-11-16T10:21:00Z</dcterms:modified>
</cp:coreProperties>
</file>