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bookmarkStart w:id="0" w:name="_GoBack"/>
      <w:bookmarkEnd w:id="0"/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PRODUKTCENAPOČETCELKEM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8" name="Obrázek 8" descr="prošívaná přikrývka LUXU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šívaná přikrývka LUX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6" w:anchor="/100-provedeni-celorocni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prošívaná přikrývka LUXUS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proofErr w:type="gramStart"/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Provedení : celoroční</w:t>
      </w:r>
      <w:proofErr w:type="gramEnd"/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875,5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9.5pt;height:18pt" o:ole="">
            <v:imagedata r:id="rId7" o:title=""/>
          </v:shape>
          <w:control r:id="rId8" w:name="DefaultOcxName" w:shapeid="_x0000_i1047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35 019,8 Kč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7" name="Obrázek 7" descr="podložka na křesla velká 53x58 cm TEX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ložka na křesla velká 53x58 cm TEX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11" w:anchor="/258-barva-_modra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podložka na křesla velká 53x58 cm TEX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barva : - modrá</w: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371,5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50" type="#_x0000_t75" style="width:19.5pt;height:18pt" o:ole="">
            <v:imagedata r:id="rId12" o:title=""/>
          </v:shape>
          <w:control r:id="rId13" w:name="DefaultOcxName1" w:shapeid="_x0000_i1050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3 714,7 Kč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6" name="Obrázek 6" descr="podložka na křesla velká 53x58 cm TE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ložka na křesla velká 53x58 cm TEX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16" w:anchor="/259-barva-_hneda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podložka na křesla velká 53x58 cm TEX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barva : - hnědá</w: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371,5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53" type="#_x0000_t75" style="width:19.5pt;height:18pt" o:ole="">
            <v:imagedata r:id="rId17" o:title=""/>
          </v:shape>
          <w:control r:id="rId18" w:name="DefaultOcxName2" w:shapeid="_x0000_i1053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9 658,2 Kč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5" name="Obrázek 5" descr="podložka na křesla velká 53x58 cm TEX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ložka na křesla velká 53x58 cm TEX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21" w:anchor="/260-barva-_zelena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podložka na křesla velká 53x58 cm TEX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barva : - zelená</w: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371,5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56" type="#_x0000_t75" style="width:19.5pt;height:18pt" o:ole="">
            <v:imagedata r:id="rId22" o:title=""/>
          </v:shape>
          <w:control r:id="rId23" w:name="DefaultOcxName3" w:shapeid="_x0000_i1056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6 686,5 Kč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4" name="Obrázek 4" descr="podložka na křesla velká 53x58 cm TEX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ložka na křesla velká 53x58 cm TEX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26" w:anchor="/257-barva-_vinova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podložka na křesla velká 53x58 cm TEX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barva : - vínová</w: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371,5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59" type="#_x0000_t75" style="width:19.5pt;height:18pt" o:ole="">
            <v:imagedata r:id="rId27" o:title=""/>
          </v:shape>
          <w:control r:id="rId28" w:name="DefaultOcxName4" w:shapeid="_x0000_i1059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lastRenderedPageBreak/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4 457,6 Kč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3" name="Obrázek 3" descr="podložka na křesla 40x50 cm 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ložka na křesla 40x50 cm 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31" w:anchor="/270-barva_podlozky-cervena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podložka na křesla 40x50 cm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proofErr w:type="gramStart"/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barva : červená</w:t>
      </w:r>
      <w:proofErr w:type="gramEnd"/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453,8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62" type="#_x0000_t75" style="width:19.5pt;height:18pt" o:ole="">
            <v:imagedata r:id="rId32" o:title=""/>
          </v:shape>
          <w:control r:id="rId33" w:name="DefaultOcxName5" w:shapeid="_x0000_i1062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2 722,5 Kč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2" name="Obrázek 2" descr="podložka na křesla 40x50 cm 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ložka na křesla 40x50 cm 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36" w:anchor="/272-barva_podlozky-modra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podložka na křesla 40x50 cm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proofErr w:type="gramStart"/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barva : modrá</w:t>
      </w:r>
      <w:proofErr w:type="gramEnd"/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453,8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65" type="#_x0000_t75" style="width:19.5pt;height:18pt" o:ole="">
            <v:imagedata r:id="rId37" o:title=""/>
          </v:shape>
          <w:control r:id="rId38" w:name="DefaultOcxName6" w:shapeid="_x0000_i1065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2 722,5 Kč</w:t>
      </w:r>
      <w:r w:rsidRPr="006F1D50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1428750" cy="800100"/>
            <wp:effectExtent l="0" t="0" r="0" b="0"/>
            <wp:docPr id="1" name="Obrázek 1" descr="podložka na křesla 40x50 cm 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ložka na křesla 40x50 cm 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50" w:rsidRPr="006F1D50" w:rsidRDefault="00C91BC5" w:rsidP="006F1D50">
      <w:pPr>
        <w:spacing w:after="0" w:line="345" w:lineRule="atLeast"/>
        <w:textAlignment w:val="baseline"/>
        <w:rPr>
          <w:rFonts w:ascii="inherit" w:eastAsia="Times New Roman" w:hAnsi="inherit" w:cs="Arial"/>
          <w:color w:val="152C5B"/>
          <w:sz w:val="24"/>
          <w:szCs w:val="24"/>
          <w:lang w:eastAsia="cs-CZ"/>
        </w:rPr>
      </w:pPr>
      <w:hyperlink r:id="rId41" w:anchor="/271-barva_podlozky-cerna" w:history="1">
        <w:r w:rsidR="006F1D50" w:rsidRPr="006F1D50">
          <w:rPr>
            <w:rFonts w:ascii="inherit" w:eastAsia="Times New Roman" w:hAnsi="inherit" w:cs="Arial"/>
            <w:color w:val="0000FF"/>
            <w:sz w:val="26"/>
            <w:szCs w:val="26"/>
            <w:bdr w:val="none" w:sz="0" w:space="0" w:color="auto" w:frame="1"/>
            <w:lang w:eastAsia="cs-CZ"/>
          </w:rPr>
          <w:t>podložka na křesla 40x50 cm</w:t>
        </w:r>
      </w:hyperlink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cs-CZ"/>
        </w:rPr>
      </w:pPr>
      <w:proofErr w:type="gramStart"/>
      <w:r w:rsidRPr="006F1D50">
        <w:rPr>
          <w:rFonts w:ascii="inherit" w:eastAsia="Times New Roman" w:hAnsi="inherit" w:cs="Arial"/>
          <w:color w:val="152C5B"/>
          <w:sz w:val="18"/>
          <w:szCs w:val="18"/>
          <w:bdr w:val="none" w:sz="0" w:space="0" w:color="auto" w:frame="1"/>
          <w:lang w:eastAsia="cs-CZ"/>
        </w:rPr>
        <w:t>barva : černá</w:t>
      </w:r>
      <w:proofErr w:type="gramEnd"/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Times New Roman"/>
          <w:sz w:val="21"/>
          <w:szCs w:val="21"/>
          <w:lang w:eastAsia="cs-CZ"/>
        </w:rPr>
      </w:pPr>
      <w:r w:rsidRPr="006F1D50">
        <w:rPr>
          <w:rFonts w:ascii="inherit" w:eastAsia="Times New Roman" w:hAnsi="Symbol" w:cs="Arial"/>
          <w:color w:val="152C5B"/>
          <w:sz w:val="20"/>
          <w:szCs w:val="20"/>
          <w:bdr w:val="none" w:sz="0" w:space="0" w:color="auto" w:frame="1"/>
          <w:lang w:eastAsia="cs-CZ"/>
        </w:rPr>
        <w:t></w:t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 xml:space="preserve">  453,8 Kč</w:t>
      </w:r>
    </w:p>
    <w:p w:rsidR="006F1D50" w:rsidRPr="006F1D50" w:rsidRDefault="006F1D50" w:rsidP="006F1D50">
      <w:pPr>
        <w:spacing w:after="0" w:line="240" w:lineRule="auto"/>
        <w:textAlignment w:val="baseline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68" type="#_x0000_t75" style="width:19.5pt;height:18pt" o:ole="">
            <v:imagedata r:id="rId42" o:title=""/>
          </v:shape>
          <w:control r:id="rId43" w:name="DefaultOcxName7" w:shapeid="_x0000_i1068"/>
        </w:object>
      </w:r>
    </w:p>
    <w:p w:rsidR="006F1D50" w:rsidRPr="006F1D50" w:rsidRDefault="006F1D50" w:rsidP="006F1D50">
      <w:pPr>
        <w:spacing w:after="0" w:line="240" w:lineRule="auto"/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br/>
      </w:r>
      <w:r w:rsidRPr="006F1D50">
        <w:rPr>
          <w:rFonts w:ascii="inherit" w:eastAsia="Times New Roman" w:hAnsi="inherit" w:cs="Arial"/>
          <w:color w:val="152C5B"/>
          <w:sz w:val="20"/>
          <w:szCs w:val="20"/>
          <w:bdr w:val="none" w:sz="0" w:space="0" w:color="auto" w:frame="1"/>
          <w:lang w:eastAsia="cs-CZ"/>
        </w:rPr>
        <w:t>2 722,5 Kč</w:t>
      </w:r>
    </w:p>
    <w:p w:rsidR="006F1D50" w:rsidRPr="006F1D50" w:rsidRDefault="006F1D50" w:rsidP="006F1D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F1D5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6F1D50" w:rsidRPr="006F1D50" w:rsidRDefault="006F1D50" w:rsidP="006F1D50">
      <w:pPr>
        <w:spacing w:after="0" w:line="405" w:lineRule="atLeast"/>
        <w:textAlignment w:val="baseline"/>
        <w:outlineLvl w:val="3"/>
        <w:rPr>
          <w:rFonts w:ascii="Arial" w:eastAsia="Times New Roman" w:hAnsi="Arial" w:cs="Arial"/>
          <w:color w:val="555454"/>
          <w:sz w:val="24"/>
          <w:szCs w:val="24"/>
          <w:lang w:eastAsia="cs-CZ"/>
        </w:rPr>
      </w:pPr>
      <w:r w:rsidRPr="006F1D50">
        <w:rPr>
          <w:rFonts w:ascii="Arial" w:eastAsia="Times New Roman" w:hAnsi="Arial" w:cs="Arial"/>
          <w:color w:val="555454"/>
          <w:sz w:val="24"/>
          <w:szCs w:val="24"/>
          <w:lang w:eastAsia="cs-CZ"/>
        </w:rPr>
        <w:t>Slevový poukaz</w:t>
      </w:r>
    </w:p>
    <w:p w:rsidR="006F1D50" w:rsidRPr="006F1D50" w:rsidRDefault="006F1D50" w:rsidP="006F1D50">
      <w:pPr>
        <w:spacing w:after="0" w:line="240" w:lineRule="auto"/>
        <w:rPr>
          <w:rFonts w:ascii="inherit" w:eastAsia="Times New Roman" w:hAnsi="inherit" w:cs="Arial"/>
          <w:color w:val="152C5B"/>
          <w:sz w:val="21"/>
          <w:szCs w:val="21"/>
          <w:lang w:eastAsia="cs-CZ"/>
        </w:rPr>
      </w:pPr>
      <w:r w:rsidRPr="006F1D50">
        <w:rPr>
          <w:rFonts w:ascii="inherit" w:eastAsia="Times New Roman" w:hAnsi="inherit" w:cs="Arial"/>
          <w:color w:val="152C5B"/>
          <w:sz w:val="21"/>
          <w:szCs w:val="21"/>
          <w:lang w:eastAsia="cs-CZ"/>
        </w:rPr>
        <w:t> </w:t>
      </w: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70" type="#_x0000_t75" style="width:1in;height:18pt" o:ole="">
            <v:imagedata r:id="rId44" o:title=""/>
          </v:shape>
          <w:control r:id="rId45" w:name="DefaultOcxName8" w:shapeid="_x0000_i1070"/>
        </w:object>
      </w:r>
      <w:r w:rsidRPr="006F1D50">
        <w:rPr>
          <w:rFonts w:ascii="inherit" w:eastAsia="Times New Roman" w:hAnsi="inherit" w:cs="Arial"/>
          <w:color w:val="152C5B"/>
          <w:sz w:val="21"/>
          <w:szCs w:val="21"/>
          <w:lang w:eastAsia="cs-CZ"/>
        </w:rPr>
        <w:t> </w:t>
      </w:r>
      <w:r w:rsidRPr="006F1D50">
        <w:rPr>
          <w:rFonts w:ascii="inherit" w:eastAsia="Times New Roman" w:hAnsi="inherit" w:cs="Arial"/>
          <w:color w:val="152C5B"/>
          <w:sz w:val="21"/>
          <w:szCs w:val="21"/>
        </w:rPr>
        <w:object w:dxaOrig="225" w:dyaOrig="225">
          <v:shape id="_x0000_i1073" type="#_x0000_t75" style="width:31.5pt;height:22.5pt" o:ole="">
            <v:imagedata r:id="rId46" o:title=""/>
          </v:shape>
          <w:control r:id="rId47" w:name="DefaultOcxName9" w:shapeid="_x0000_i1073"/>
        </w:object>
      </w:r>
    </w:p>
    <w:p w:rsidR="006F1D50" w:rsidRPr="006F1D50" w:rsidRDefault="006F1D50" w:rsidP="006F1D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F1D5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6F1D50" w:rsidRDefault="006F1D50" w:rsidP="006F1D50">
      <w:pPr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Celkem zboží s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> </w:t>
      </w: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DPH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 xml:space="preserve"> </w:t>
      </w: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67 704,3 Kč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 xml:space="preserve"> </w:t>
      </w:r>
    </w:p>
    <w:p w:rsidR="006F1D50" w:rsidRDefault="006F1D50" w:rsidP="006F1D50">
      <w:pPr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Celkem doprava s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> </w:t>
      </w: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DPH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 xml:space="preserve"> </w:t>
      </w: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1 534,00 Kč</w:t>
      </w:r>
    </w:p>
    <w:p w:rsidR="006F1D50" w:rsidRDefault="006F1D50" w:rsidP="006F1D50">
      <w:pPr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Celkem bez DPH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 xml:space="preserve"> </w:t>
      </w: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57 221,8 Kč</w:t>
      </w:r>
    </w:p>
    <w:p w:rsidR="006F1D50" w:rsidRDefault="006F1D50" w:rsidP="006F1D50">
      <w:pPr>
        <w:rPr>
          <w:rFonts w:ascii="Arial" w:eastAsia="Times New Roman" w:hAnsi="Arial" w:cs="Arial"/>
          <w:color w:val="152C5B"/>
          <w:sz w:val="21"/>
          <w:szCs w:val="21"/>
          <w:lang w:eastAsia="cs-CZ"/>
        </w:rPr>
      </w:pP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Celkem DPH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 xml:space="preserve"> </w:t>
      </w:r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12 016,5 Kč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 xml:space="preserve"> </w:t>
      </w:r>
    </w:p>
    <w:p w:rsidR="00AF4CFA" w:rsidRDefault="006F1D50" w:rsidP="006F1D50">
      <w:pPr>
        <w:rPr>
          <w:rFonts w:ascii="Arial" w:eastAsia="Times New Roman" w:hAnsi="Arial" w:cs="Arial"/>
          <w:b/>
          <w:bCs/>
          <w:caps/>
          <w:color w:val="152C5B"/>
          <w:sz w:val="27"/>
          <w:szCs w:val="27"/>
          <w:bdr w:val="none" w:sz="0" w:space="0" w:color="auto" w:frame="1"/>
          <w:lang w:eastAsia="cs-CZ"/>
        </w:rPr>
      </w:pPr>
      <w:proofErr w:type="gramStart"/>
      <w:r w:rsidRPr="006F1D50">
        <w:rPr>
          <w:rFonts w:ascii="Arial" w:eastAsia="Times New Roman" w:hAnsi="Arial" w:cs="Arial"/>
          <w:color w:val="152C5B"/>
          <w:sz w:val="21"/>
          <w:szCs w:val="21"/>
          <w:lang w:eastAsia="cs-CZ"/>
        </w:rPr>
        <w:t>Celkem</w:t>
      </w:r>
      <w:r>
        <w:rPr>
          <w:rFonts w:ascii="Arial" w:eastAsia="Times New Roman" w:hAnsi="Arial" w:cs="Arial"/>
          <w:color w:val="152C5B"/>
          <w:sz w:val="21"/>
          <w:szCs w:val="21"/>
          <w:lang w:eastAsia="cs-CZ"/>
        </w:rPr>
        <w:t xml:space="preserve">  </w:t>
      </w:r>
      <w:r w:rsidRPr="006F1D50">
        <w:rPr>
          <w:rFonts w:ascii="Arial" w:eastAsia="Times New Roman" w:hAnsi="Arial" w:cs="Arial"/>
          <w:b/>
          <w:bCs/>
          <w:caps/>
          <w:color w:val="152C5B"/>
          <w:sz w:val="27"/>
          <w:szCs w:val="27"/>
          <w:bdr w:val="none" w:sz="0" w:space="0" w:color="auto" w:frame="1"/>
          <w:lang w:eastAsia="cs-CZ"/>
        </w:rPr>
        <w:t>69 238,3</w:t>
      </w:r>
      <w:proofErr w:type="gramEnd"/>
      <w:r w:rsidRPr="006F1D50">
        <w:rPr>
          <w:rFonts w:ascii="Arial" w:eastAsia="Times New Roman" w:hAnsi="Arial" w:cs="Arial"/>
          <w:b/>
          <w:bCs/>
          <w:caps/>
          <w:color w:val="152C5B"/>
          <w:sz w:val="27"/>
          <w:szCs w:val="27"/>
          <w:bdr w:val="none" w:sz="0" w:space="0" w:color="auto" w:frame="1"/>
          <w:lang w:eastAsia="cs-CZ"/>
        </w:rPr>
        <w:t xml:space="preserve"> KČ</w:t>
      </w:r>
    </w:p>
    <w:p w:rsidR="00C359EA" w:rsidRDefault="00C359EA" w:rsidP="006F1D50"/>
    <w:p w:rsidR="00C359EA" w:rsidRDefault="00C359EA" w:rsidP="006F1D50"/>
    <w:p w:rsidR="00C359EA" w:rsidRPr="00C359EA" w:rsidRDefault="00C359EA" w:rsidP="006F1D50">
      <w:pPr>
        <w:rPr>
          <w:sz w:val="96"/>
          <w:szCs w:val="96"/>
        </w:rPr>
      </w:pPr>
      <w:r w:rsidRPr="00C359EA">
        <w:rPr>
          <w:sz w:val="96"/>
          <w:szCs w:val="96"/>
        </w:rPr>
        <w:t>APOS BRNO s.r.o.</w:t>
      </w:r>
    </w:p>
    <w:sectPr w:rsidR="00C359EA" w:rsidRPr="00C3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50"/>
    <w:rsid w:val="006F1D50"/>
    <w:rsid w:val="008604F4"/>
    <w:rsid w:val="00AF4CFA"/>
    <w:rsid w:val="00C359EA"/>
    <w:rsid w:val="00C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27E0E44-FC62-4D8B-B017-190E458A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F1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F1D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1D50"/>
    <w:rPr>
      <w:color w:val="0000FF"/>
      <w:u w:val="single"/>
    </w:rPr>
  </w:style>
  <w:style w:type="paragraph" w:customStyle="1" w:styleId="product-name">
    <w:name w:val="product-name"/>
    <w:basedOn w:val="Normln"/>
    <w:rsid w:val="006F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">
    <w:name w:val="price"/>
    <w:basedOn w:val="Standardnpsmoodstavce"/>
    <w:rsid w:val="006F1D5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F1D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F1D5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F1D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F1D5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3.xml"/><Relationship Id="rId26" Type="http://schemas.openxmlformats.org/officeDocument/2006/relationships/hyperlink" Target="https://aposbrno.cz/podlozky-na-kresla/1267-podlozka-na-kresla-velka-53x58-cm-tex.html" TargetMode="External"/><Relationship Id="rId39" Type="http://schemas.openxmlformats.org/officeDocument/2006/relationships/hyperlink" Target="https://aposbrno.cz/podlozky-na-kresla/1273-podlozka-na-kresla-40x50-cm.html#/271-barva_podlozky-cerna" TargetMode="External"/><Relationship Id="rId21" Type="http://schemas.openxmlformats.org/officeDocument/2006/relationships/hyperlink" Target="https://aposbrno.cz/podlozky-na-kresla/1267-podlozka-na-kresla-velka-53x58-cm-tex.html" TargetMode="External"/><Relationship Id="rId34" Type="http://schemas.openxmlformats.org/officeDocument/2006/relationships/hyperlink" Target="https://aposbrno.cz/podlozky-na-kresla/1273-podlozka-na-kresla-40x50-cm.html#/272-barva_podlozky-modra" TargetMode="External"/><Relationship Id="rId42" Type="http://schemas.openxmlformats.org/officeDocument/2006/relationships/image" Target="media/image16.wmf"/><Relationship Id="rId47" Type="http://schemas.openxmlformats.org/officeDocument/2006/relationships/control" Target="activeX/activeX10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aposbrno.cz/podlozky-na-kresla/1267-podlozka-na-kresla-velka-53x58-cm-tex.html" TargetMode="External"/><Relationship Id="rId29" Type="http://schemas.openxmlformats.org/officeDocument/2006/relationships/hyperlink" Target="https://aposbrno.cz/podlozky-na-kresla/1273-podlozka-na-kresla-40x50-cm.html#/270-barva_podlozky-cervena" TargetMode="External"/><Relationship Id="rId11" Type="http://schemas.openxmlformats.org/officeDocument/2006/relationships/hyperlink" Target="https://aposbrno.cz/podlozky-na-kresla/1267-podlozka-na-kresla-velka-53x58-cm-tex.html" TargetMode="External"/><Relationship Id="rId24" Type="http://schemas.openxmlformats.org/officeDocument/2006/relationships/hyperlink" Target="https://aposbrno.cz/podlozky-na-kresla/1267-podlozka-na-kresla-velka-53x58-cm-tex.html#/257-barva-_vinova" TargetMode="Externa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image" Target="media/image15.png"/><Relationship Id="rId45" Type="http://schemas.openxmlformats.org/officeDocument/2006/relationships/control" Target="activeX/activeX9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control" Target="activeX/activeX4.xml"/><Relationship Id="rId28" Type="http://schemas.openxmlformats.org/officeDocument/2006/relationships/control" Target="activeX/activeX5.xml"/><Relationship Id="rId36" Type="http://schemas.openxmlformats.org/officeDocument/2006/relationships/hyperlink" Target="https://aposbrno.cz/podlozky-na-kresla/1273-podlozka-na-kresla-40x50-cm.htm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aposbrno.cz/podlozky-na-kresla/1267-podlozka-na-kresla-velka-53x58-cm-tex.html#/260-barva-_zelena" TargetMode="External"/><Relationship Id="rId31" Type="http://schemas.openxmlformats.org/officeDocument/2006/relationships/hyperlink" Target="https://aposbrno.cz/podlozky-na-kresla/1273-podlozka-na-kresla-40x50-cm.html" TargetMode="External"/><Relationship Id="rId44" Type="http://schemas.openxmlformats.org/officeDocument/2006/relationships/image" Target="media/image17.wmf"/><Relationship Id="rId4" Type="http://schemas.openxmlformats.org/officeDocument/2006/relationships/hyperlink" Target="https://aposbrno.cz/prosivane-luzkoviny/1092-prosivana-prikryvka-luxus.html#/100-provedeni-celorocni" TargetMode="External"/><Relationship Id="rId9" Type="http://schemas.openxmlformats.org/officeDocument/2006/relationships/hyperlink" Target="https://aposbrno.cz/podlozky-na-kresla/1267-podlozka-na-kresla-velka-53x58-cm-tex.html#/258-barva-_modra" TargetMode="External"/><Relationship Id="rId14" Type="http://schemas.openxmlformats.org/officeDocument/2006/relationships/hyperlink" Target="https://aposbrno.cz/podlozky-na-kresla/1267-podlozka-na-kresla-velka-53x58-cm-tex.html#/259-barva-_hneda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control" Target="activeX/activeX8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control" Target="activeX/activeX6.xml"/><Relationship Id="rId38" Type="http://schemas.openxmlformats.org/officeDocument/2006/relationships/control" Target="activeX/activeX7.xml"/><Relationship Id="rId46" Type="http://schemas.openxmlformats.org/officeDocument/2006/relationships/image" Target="media/image18.wmf"/><Relationship Id="rId20" Type="http://schemas.openxmlformats.org/officeDocument/2006/relationships/image" Target="media/image7.png"/><Relationship Id="rId41" Type="http://schemas.openxmlformats.org/officeDocument/2006/relationships/hyperlink" Target="https://aposbrno.cz/podlozky-na-kresla/1273-podlozka-na-kresla-40x50-c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aposbrno.cz/prosivane-luzkoviny/1092-prosivana-prikryvka-luxus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SOCIALNI2 Filkornová</dc:creator>
  <cp:keywords/>
  <dc:description/>
  <cp:lastModifiedBy>EKONOM</cp:lastModifiedBy>
  <cp:revision>2</cp:revision>
  <cp:lastPrinted>2022-11-16T08:31:00Z</cp:lastPrinted>
  <dcterms:created xsi:type="dcterms:W3CDTF">2022-11-16T09:51:00Z</dcterms:created>
  <dcterms:modified xsi:type="dcterms:W3CDTF">2022-11-16T09:51:00Z</dcterms:modified>
</cp:coreProperties>
</file>