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4649625" cy="1036202"/>
            <wp:effectExtent l="0" t="0" r="0" b="0"/>
            <wp:docPr id="1" name="image1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link_MSMT_VVV_hor_cb_cz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61AD" w:rsidRDefault="008D61AD" w:rsidP="008D61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</w:t>
      </w:r>
      <w:r w:rsidRPr="008B787F">
        <w:rPr>
          <w:b/>
          <w:sz w:val="28"/>
          <w:szCs w:val="28"/>
        </w:rPr>
        <w:t>výzvy č. 02_22_002 – OP JAK – Šablony I“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Náměstí Svobody 450/2a, 500 02 Hradec Králové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Vojtěchem </w:t>
      </w:r>
      <w:proofErr w:type="spellStart"/>
      <w:r>
        <w:rPr>
          <w:sz w:val="22"/>
          <w:szCs w:val="22"/>
        </w:rPr>
        <w:t>Sýsem</w:t>
      </w:r>
      <w:proofErr w:type="spellEnd"/>
      <w:r>
        <w:rPr>
          <w:sz w:val="22"/>
          <w:szCs w:val="22"/>
        </w:rPr>
        <w:t>, jednatelem společnosti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44129 vedená u Krajského soudu v Hradci Králové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Organizace: </w:t>
      </w:r>
      <w:r w:rsidR="00B215E1">
        <w:rPr>
          <w:sz w:val="22"/>
          <w:szCs w:val="22"/>
        </w:rPr>
        <w:t xml:space="preserve">Základní umělecká škola </w:t>
      </w:r>
      <w:proofErr w:type="spellStart"/>
      <w:r w:rsidR="00B215E1">
        <w:rPr>
          <w:sz w:val="22"/>
          <w:szCs w:val="22"/>
        </w:rPr>
        <w:t>Arthura</w:t>
      </w:r>
      <w:proofErr w:type="spellEnd"/>
      <w:r w:rsidR="00B215E1">
        <w:rPr>
          <w:sz w:val="22"/>
          <w:szCs w:val="22"/>
        </w:rPr>
        <w:t xml:space="preserve"> </w:t>
      </w:r>
      <w:proofErr w:type="spellStart"/>
      <w:r w:rsidR="00B215E1">
        <w:rPr>
          <w:sz w:val="22"/>
          <w:szCs w:val="22"/>
        </w:rPr>
        <w:t>Nikische</w:t>
      </w:r>
      <w:proofErr w:type="spellEnd"/>
      <w:r w:rsidR="00B215E1">
        <w:rPr>
          <w:sz w:val="22"/>
          <w:szCs w:val="22"/>
        </w:rPr>
        <w:t>, příspěvková organizace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B215E1">
        <w:rPr>
          <w:sz w:val="22"/>
          <w:szCs w:val="22"/>
        </w:rPr>
        <w:t>Vyškovská 486, 685 01 Bučovice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B215E1">
        <w:rPr>
          <w:sz w:val="22"/>
          <w:szCs w:val="22"/>
        </w:rPr>
        <w:t>67006761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osoba: </w:t>
      </w:r>
      <w:r w:rsidR="00B215E1">
        <w:rPr>
          <w:sz w:val="22"/>
          <w:szCs w:val="22"/>
        </w:rPr>
        <w:t>Bc. Dagmar Klementová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(jméno + kontakt): </w:t>
      </w:r>
      <w:r w:rsidR="00B215E1">
        <w:rPr>
          <w:sz w:val="22"/>
          <w:szCs w:val="22"/>
        </w:rPr>
        <w:t>Dagmar Klementová, tel: 777170913n e-mail: zus.bucovice@seznam.cz</w:t>
      </w: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(dále jen „Příjemce“)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D61AD" w:rsidRDefault="008D61AD" w:rsidP="008D61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Předmětem této služby je poskytnutí pomoci při realizaci projektů v rámci </w:t>
      </w:r>
      <w:r w:rsidRPr="008B787F">
        <w:t>výzvy č. 02_22_002 – OP JAK – Šablony I</w:t>
      </w:r>
      <w:r>
        <w:t xml:space="preserve">, která byla vyhlášená Ministerstvem školství, mládeže a tělovýchovy ČR (MŠMT) dne </w:t>
      </w:r>
      <w:r w:rsidRPr="008B787F">
        <w:t>25.5.202</w:t>
      </w:r>
      <w:r>
        <w:t>2.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6C68F2" w:rsidRDefault="00644F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8D61AD" w:rsidRDefault="008D61AD" w:rsidP="008D61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a metodická doporučení ze strany poskytovatele v místě sídla příjemce</w:t>
      </w:r>
    </w:p>
    <w:p w:rsidR="008D61AD" w:rsidRDefault="008D61AD" w:rsidP="008D61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zpráv o realizaci</w:t>
      </w:r>
    </w:p>
    <w:p w:rsidR="008D61AD" w:rsidRDefault="008D61AD" w:rsidP="008D61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:rsidR="008D61AD" w:rsidRDefault="008D61AD" w:rsidP="008D61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:rsidR="008D61AD" w:rsidRDefault="008D61AD" w:rsidP="008D61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:rsidR="008D61AD" w:rsidRDefault="008D61AD" w:rsidP="008D61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</w:t>
      </w:r>
    </w:p>
    <w:p w:rsidR="008D61AD" w:rsidRDefault="008D61AD" w:rsidP="008D61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6C68F2" w:rsidRDefault="00644F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9 % z celkové částky způsobilých nákladů projektu školy. Uvedená částka je bez DPH. K odměně bude připočítána DPH v aktuální zákonné výši.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:rsidR="0078419D" w:rsidRDefault="0078419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:rsidR="0078419D" w:rsidRDefault="0078419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:rsidR="0078419D" w:rsidRDefault="0078419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:rsidR="0078419D" w:rsidRDefault="0078419D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:rsidR="006C68F2" w:rsidRDefault="00644F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lastRenderedPageBreak/>
        <w:t xml:space="preserve">Odměna bude splatná ve dvou částech: </w:t>
      </w:r>
    </w:p>
    <w:p w:rsidR="006C68F2" w:rsidRDefault="00644F1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první část odměny ve výši 50% z celkové odměny Poskytovatele bude splatná ihned po tom, co Příjemce obdrží peníze z dotace na svůj účet</w:t>
      </w:r>
    </w:p>
    <w:p w:rsidR="006C68F2" w:rsidRDefault="00644F1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druhá část odměny ve výši 50% z celkové odměny Poskytovatele bude splatná po podání 1. zprávy o realizaci projektu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Každá část odměny bude vyplacena na základě daňového dokladu (faktury) vystaveného poskytovatelem se splatností 14 kalendářních dnů.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6C68F2" w:rsidRDefault="00644F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uhradit škodu vzniklou příjemci na základě chybného jednání poskytovatele.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6C68F2" w:rsidRDefault="00644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</w:pPr>
    </w:p>
    <w:p w:rsidR="006C68F2" w:rsidRDefault="00644F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Obecná ustanovení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6C68F2" w:rsidRDefault="00644F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ve dvou stejnopisech s platností originálu, po jednom pro každou ze smluvních stran.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C68F2" w:rsidRDefault="00644F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6C68F2" w:rsidRDefault="006C68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D61AD" w:rsidRDefault="008D61AD" w:rsidP="008D61AD">
      <w:p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t>V</w:t>
      </w:r>
      <w:r w:rsidR="00B215E1">
        <w:t xml:space="preserve"> Bučovicích </w:t>
      </w:r>
      <w:r>
        <w:t xml:space="preserve"> dne </w:t>
      </w:r>
      <w:r w:rsidR="00B215E1">
        <w:t>1.11.2022</w:t>
      </w:r>
      <w:r>
        <w:tab/>
      </w:r>
      <w:r>
        <w:tab/>
        <w:t>V</w:t>
      </w:r>
      <w:r w:rsidR="00B215E1">
        <w:t xml:space="preserve"> Bučovicích</w:t>
      </w:r>
      <w:r>
        <w:t xml:space="preserve"> dne </w:t>
      </w:r>
      <w:r w:rsidR="00B215E1">
        <w:t>1.11.2022</w:t>
      </w:r>
    </w:p>
    <w:p w:rsidR="008D61AD" w:rsidRDefault="008D61AD" w:rsidP="008D61AD">
      <w:pPr>
        <w:pBdr>
          <w:top w:val="nil"/>
          <w:left w:val="nil"/>
          <w:bottom w:val="nil"/>
          <w:right w:val="nil"/>
          <w:between w:val="nil"/>
        </w:pBdr>
      </w:pPr>
    </w:p>
    <w:p w:rsidR="008D61AD" w:rsidRDefault="008D61AD" w:rsidP="008D61AD">
      <w:pPr>
        <w:pBdr>
          <w:top w:val="nil"/>
          <w:left w:val="nil"/>
          <w:bottom w:val="nil"/>
          <w:right w:val="nil"/>
          <w:between w:val="nil"/>
        </w:pBdr>
      </w:pPr>
    </w:p>
    <w:p w:rsidR="008D61AD" w:rsidRDefault="008D61AD" w:rsidP="008D61AD">
      <w:pPr>
        <w:pBdr>
          <w:top w:val="nil"/>
          <w:left w:val="nil"/>
          <w:bottom w:val="nil"/>
          <w:right w:val="nil"/>
          <w:between w:val="nil"/>
        </w:pBdr>
      </w:pPr>
      <w:r>
        <w:t>............………………………………</w:t>
      </w:r>
      <w:r>
        <w:tab/>
      </w:r>
      <w:r>
        <w:tab/>
        <w:t>.............………………………………</w:t>
      </w:r>
    </w:p>
    <w:p w:rsidR="008D61AD" w:rsidRDefault="008D61AD" w:rsidP="008D61AD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6C68F2" w:rsidRDefault="006C68F2" w:rsidP="008D61AD">
      <w:pPr>
        <w:pBdr>
          <w:top w:val="nil"/>
          <w:left w:val="nil"/>
          <w:bottom w:val="nil"/>
          <w:right w:val="nil"/>
          <w:between w:val="nil"/>
        </w:pBdr>
      </w:pPr>
    </w:p>
    <w:sectPr w:rsidR="006C68F2" w:rsidSect="00455211"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66E"/>
    <w:multiLevelType w:val="multilevel"/>
    <w:tmpl w:val="CA6C1758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70EAC"/>
    <w:multiLevelType w:val="multilevel"/>
    <w:tmpl w:val="17823A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40ED6"/>
    <w:multiLevelType w:val="multilevel"/>
    <w:tmpl w:val="8FF2B4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850FE"/>
    <w:multiLevelType w:val="multilevel"/>
    <w:tmpl w:val="B49C5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E650D"/>
    <w:multiLevelType w:val="multilevel"/>
    <w:tmpl w:val="C91E1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618B"/>
    <w:multiLevelType w:val="multilevel"/>
    <w:tmpl w:val="D78A65A2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E45C5C"/>
    <w:multiLevelType w:val="multilevel"/>
    <w:tmpl w:val="235CEC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EF6D0C"/>
    <w:multiLevelType w:val="multilevel"/>
    <w:tmpl w:val="89DE9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5F6C9F"/>
    <w:multiLevelType w:val="multilevel"/>
    <w:tmpl w:val="CC44C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6C68F2"/>
    <w:rsid w:val="00455211"/>
    <w:rsid w:val="00644F13"/>
    <w:rsid w:val="006C68F2"/>
    <w:rsid w:val="0073024B"/>
    <w:rsid w:val="0078419D"/>
    <w:rsid w:val="008D61AD"/>
    <w:rsid w:val="009C14F5"/>
    <w:rsid w:val="00A13B97"/>
    <w:rsid w:val="00B2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11"/>
  </w:style>
  <w:style w:type="paragraph" w:styleId="Nadpis1">
    <w:name w:val="heading 1"/>
    <w:basedOn w:val="Normln"/>
    <w:next w:val="Normln"/>
    <w:uiPriority w:val="9"/>
    <w:qFormat/>
    <w:rsid w:val="004552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552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552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5521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552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552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552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55211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4552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2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zus.pc@seznam.cz</cp:lastModifiedBy>
  <cp:revision>3</cp:revision>
  <dcterms:created xsi:type="dcterms:W3CDTF">2022-11-15T15:15:00Z</dcterms:created>
  <dcterms:modified xsi:type="dcterms:W3CDTF">2022-11-15T15:42:00Z</dcterms:modified>
</cp:coreProperties>
</file>