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1888" w14:textId="77777777" w:rsidR="00874BA7" w:rsidRPr="00027407" w:rsidRDefault="00874BA7" w:rsidP="00625F2B">
      <w:pPr>
        <w:pStyle w:val="Nzev"/>
        <w:rPr>
          <w:sz w:val="22"/>
          <w:szCs w:val="22"/>
        </w:rPr>
      </w:pPr>
      <w:r w:rsidRPr="00027407">
        <w:rPr>
          <w:sz w:val="22"/>
          <w:szCs w:val="22"/>
        </w:rPr>
        <w:t>Smlouva o dílo</w:t>
      </w:r>
    </w:p>
    <w:p w14:paraId="12DAE875" w14:textId="77777777"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zákoník, ve znění pozd. předpisů</w:t>
      </w:r>
    </w:p>
    <w:p w14:paraId="73149C2E" w14:textId="77777777" w:rsidR="00874BA7" w:rsidRPr="00027407" w:rsidRDefault="00874BA7" w:rsidP="008257C9">
      <w:pPr>
        <w:numPr>
          <w:ilvl w:val="0"/>
          <w:numId w:val="9"/>
        </w:numPr>
        <w:spacing w:before="240"/>
        <w:ind w:left="0" w:firstLine="0"/>
        <w:jc w:val="center"/>
        <w:rPr>
          <w:b/>
          <w:sz w:val="22"/>
          <w:szCs w:val="22"/>
        </w:rPr>
      </w:pPr>
      <w:r w:rsidRPr="00027407">
        <w:rPr>
          <w:b/>
          <w:sz w:val="22"/>
          <w:szCs w:val="22"/>
        </w:rPr>
        <w:t>Smluvní strany</w:t>
      </w:r>
    </w:p>
    <w:p w14:paraId="78B87C14" w14:textId="77777777"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14:paraId="587D16B5" w14:textId="507A5097" w:rsidR="00874BA7" w:rsidRPr="00027407" w:rsidRDefault="00874BA7" w:rsidP="00935E59">
      <w:pPr>
        <w:spacing w:before="60"/>
        <w:jc w:val="both"/>
        <w:rPr>
          <w:b/>
          <w:sz w:val="22"/>
          <w:szCs w:val="22"/>
        </w:rPr>
      </w:pPr>
      <w:r w:rsidRPr="00027407">
        <w:rPr>
          <w:b/>
          <w:sz w:val="22"/>
          <w:szCs w:val="22"/>
        </w:rPr>
        <w:t>Měst</w:t>
      </w:r>
      <w:r w:rsidR="00B02D05">
        <w:rPr>
          <w:b/>
          <w:sz w:val="22"/>
          <w:szCs w:val="22"/>
        </w:rPr>
        <w:t>ské divadlo</w:t>
      </w:r>
      <w:r w:rsidRPr="00027407">
        <w:rPr>
          <w:b/>
          <w:sz w:val="22"/>
          <w:szCs w:val="22"/>
        </w:rPr>
        <w:t xml:space="preserve"> Český Krumlov</w:t>
      </w:r>
      <w:r w:rsidR="00B02D05">
        <w:rPr>
          <w:b/>
          <w:sz w:val="22"/>
          <w:szCs w:val="22"/>
        </w:rPr>
        <w:t xml:space="preserve"> o.p.s</w:t>
      </w:r>
      <w:r w:rsidR="002E74AF">
        <w:rPr>
          <w:b/>
          <w:sz w:val="22"/>
          <w:szCs w:val="22"/>
        </w:rPr>
        <w:t>.</w:t>
      </w:r>
    </w:p>
    <w:p w14:paraId="51DCF8F1" w14:textId="78085893" w:rsidR="00874BA7" w:rsidRPr="00027407" w:rsidRDefault="00874BA7" w:rsidP="00874BA7">
      <w:pPr>
        <w:jc w:val="both"/>
        <w:rPr>
          <w:sz w:val="22"/>
          <w:szCs w:val="22"/>
        </w:rPr>
      </w:pPr>
      <w:r w:rsidRPr="00027407">
        <w:rPr>
          <w:sz w:val="22"/>
          <w:szCs w:val="22"/>
        </w:rPr>
        <w:t xml:space="preserve">se sídlem </w:t>
      </w:r>
      <w:r w:rsidR="00B02D05">
        <w:rPr>
          <w:sz w:val="22"/>
          <w:szCs w:val="22"/>
        </w:rPr>
        <w:t>Horní 2</w:t>
      </w:r>
      <w:r w:rsidRPr="00027407">
        <w:rPr>
          <w:sz w:val="22"/>
          <w:szCs w:val="22"/>
        </w:rPr>
        <w:t>, Český Krumlov, PSČ 381 01,</w:t>
      </w:r>
    </w:p>
    <w:p w14:paraId="25471191" w14:textId="1EC86873" w:rsidR="00874BA7" w:rsidRPr="00027407" w:rsidRDefault="00874BA7" w:rsidP="00340C59">
      <w:pPr>
        <w:jc w:val="both"/>
        <w:rPr>
          <w:sz w:val="22"/>
          <w:szCs w:val="22"/>
        </w:rPr>
      </w:pPr>
      <w:r w:rsidRPr="00027407">
        <w:rPr>
          <w:sz w:val="22"/>
          <w:szCs w:val="22"/>
        </w:rPr>
        <w:t xml:space="preserve">zastoupené ve věcech smluvních: </w:t>
      </w:r>
      <w:r w:rsidR="00B02D05">
        <w:rPr>
          <w:sz w:val="22"/>
          <w:szCs w:val="22"/>
        </w:rPr>
        <w:t>Janem Vozábalem, ředitelem</w:t>
      </w:r>
      <w:r w:rsidR="008257C9">
        <w:rPr>
          <w:sz w:val="22"/>
          <w:szCs w:val="22"/>
        </w:rPr>
        <w:t>,</w:t>
      </w:r>
    </w:p>
    <w:p w14:paraId="32799D40" w14:textId="557FF0FD" w:rsidR="00874BA7" w:rsidRPr="00027407" w:rsidRDefault="00874BA7" w:rsidP="00340C59">
      <w:pPr>
        <w:jc w:val="both"/>
        <w:rPr>
          <w:sz w:val="22"/>
          <w:szCs w:val="22"/>
        </w:rPr>
      </w:pPr>
      <w:r w:rsidRPr="00027407">
        <w:rPr>
          <w:sz w:val="22"/>
          <w:szCs w:val="22"/>
        </w:rPr>
        <w:t xml:space="preserve">zastoupené ve věcech technických: </w:t>
      </w:r>
      <w:r w:rsidR="00DF473F">
        <w:rPr>
          <w:sz w:val="22"/>
          <w:szCs w:val="22"/>
        </w:rPr>
        <w:t>Bc. Ivem Janouškem</w:t>
      </w:r>
    </w:p>
    <w:p w14:paraId="7E927537" w14:textId="4AD166A9" w:rsidR="00874BA7" w:rsidRPr="00027407" w:rsidRDefault="00874BA7" w:rsidP="00874BA7">
      <w:pPr>
        <w:jc w:val="both"/>
        <w:rPr>
          <w:sz w:val="22"/>
          <w:szCs w:val="22"/>
        </w:rPr>
      </w:pPr>
      <w:r w:rsidRPr="00027407">
        <w:rPr>
          <w:sz w:val="22"/>
          <w:szCs w:val="22"/>
        </w:rPr>
        <w:t xml:space="preserve">IČ: </w:t>
      </w:r>
      <w:r w:rsidR="005E008C">
        <w:rPr>
          <w:sz w:val="22"/>
          <w:szCs w:val="22"/>
        </w:rPr>
        <w:t>65006267</w:t>
      </w:r>
    </w:p>
    <w:p w14:paraId="53A7BE6F" w14:textId="13AF9FCA" w:rsidR="00874BA7" w:rsidRPr="00027407" w:rsidRDefault="00874BA7" w:rsidP="00874BA7">
      <w:pPr>
        <w:jc w:val="both"/>
        <w:rPr>
          <w:sz w:val="22"/>
          <w:szCs w:val="22"/>
        </w:rPr>
      </w:pPr>
      <w:r w:rsidRPr="00027407">
        <w:rPr>
          <w:sz w:val="22"/>
          <w:szCs w:val="22"/>
        </w:rPr>
        <w:t>DIČ: CZ</w:t>
      </w:r>
      <w:r w:rsidR="005E008C">
        <w:rPr>
          <w:sz w:val="22"/>
          <w:szCs w:val="22"/>
        </w:rPr>
        <w:t>65006267</w:t>
      </w:r>
    </w:p>
    <w:p w14:paraId="6541811D" w14:textId="53AE37A4" w:rsidR="00874BA7" w:rsidRPr="00027407" w:rsidRDefault="00874BA7" w:rsidP="00874BA7">
      <w:pPr>
        <w:tabs>
          <w:tab w:val="left" w:pos="0"/>
        </w:tabs>
        <w:jc w:val="both"/>
        <w:rPr>
          <w:sz w:val="22"/>
          <w:szCs w:val="22"/>
        </w:rPr>
      </w:pPr>
      <w:r w:rsidRPr="00027407">
        <w:rPr>
          <w:sz w:val="22"/>
          <w:szCs w:val="22"/>
        </w:rPr>
        <w:t>bankovní spojení:</w:t>
      </w:r>
      <w:r w:rsidRPr="00027407">
        <w:rPr>
          <w:sz w:val="22"/>
          <w:szCs w:val="22"/>
        </w:rPr>
        <w:tab/>
      </w:r>
    </w:p>
    <w:p w14:paraId="1D0318BE" w14:textId="5D99656B" w:rsidR="00874BA7" w:rsidRPr="00027407" w:rsidRDefault="00874BA7" w:rsidP="00874BA7">
      <w:pPr>
        <w:jc w:val="both"/>
        <w:rPr>
          <w:sz w:val="22"/>
          <w:szCs w:val="22"/>
        </w:rPr>
      </w:pPr>
      <w:r w:rsidRPr="00027407">
        <w:rPr>
          <w:sz w:val="22"/>
          <w:szCs w:val="22"/>
        </w:rPr>
        <w:t xml:space="preserve">číslo účtu: </w:t>
      </w:r>
    </w:p>
    <w:p w14:paraId="1AD8F762" w14:textId="77777777" w:rsidR="00874BA7" w:rsidRPr="00027407" w:rsidRDefault="00874BA7" w:rsidP="00874BA7">
      <w:pPr>
        <w:spacing w:before="60"/>
        <w:jc w:val="both"/>
        <w:rPr>
          <w:sz w:val="22"/>
          <w:szCs w:val="22"/>
        </w:rPr>
      </w:pPr>
      <w:r w:rsidRPr="00027407">
        <w:rPr>
          <w:sz w:val="22"/>
          <w:szCs w:val="22"/>
        </w:rPr>
        <w:t>(dále jen „objednatel“)</w:t>
      </w:r>
    </w:p>
    <w:p w14:paraId="10973396" w14:textId="77777777"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14:paraId="13A2B1D3" w14:textId="528E8595" w:rsidR="00874BA7" w:rsidRPr="00027407" w:rsidRDefault="00874BA7" w:rsidP="00935E59">
      <w:pPr>
        <w:spacing w:before="60"/>
        <w:jc w:val="both"/>
        <w:rPr>
          <w:sz w:val="22"/>
          <w:szCs w:val="22"/>
        </w:rPr>
      </w:pPr>
      <w:r w:rsidRPr="00027407">
        <w:rPr>
          <w:sz w:val="22"/>
          <w:szCs w:val="22"/>
        </w:rPr>
        <w:t>Obchodní jméno/jméno, příjmení, titul:</w:t>
      </w:r>
      <w:r w:rsidR="008257C9">
        <w:rPr>
          <w:sz w:val="22"/>
          <w:szCs w:val="22"/>
        </w:rPr>
        <w:t xml:space="preserve"> </w:t>
      </w:r>
      <w:r w:rsidR="001D272E">
        <w:rPr>
          <w:sz w:val="22"/>
          <w:szCs w:val="22"/>
        </w:rPr>
        <w:t>Master &amp; Master s.r.o.</w:t>
      </w:r>
    </w:p>
    <w:p w14:paraId="638CA532" w14:textId="7C4D32B0"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r w:rsidR="001D272E">
        <w:rPr>
          <w:sz w:val="22"/>
          <w:szCs w:val="22"/>
        </w:rPr>
        <w:t>Milady Horákové 689/6, 170 00 Praha</w:t>
      </w:r>
    </w:p>
    <w:p w14:paraId="25AA5C30" w14:textId="1CD3A951" w:rsidR="00874BA7" w:rsidRPr="00027407" w:rsidRDefault="00874BA7" w:rsidP="00874BA7">
      <w:pPr>
        <w:jc w:val="both"/>
        <w:rPr>
          <w:sz w:val="22"/>
          <w:szCs w:val="22"/>
        </w:rPr>
      </w:pPr>
      <w:r w:rsidRPr="00027407">
        <w:rPr>
          <w:sz w:val="22"/>
          <w:szCs w:val="22"/>
        </w:rPr>
        <w:t>Zápis v OR:</w:t>
      </w:r>
      <w:r w:rsidR="00E179E9">
        <w:rPr>
          <w:sz w:val="22"/>
          <w:szCs w:val="22"/>
        </w:rPr>
        <w:t xml:space="preserve"> Krajský soud v</w:t>
      </w:r>
      <w:r w:rsidR="001D272E">
        <w:rPr>
          <w:sz w:val="22"/>
          <w:szCs w:val="22"/>
        </w:rPr>
        <w:t> Krajský soud v Praze</w:t>
      </w:r>
      <w:r w:rsidR="00E179E9">
        <w:rPr>
          <w:sz w:val="22"/>
          <w:szCs w:val="22"/>
        </w:rPr>
        <w:t xml:space="preserve">, oddíl </w:t>
      </w:r>
      <w:r w:rsidR="001D272E">
        <w:rPr>
          <w:sz w:val="22"/>
          <w:szCs w:val="22"/>
        </w:rPr>
        <w:t>C</w:t>
      </w:r>
      <w:r w:rsidR="00E179E9">
        <w:rPr>
          <w:sz w:val="22"/>
          <w:szCs w:val="22"/>
        </w:rPr>
        <w:t xml:space="preserve">, vložka </w:t>
      </w:r>
      <w:r w:rsidR="001D272E">
        <w:rPr>
          <w:sz w:val="22"/>
          <w:szCs w:val="22"/>
        </w:rPr>
        <w:t>276766</w:t>
      </w:r>
      <w:r w:rsidR="00E179E9">
        <w:rPr>
          <w:sz w:val="22"/>
          <w:szCs w:val="22"/>
        </w:rPr>
        <w:t>,</w:t>
      </w:r>
    </w:p>
    <w:p w14:paraId="139F5BEE" w14:textId="3E6484E6" w:rsidR="00874BA7" w:rsidRPr="00027407" w:rsidRDefault="00874BA7" w:rsidP="00874BA7">
      <w:pPr>
        <w:jc w:val="both"/>
        <w:rPr>
          <w:sz w:val="22"/>
          <w:szCs w:val="22"/>
        </w:rPr>
      </w:pPr>
      <w:r w:rsidRPr="00027407">
        <w:rPr>
          <w:sz w:val="22"/>
          <w:szCs w:val="22"/>
        </w:rPr>
        <w:t xml:space="preserve">zastoupená ve věcech smluvních: </w:t>
      </w:r>
      <w:r w:rsidR="001D272E">
        <w:rPr>
          <w:sz w:val="22"/>
          <w:szCs w:val="22"/>
        </w:rPr>
        <w:t>Luďkem Šteiglem, jednatelem</w:t>
      </w:r>
      <w:r w:rsidRPr="00027407">
        <w:rPr>
          <w:sz w:val="22"/>
          <w:szCs w:val="22"/>
        </w:rPr>
        <w:t xml:space="preserve"> </w:t>
      </w:r>
    </w:p>
    <w:p w14:paraId="63967FAB" w14:textId="388EB0EA" w:rsidR="00874BA7" w:rsidRPr="00027407" w:rsidRDefault="00874BA7" w:rsidP="00874BA7">
      <w:pPr>
        <w:jc w:val="both"/>
        <w:rPr>
          <w:sz w:val="22"/>
          <w:szCs w:val="22"/>
        </w:rPr>
      </w:pPr>
      <w:r w:rsidRPr="00027407">
        <w:rPr>
          <w:sz w:val="22"/>
          <w:szCs w:val="22"/>
        </w:rPr>
        <w:t xml:space="preserve">zastoupená ve věcech technických: </w:t>
      </w:r>
      <w:r w:rsidR="001D272E">
        <w:rPr>
          <w:sz w:val="22"/>
          <w:szCs w:val="22"/>
        </w:rPr>
        <w:t>Luďkem Šteiglem, výrobním ředitelem</w:t>
      </w:r>
    </w:p>
    <w:p w14:paraId="1FACA488" w14:textId="05626427" w:rsidR="00874BA7" w:rsidRPr="00027407" w:rsidRDefault="00874BA7" w:rsidP="00874BA7">
      <w:pPr>
        <w:jc w:val="both"/>
        <w:rPr>
          <w:sz w:val="22"/>
          <w:szCs w:val="22"/>
        </w:rPr>
      </w:pPr>
      <w:r w:rsidRPr="00027407">
        <w:rPr>
          <w:sz w:val="22"/>
          <w:szCs w:val="22"/>
        </w:rPr>
        <w:t xml:space="preserve">IČ: </w:t>
      </w:r>
      <w:r w:rsidR="001D272E">
        <w:rPr>
          <w:sz w:val="22"/>
          <w:szCs w:val="22"/>
        </w:rPr>
        <w:t>28628004</w:t>
      </w:r>
    </w:p>
    <w:p w14:paraId="3D30ADFA" w14:textId="6D0CFFCD" w:rsidR="00874BA7" w:rsidRPr="00027407" w:rsidRDefault="00874BA7" w:rsidP="00874BA7">
      <w:pPr>
        <w:jc w:val="both"/>
        <w:rPr>
          <w:sz w:val="22"/>
          <w:szCs w:val="22"/>
        </w:rPr>
      </w:pPr>
      <w:r w:rsidRPr="00027407">
        <w:rPr>
          <w:sz w:val="22"/>
          <w:szCs w:val="22"/>
        </w:rPr>
        <w:t xml:space="preserve">DIČ: </w:t>
      </w:r>
      <w:r w:rsidR="001D272E">
        <w:rPr>
          <w:sz w:val="22"/>
          <w:szCs w:val="22"/>
        </w:rPr>
        <w:t>CZ28628004</w:t>
      </w:r>
      <w:r w:rsidRPr="00027407">
        <w:rPr>
          <w:sz w:val="22"/>
          <w:szCs w:val="22"/>
        </w:rPr>
        <w:t xml:space="preserve"> </w:t>
      </w:r>
    </w:p>
    <w:p w14:paraId="0F8F2EFC" w14:textId="60D4A7B7" w:rsidR="00874BA7" w:rsidRPr="00027407" w:rsidRDefault="00874BA7" w:rsidP="00874BA7">
      <w:pPr>
        <w:tabs>
          <w:tab w:val="left" w:pos="0"/>
        </w:tabs>
        <w:jc w:val="both"/>
        <w:rPr>
          <w:sz w:val="22"/>
          <w:szCs w:val="22"/>
        </w:rPr>
      </w:pPr>
      <w:r w:rsidRPr="00027407">
        <w:rPr>
          <w:sz w:val="22"/>
          <w:szCs w:val="22"/>
        </w:rPr>
        <w:t xml:space="preserve">bankovní spojení: </w:t>
      </w:r>
    </w:p>
    <w:p w14:paraId="030A20E3" w14:textId="5932FC42" w:rsidR="00874BA7" w:rsidRPr="00027407" w:rsidRDefault="00874BA7" w:rsidP="00874BA7">
      <w:pPr>
        <w:jc w:val="both"/>
        <w:rPr>
          <w:sz w:val="22"/>
          <w:szCs w:val="22"/>
        </w:rPr>
      </w:pPr>
      <w:r w:rsidRPr="00027407">
        <w:rPr>
          <w:sz w:val="22"/>
          <w:szCs w:val="22"/>
        </w:rPr>
        <w:t xml:space="preserve">číslo účtu: </w:t>
      </w:r>
      <w:bookmarkStart w:id="0" w:name="_GoBack"/>
      <w:bookmarkEnd w:id="0"/>
    </w:p>
    <w:p w14:paraId="369C65CE" w14:textId="77777777" w:rsidR="00874BA7" w:rsidRPr="00027407" w:rsidRDefault="00874BA7" w:rsidP="00874BA7">
      <w:pPr>
        <w:spacing w:before="60"/>
        <w:jc w:val="both"/>
        <w:rPr>
          <w:sz w:val="22"/>
          <w:szCs w:val="22"/>
        </w:rPr>
      </w:pPr>
      <w:r w:rsidRPr="00027407">
        <w:rPr>
          <w:sz w:val="22"/>
          <w:szCs w:val="22"/>
        </w:rPr>
        <w:t>(dále jen „zhotovitel“)</w:t>
      </w:r>
    </w:p>
    <w:p w14:paraId="28FA524D" w14:textId="77777777" w:rsidR="00874BA7" w:rsidRPr="00027407" w:rsidRDefault="00874BA7" w:rsidP="00BC632B">
      <w:pPr>
        <w:numPr>
          <w:ilvl w:val="0"/>
          <w:numId w:val="9"/>
        </w:numPr>
        <w:spacing w:before="240"/>
        <w:ind w:left="0" w:firstLine="0"/>
        <w:jc w:val="center"/>
        <w:rPr>
          <w:b/>
          <w:sz w:val="22"/>
          <w:szCs w:val="22"/>
        </w:rPr>
      </w:pPr>
      <w:r w:rsidRPr="00027407">
        <w:rPr>
          <w:b/>
          <w:sz w:val="22"/>
          <w:szCs w:val="22"/>
        </w:rPr>
        <w:t>Předmět smlouvy</w:t>
      </w:r>
    </w:p>
    <w:p w14:paraId="263422E0" w14:textId="236B2A3C" w:rsidR="00874BA7" w:rsidRPr="00027407" w:rsidRDefault="00874BA7" w:rsidP="00F029D0">
      <w:pPr>
        <w:numPr>
          <w:ilvl w:val="0"/>
          <w:numId w:val="11"/>
        </w:numPr>
        <w:spacing w:before="60"/>
        <w:ind w:left="426" w:hanging="426"/>
        <w:jc w:val="both"/>
        <w:rPr>
          <w:sz w:val="22"/>
          <w:szCs w:val="22"/>
        </w:rPr>
      </w:pPr>
      <w:r w:rsidRPr="00027407">
        <w:rPr>
          <w:sz w:val="22"/>
          <w:szCs w:val="22"/>
        </w:rPr>
        <w:t xml:space="preserve">Název díla: </w:t>
      </w:r>
      <w:r w:rsidR="00E704C6">
        <w:rPr>
          <w:b/>
          <w:bCs/>
          <w:sz w:val="22"/>
          <w:szCs w:val="22"/>
        </w:rPr>
        <w:t>Veřejná zakázka na vybavení expozice zámečnickými atypy v rámci projektu Klášterní muzeum – Kláštery Český Krumlov</w:t>
      </w:r>
      <w:r w:rsidR="00B934AF">
        <w:rPr>
          <w:b/>
          <w:bCs/>
          <w:sz w:val="22"/>
          <w:szCs w:val="22"/>
        </w:rPr>
        <w:t xml:space="preserve"> II</w:t>
      </w:r>
      <w:r w:rsidR="00EC0A94">
        <w:rPr>
          <w:b/>
          <w:bCs/>
          <w:sz w:val="22"/>
          <w:szCs w:val="22"/>
        </w:rPr>
        <w:t>I</w:t>
      </w:r>
    </w:p>
    <w:p w14:paraId="392AA91E" w14:textId="77777777" w:rsidR="00874BA7" w:rsidRPr="00027407" w:rsidRDefault="00874BA7" w:rsidP="00F029D0">
      <w:pPr>
        <w:numPr>
          <w:ilvl w:val="0"/>
          <w:numId w:val="11"/>
        </w:numPr>
        <w:spacing w:before="60"/>
        <w:ind w:left="426" w:hanging="426"/>
        <w:jc w:val="both"/>
        <w:rPr>
          <w:sz w:val="22"/>
          <w:szCs w:val="22"/>
        </w:rPr>
      </w:pPr>
      <w:r w:rsidRPr="00027407">
        <w:rPr>
          <w:sz w:val="22"/>
          <w:szCs w:val="22"/>
        </w:rPr>
        <w:t>Specifikace díla:</w:t>
      </w:r>
    </w:p>
    <w:p w14:paraId="34A6B127" w14:textId="530323DB" w:rsidR="00340C59" w:rsidRPr="00AD10A6" w:rsidRDefault="006B067B" w:rsidP="00F029D0">
      <w:pPr>
        <w:autoSpaceDE w:val="0"/>
        <w:autoSpaceDN w:val="0"/>
        <w:adjustRightInd w:val="0"/>
        <w:spacing w:before="60"/>
        <w:ind w:left="426"/>
        <w:jc w:val="both"/>
        <w:rPr>
          <w:sz w:val="22"/>
          <w:szCs w:val="22"/>
        </w:rPr>
      </w:pPr>
      <w:r w:rsidRPr="00AD10A6">
        <w:rPr>
          <w:sz w:val="22"/>
          <w:szCs w:val="22"/>
        </w:rPr>
        <w:t xml:space="preserve">Rozsah díla je dán </w:t>
      </w:r>
      <w:r w:rsidR="00340C59" w:rsidRPr="00AD10A6">
        <w:rPr>
          <w:sz w:val="22"/>
          <w:szCs w:val="22"/>
        </w:rPr>
        <w:t>projektovou dokumentací</w:t>
      </w:r>
      <w:r w:rsidR="008257C9" w:rsidRPr="00AD10A6">
        <w:rPr>
          <w:sz w:val="22"/>
          <w:szCs w:val="22"/>
        </w:rPr>
        <w:t xml:space="preserve"> zhotovenou</w:t>
      </w:r>
      <w:r w:rsidR="00B30855" w:rsidRPr="00AD10A6">
        <w:rPr>
          <w:sz w:val="22"/>
          <w:szCs w:val="22"/>
        </w:rPr>
        <w:t xml:space="preserve"> Ing.</w:t>
      </w:r>
      <w:r w:rsidR="008257C9" w:rsidRPr="00AD10A6">
        <w:rPr>
          <w:sz w:val="22"/>
          <w:szCs w:val="22"/>
        </w:rPr>
        <w:t xml:space="preserve"> </w:t>
      </w:r>
      <w:r w:rsidR="00B30855" w:rsidRPr="00AD10A6">
        <w:rPr>
          <w:sz w:val="22"/>
          <w:szCs w:val="22"/>
        </w:rPr>
        <w:t>Kateřinou Slavíkovou</w:t>
      </w:r>
      <w:r w:rsidR="008257C9" w:rsidRPr="00AD10A6">
        <w:rPr>
          <w:bCs/>
          <w:color w:val="000000"/>
          <w:sz w:val="22"/>
          <w:szCs w:val="22"/>
        </w:rPr>
        <w:t xml:space="preserve">, </w:t>
      </w:r>
      <w:r w:rsidR="00B30855" w:rsidRPr="00AD10A6">
        <w:rPr>
          <w:bCs/>
          <w:color w:val="000000"/>
          <w:sz w:val="22"/>
          <w:szCs w:val="22"/>
        </w:rPr>
        <w:t xml:space="preserve">autorizovanou </w:t>
      </w:r>
      <w:r w:rsidR="00DF473F" w:rsidRPr="00AD10A6">
        <w:rPr>
          <w:bCs/>
          <w:color w:val="000000"/>
          <w:sz w:val="22"/>
          <w:szCs w:val="22"/>
        </w:rPr>
        <w:t>Bc. Radkem Sáčkem</w:t>
      </w:r>
      <w:r w:rsidR="00BE1148" w:rsidRPr="00AD10A6">
        <w:rPr>
          <w:sz w:val="22"/>
          <w:szCs w:val="22"/>
        </w:rPr>
        <w:t>. Technickou specifikací mobiliáře vytvořenou Davidem Johanusem.</w:t>
      </w:r>
    </w:p>
    <w:p w14:paraId="63848487" w14:textId="5D2A26D7" w:rsidR="006D0DE1" w:rsidRDefault="00340C59" w:rsidP="00F029D0">
      <w:pPr>
        <w:autoSpaceDE w:val="0"/>
        <w:autoSpaceDN w:val="0"/>
        <w:adjustRightInd w:val="0"/>
        <w:spacing w:before="60"/>
        <w:ind w:left="426"/>
        <w:jc w:val="both"/>
        <w:rPr>
          <w:bCs/>
          <w:color w:val="000000"/>
          <w:sz w:val="22"/>
          <w:szCs w:val="22"/>
        </w:rPr>
      </w:pPr>
      <w:r w:rsidRPr="00AD10A6">
        <w:rPr>
          <w:sz w:val="22"/>
          <w:szCs w:val="22"/>
        </w:rPr>
        <w:t xml:space="preserve">V rámci </w:t>
      </w:r>
      <w:r w:rsidRPr="00AD10A6">
        <w:rPr>
          <w:bCs/>
          <w:color w:val="000000"/>
          <w:sz w:val="22"/>
          <w:szCs w:val="22"/>
        </w:rPr>
        <w:t>realizace bud</w:t>
      </w:r>
      <w:r w:rsidR="00F32B63" w:rsidRPr="00AD10A6">
        <w:rPr>
          <w:bCs/>
          <w:color w:val="000000"/>
          <w:sz w:val="22"/>
          <w:szCs w:val="22"/>
        </w:rPr>
        <w:t>e pořízen</w:t>
      </w:r>
      <w:r w:rsidR="00BE1148" w:rsidRPr="00AD10A6">
        <w:rPr>
          <w:bCs/>
          <w:color w:val="000000"/>
          <w:sz w:val="22"/>
          <w:szCs w:val="22"/>
        </w:rPr>
        <w:t xml:space="preserve"> mobiliář, bude se jednat o </w:t>
      </w:r>
      <w:r w:rsidR="00DB3F34" w:rsidRPr="00AD10A6">
        <w:rPr>
          <w:bCs/>
          <w:color w:val="000000"/>
          <w:sz w:val="22"/>
          <w:szCs w:val="22"/>
        </w:rPr>
        <w:t>zámečnické</w:t>
      </w:r>
      <w:r w:rsidR="00BE1148" w:rsidRPr="00AD10A6">
        <w:rPr>
          <w:bCs/>
          <w:color w:val="000000"/>
          <w:sz w:val="22"/>
          <w:szCs w:val="22"/>
        </w:rPr>
        <w:t xml:space="preserve"> atypy </w:t>
      </w:r>
      <w:r w:rsidR="00F32B63" w:rsidRPr="00AD10A6">
        <w:rPr>
          <w:bCs/>
          <w:color w:val="000000"/>
          <w:sz w:val="22"/>
          <w:szCs w:val="22"/>
        </w:rPr>
        <w:t>dle přílohy č. 1</w:t>
      </w:r>
      <w:r w:rsidR="00AD10A6" w:rsidRPr="00AD10A6">
        <w:rPr>
          <w:bCs/>
          <w:color w:val="000000"/>
          <w:sz w:val="22"/>
          <w:szCs w:val="22"/>
        </w:rPr>
        <w:t xml:space="preserve"> a 2</w:t>
      </w:r>
      <w:r w:rsidR="00F32B63" w:rsidRPr="00AD10A6">
        <w:rPr>
          <w:bCs/>
          <w:color w:val="000000"/>
          <w:sz w:val="22"/>
          <w:szCs w:val="22"/>
        </w:rPr>
        <w:t xml:space="preserve"> Smlouvy – Technická specifikace</w:t>
      </w:r>
      <w:r w:rsidR="00AD10A6" w:rsidRPr="00AD10A6">
        <w:rPr>
          <w:bCs/>
          <w:color w:val="000000"/>
          <w:sz w:val="22"/>
          <w:szCs w:val="22"/>
        </w:rPr>
        <w:t xml:space="preserve"> a</w:t>
      </w:r>
      <w:r w:rsidR="00F32B63" w:rsidRPr="00AD10A6">
        <w:rPr>
          <w:bCs/>
          <w:color w:val="000000"/>
          <w:sz w:val="22"/>
          <w:szCs w:val="22"/>
        </w:rPr>
        <w:t xml:space="preserve"> </w:t>
      </w:r>
      <w:r w:rsidR="00AD10A6" w:rsidRPr="00AD10A6">
        <w:rPr>
          <w:bCs/>
          <w:color w:val="000000"/>
          <w:sz w:val="22"/>
          <w:szCs w:val="22"/>
        </w:rPr>
        <w:t>P</w:t>
      </w:r>
      <w:r w:rsidR="00F32B63" w:rsidRPr="00AD10A6">
        <w:rPr>
          <w:bCs/>
          <w:color w:val="000000"/>
          <w:sz w:val="22"/>
          <w:szCs w:val="22"/>
        </w:rPr>
        <w:t>oložkový rozpočet.</w:t>
      </w:r>
    </w:p>
    <w:p w14:paraId="29A191A3" w14:textId="60942E4B" w:rsidR="006B067B" w:rsidRPr="00027407" w:rsidRDefault="006B067B"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Závazným stanoviskem </w:t>
      </w:r>
      <w:r w:rsidR="00554C68">
        <w:rPr>
          <w:sz w:val="22"/>
          <w:szCs w:val="22"/>
        </w:rPr>
        <w:t xml:space="preserve">odboru památkové péče </w:t>
      </w:r>
      <w:r w:rsidRPr="00027407">
        <w:rPr>
          <w:sz w:val="22"/>
          <w:szCs w:val="22"/>
        </w:rPr>
        <w:t>MěÚ Český Krumlov.</w:t>
      </w:r>
    </w:p>
    <w:p w14:paraId="2761CAE1" w14:textId="1EA6FAE0" w:rsidR="00820318" w:rsidRPr="00027407" w:rsidRDefault="00820318" w:rsidP="00820318">
      <w:pPr>
        <w:numPr>
          <w:ilvl w:val="0"/>
          <w:numId w:val="11"/>
        </w:numPr>
        <w:spacing w:before="60"/>
        <w:ind w:left="426" w:hanging="426"/>
        <w:jc w:val="both"/>
        <w:rPr>
          <w:sz w:val="22"/>
          <w:szCs w:val="22"/>
        </w:rPr>
      </w:pPr>
      <w:r w:rsidRPr="00820318">
        <w:rPr>
          <w:sz w:val="22"/>
          <w:szCs w:val="22"/>
        </w:rPr>
        <w:t xml:space="preserve">Na financování </w:t>
      </w:r>
      <w:r>
        <w:rPr>
          <w:sz w:val="22"/>
          <w:szCs w:val="22"/>
        </w:rPr>
        <w:t xml:space="preserve">předmětu plnění byla objednateli </w:t>
      </w:r>
      <w:r w:rsidRPr="00820318">
        <w:rPr>
          <w:sz w:val="22"/>
          <w:szCs w:val="22"/>
        </w:rPr>
        <w:t xml:space="preserve">poskytnuta </w:t>
      </w:r>
      <w:r>
        <w:rPr>
          <w:sz w:val="22"/>
          <w:szCs w:val="22"/>
        </w:rPr>
        <w:t xml:space="preserve">dotace </w:t>
      </w:r>
      <w:r w:rsidR="000D48F7">
        <w:rPr>
          <w:sz w:val="22"/>
          <w:szCs w:val="22"/>
        </w:rPr>
        <w:t>z</w:t>
      </w:r>
      <w:r w:rsidR="000D48F7" w:rsidRPr="000D48F7">
        <w:rPr>
          <w:sz w:val="22"/>
          <w:szCs w:val="22"/>
        </w:rPr>
        <w:t xml:space="preserve"> Národní</w:t>
      </w:r>
      <w:r w:rsidR="000D48F7">
        <w:rPr>
          <w:sz w:val="22"/>
          <w:szCs w:val="22"/>
        </w:rPr>
        <w:t>ho</w:t>
      </w:r>
      <w:r w:rsidR="000D48F7" w:rsidRPr="000D48F7">
        <w:rPr>
          <w:sz w:val="22"/>
          <w:szCs w:val="22"/>
        </w:rPr>
        <w:t xml:space="preserve"> program</w:t>
      </w:r>
      <w:r w:rsidR="000D48F7">
        <w:rPr>
          <w:sz w:val="22"/>
          <w:szCs w:val="22"/>
        </w:rPr>
        <w:t>u</w:t>
      </w:r>
      <w:r w:rsidR="000D48F7" w:rsidRPr="000D48F7">
        <w:rPr>
          <w:sz w:val="22"/>
          <w:szCs w:val="22"/>
        </w:rPr>
        <w:t xml:space="preserve"> podpory cestovního ruchu v regionech, program Rozvoj základní a doprovodné infrastruktury cestovního ruchu, výzva 1/202</w:t>
      </w:r>
      <w:r w:rsidR="003C1F2B">
        <w:rPr>
          <w:sz w:val="22"/>
          <w:szCs w:val="22"/>
        </w:rPr>
        <w:t>2/117</w:t>
      </w:r>
      <w:r w:rsidR="000D48F7" w:rsidRPr="000D48F7">
        <w:rPr>
          <w:sz w:val="22"/>
          <w:szCs w:val="22"/>
        </w:rPr>
        <w:t>7D72100</w:t>
      </w:r>
      <w:r w:rsidRPr="00820318">
        <w:rPr>
          <w:sz w:val="22"/>
          <w:szCs w:val="22"/>
        </w:rPr>
        <w:t>.</w:t>
      </w:r>
    </w:p>
    <w:p w14:paraId="6DB0EA95" w14:textId="77777777" w:rsidR="003E43E4" w:rsidRPr="00027407" w:rsidRDefault="00A03B94" w:rsidP="00F029D0">
      <w:pPr>
        <w:numPr>
          <w:ilvl w:val="0"/>
          <w:numId w:val="11"/>
        </w:numPr>
        <w:spacing w:before="60"/>
        <w:ind w:left="426" w:hanging="426"/>
        <w:jc w:val="both"/>
        <w:rPr>
          <w:sz w:val="22"/>
          <w:szCs w:val="22"/>
        </w:rPr>
      </w:pPr>
      <w:r w:rsidRPr="00027407">
        <w:rPr>
          <w:sz w:val="22"/>
          <w:szCs w:val="22"/>
        </w:rPr>
        <w:t>Místo plnění:</w:t>
      </w:r>
    </w:p>
    <w:p w14:paraId="372455F5" w14:textId="031CC738" w:rsidR="00A03B94" w:rsidRPr="00027407" w:rsidRDefault="00820318" w:rsidP="00F029D0">
      <w:pPr>
        <w:autoSpaceDE w:val="0"/>
        <w:autoSpaceDN w:val="0"/>
        <w:adjustRightInd w:val="0"/>
        <w:spacing w:before="60"/>
        <w:ind w:left="426"/>
        <w:jc w:val="both"/>
        <w:rPr>
          <w:sz w:val="22"/>
          <w:szCs w:val="22"/>
        </w:rPr>
      </w:pPr>
      <w:r w:rsidRPr="00820318">
        <w:rPr>
          <w:sz w:val="22"/>
          <w:szCs w:val="22"/>
        </w:rPr>
        <w:t>Český Krumlov, pozem</w:t>
      </w:r>
      <w:r w:rsidR="003C1F2B">
        <w:rPr>
          <w:sz w:val="22"/>
          <w:szCs w:val="22"/>
        </w:rPr>
        <w:t>e</w:t>
      </w:r>
      <w:r w:rsidRPr="00820318">
        <w:rPr>
          <w:sz w:val="22"/>
          <w:szCs w:val="22"/>
        </w:rPr>
        <w:t>k p. č.</w:t>
      </w:r>
      <w:r w:rsidR="003C1F2B">
        <w:rPr>
          <w:sz w:val="22"/>
          <w:szCs w:val="22"/>
        </w:rPr>
        <w:t xml:space="preserve"> 760</w:t>
      </w:r>
      <w:r w:rsidRPr="00820318">
        <w:rPr>
          <w:sz w:val="22"/>
          <w:szCs w:val="22"/>
        </w:rPr>
        <w:t>, k. ú. Český Krumlov</w:t>
      </w:r>
      <w:r w:rsidR="00340C59" w:rsidRPr="00027407">
        <w:rPr>
          <w:sz w:val="22"/>
          <w:szCs w:val="22"/>
        </w:rPr>
        <w:t>.</w:t>
      </w:r>
    </w:p>
    <w:p w14:paraId="08026D5A" w14:textId="77777777" w:rsidR="00874BA7" w:rsidRPr="00027407" w:rsidRDefault="00874BA7" w:rsidP="00BC632B">
      <w:pPr>
        <w:numPr>
          <w:ilvl w:val="0"/>
          <w:numId w:val="9"/>
        </w:numPr>
        <w:spacing w:before="240"/>
        <w:ind w:left="0" w:firstLine="0"/>
        <w:jc w:val="center"/>
        <w:rPr>
          <w:b/>
          <w:sz w:val="22"/>
          <w:szCs w:val="22"/>
        </w:rPr>
      </w:pPr>
      <w:r w:rsidRPr="00027407">
        <w:rPr>
          <w:b/>
          <w:sz w:val="22"/>
          <w:szCs w:val="22"/>
        </w:rPr>
        <w:t>Doba plnění</w:t>
      </w:r>
      <w:r w:rsidR="00EC198A">
        <w:rPr>
          <w:b/>
          <w:sz w:val="22"/>
          <w:szCs w:val="22"/>
        </w:rPr>
        <w:t xml:space="preserve"> a místo plnění</w:t>
      </w:r>
    </w:p>
    <w:p w14:paraId="6029C4E6" w14:textId="16930CC3" w:rsidR="00EC198A" w:rsidRPr="00027407" w:rsidRDefault="00874BA7" w:rsidP="00340C59">
      <w:pPr>
        <w:spacing w:before="60"/>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 xml:space="preserve">v době do </w:t>
      </w:r>
      <w:r w:rsidR="00820318" w:rsidRPr="00AD10A6">
        <w:rPr>
          <w:sz w:val="22"/>
          <w:szCs w:val="22"/>
        </w:rPr>
        <w:t>3</w:t>
      </w:r>
      <w:r w:rsidR="00001FEF" w:rsidRPr="00AD10A6">
        <w:rPr>
          <w:sz w:val="22"/>
          <w:szCs w:val="22"/>
        </w:rPr>
        <w:t>1</w:t>
      </w:r>
      <w:r w:rsidR="00820318" w:rsidRPr="00AD10A6">
        <w:rPr>
          <w:sz w:val="22"/>
          <w:szCs w:val="22"/>
        </w:rPr>
        <w:t xml:space="preserve">. </w:t>
      </w:r>
      <w:r w:rsidR="00001FEF" w:rsidRPr="00AD10A6">
        <w:rPr>
          <w:sz w:val="22"/>
          <w:szCs w:val="22"/>
        </w:rPr>
        <w:t>května</w:t>
      </w:r>
      <w:r w:rsidR="00820318" w:rsidRPr="00AD10A6">
        <w:rPr>
          <w:sz w:val="22"/>
          <w:szCs w:val="22"/>
        </w:rPr>
        <w:t xml:space="preserve"> 202</w:t>
      </w:r>
      <w:r w:rsidR="00B30855" w:rsidRPr="00AD10A6">
        <w:rPr>
          <w:sz w:val="22"/>
          <w:szCs w:val="22"/>
        </w:rPr>
        <w:t>3</w:t>
      </w:r>
      <w:r w:rsidRPr="00AD10A6">
        <w:rPr>
          <w:sz w:val="22"/>
          <w:szCs w:val="22"/>
        </w:rPr>
        <w:t>.</w:t>
      </w:r>
      <w:r w:rsidR="00EC198A">
        <w:rPr>
          <w:sz w:val="22"/>
          <w:szCs w:val="22"/>
        </w:rPr>
        <w:t xml:space="preserve"> </w:t>
      </w:r>
    </w:p>
    <w:p w14:paraId="3D739607" w14:textId="77777777" w:rsidR="00BC632B" w:rsidRDefault="00BC632B">
      <w:pPr>
        <w:rPr>
          <w:b/>
          <w:sz w:val="22"/>
          <w:szCs w:val="22"/>
        </w:rPr>
      </w:pPr>
      <w:r>
        <w:rPr>
          <w:b/>
          <w:sz w:val="22"/>
          <w:szCs w:val="22"/>
        </w:rPr>
        <w:br w:type="page"/>
      </w:r>
    </w:p>
    <w:p w14:paraId="164F68A8"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lastRenderedPageBreak/>
        <w:t>Cena díla</w:t>
      </w:r>
    </w:p>
    <w:p w14:paraId="7F6EADE6" w14:textId="77777777" w:rsidR="00874BA7" w:rsidRDefault="00874BA7" w:rsidP="00820318">
      <w:pPr>
        <w:numPr>
          <w:ilvl w:val="0"/>
          <w:numId w:val="12"/>
        </w:numPr>
        <w:spacing w:before="60" w:line="259" w:lineRule="auto"/>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cenách, ve znění pozd. předpisů</w:t>
      </w:r>
      <w:r w:rsidR="007D0CCA" w:rsidRPr="00027407">
        <w:rPr>
          <w:sz w:val="22"/>
          <w:szCs w:val="22"/>
        </w:rPr>
        <w:t>,</w:t>
      </w:r>
      <w:r w:rsidR="00935E59" w:rsidRPr="00027407">
        <w:rPr>
          <w:sz w:val="22"/>
          <w:szCs w:val="22"/>
        </w:rPr>
        <w:t xml:space="preserve"> a činí</w:t>
      </w:r>
    </w:p>
    <w:tbl>
      <w:tblPr>
        <w:tblStyle w:val="Mkatabulky"/>
        <w:tblW w:w="0" w:type="auto"/>
        <w:tblInd w:w="1980" w:type="dxa"/>
        <w:tblLook w:val="04A0" w:firstRow="1" w:lastRow="0" w:firstColumn="1" w:lastColumn="0" w:noHBand="0" w:noVBand="1"/>
      </w:tblPr>
      <w:tblGrid>
        <w:gridCol w:w="2887"/>
        <w:gridCol w:w="2345"/>
      </w:tblGrid>
      <w:tr w:rsidR="00554C68" w:rsidRPr="00554C68" w14:paraId="2F9E647B" w14:textId="77777777" w:rsidTr="00BC632B">
        <w:tc>
          <w:tcPr>
            <w:tcW w:w="2875" w:type="dxa"/>
          </w:tcPr>
          <w:p w14:paraId="54124B96" w14:textId="77777777" w:rsidR="00554C68" w:rsidRPr="00554C68" w:rsidRDefault="00554C68" w:rsidP="00BC632B">
            <w:pPr>
              <w:spacing w:before="60" w:after="60" w:line="259" w:lineRule="auto"/>
              <w:ind w:left="2011" w:hanging="2011"/>
              <w:jc w:val="right"/>
              <w:rPr>
                <w:b/>
                <w:sz w:val="22"/>
                <w:szCs w:val="22"/>
              </w:rPr>
            </w:pPr>
            <w:r>
              <w:rPr>
                <w:b/>
                <w:sz w:val="22"/>
                <w:szCs w:val="22"/>
              </w:rPr>
              <w:t>Cena celkem bez DPH</w:t>
            </w:r>
          </w:p>
        </w:tc>
        <w:tc>
          <w:tcPr>
            <w:tcW w:w="2345" w:type="dxa"/>
          </w:tcPr>
          <w:p w14:paraId="5CEA9D38" w14:textId="2296B6E9" w:rsidR="00554C68" w:rsidRPr="00554C68" w:rsidRDefault="001D272E" w:rsidP="00554C68">
            <w:pPr>
              <w:spacing w:before="60" w:after="60" w:line="259" w:lineRule="auto"/>
              <w:jc w:val="center"/>
              <w:rPr>
                <w:b/>
                <w:sz w:val="22"/>
                <w:szCs w:val="22"/>
              </w:rPr>
            </w:pPr>
            <w:r>
              <w:rPr>
                <w:b/>
                <w:sz w:val="22"/>
                <w:szCs w:val="22"/>
              </w:rPr>
              <w:t>639 080,00</w:t>
            </w:r>
            <w:r w:rsidR="00554C68" w:rsidRPr="00554C68">
              <w:rPr>
                <w:b/>
                <w:sz w:val="22"/>
                <w:szCs w:val="22"/>
              </w:rPr>
              <w:t xml:space="preserve"> Kč </w:t>
            </w:r>
          </w:p>
        </w:tc>
      </w:tr>
      <w:tr w:rsidR="00554C68" w:rsidRPr="00554C68" w14:paraId="552CD6CC" w14:textId="77777777" w:rsidTr="00BC632B">
        <w:tc>
          <w:tcPr>
            <w:tcW w:w="2875" w:type="dxa"/>
          </w:tcPr>
          <w:p w14:paraId="6A81952D" w14:textId="77777777" w:rsidR="00554C68" w:rsidRPr="00554C68" w:rsidRDefault="00554C68" w:rsidP="00BC632B">
            <w:pPr>
              <w:spacing w:before="60" w:after="60" w:line="259" w:lineRule="auto"/>
              <w:jc w:val="right"/>
              <w:rPr>
                <w:b/>
                <w:sz w:val="22"/>
                <w:szCs w:val="22"/>
              </w:rPr>
            </w:pPr>
            <w:r>
              <w:rPr>
                <w:b/>
                <w:sz w:val="22"/>
                <w:szCs w:val="22"/>
              </w:rPr>
              <w:t>DPH</w:t>
            </w:r>
          </w:p>
        </w:tc>
        <w:tc>
          <w:tcPr>
            <w:tcW w:w="2345" w:type="dxa"/>
          </w:tcPr>
          <w:p w14:paraId="0844DF07" w14:textId="6860AACB" w:rsidR="00554C68" w:rsidRPr="00554C68" w:rsidRDefault="001D272E" w:rsidP="00554C68">
            <w:pPr>
              <w:spacing w:before="60" w:after="60" w:line="259" w:lineRule="auto"/>
              <w:jc w:val="center"/>
              <w:rPr>
                <w:b/>
                <w:sz w:val="22"/>
                <w:szCs w:val="22"/>
              </w:rPr>
            </w:pPr>
            <w:r>
              <w:rPr>
                <w:b/>
                <w:sz w:val="22"/>
                <w:szCs w:val="22"/>
              </w:rPr>
              <w:t>134 206,80</w:t>
            </w:r>
            <w:r w:rsidR="00554C68" w:rsidRPr="00554C68">
              <w:rPr>
                <w:b/>
                <w:sz w:val="22"/>
                <w:szCs w:val="22"/>
              </w:rPr>
              <w:t xml:space="preserve"> Kč </w:t>
            </w:r>
          </w:p>
        </w:tc>
      </w:tr>
      <w:tr w:rsidR="00554C68" w:rsidRPr="00554C68" w14:paraId="583AA83A" w14:textId="77777777" w:rsidTr="00BC632B">
        <w:tc>
          <w:tcPr>
            <w:tcW w:w="2875" w:type="dxa"/>
          </w:tcPr>
          <w:p w14:paraId="34394659" w14:textId="77777777" w:rsidR="00554C68" w:rsidRPr="00554C68" w:rsidRDefault="00554C68" w:rsidP="00BC632B">
            <w:pPr>
              <w:spacing w:before="60" w:after="60" w:line="259" w:lineRule="auto"/>
              <w:jc w:val="right"/>
              <w:rPr>
                <w:b/>
                <w:sz w:val="22"/>
                <w:szCs w:val="22"/>
              </w:rPr>
            </w:pPr>
            <w:r>
              <w:rPr>
                <w:b/>
                <w:sz w:val="22"/>
                <w:szCs w:val="22"/>
              </w:rPr>
              <w:t xml:space="preserve">Cena celkem včetně </w:t>
            </w:r>
            <w:r w:rsidRPr="00554C68">
              <w:rPr>
                <w:b/>
                <w:sz w:val="22"/>
                <w:szCs w:val="22"/>
              </w:rPr>
              <w:t>DPH</w:t>
            </w:r>
          </w:p>
        </w:tc>
        <w:tc>
          <w:tcPr>
            <w:tcW w:w="2345" w:type="dxa"/>
          </w:tcPr>
          <w:p w14:paraId="144C8FF0" w14:textId="0C60C37B" w:rsidR="00554C68" w:rsidRPr="00554C68" w:rsidRDefault="001D272E" w:rsidP="00554C68">
            <w:pPr>
              <w:spacing w:before="60" w:after="60" w:line="259" w:lineRule="auto"/>
              <w:jc w:val="center"/>
              <w:rPr>
                <w:b/>
                <w:sz w:val="22"/>
                <w:szCs w:val="22"/>
              </w:rPr>
            </w:pPr>
            <w:r>
              <w:rPr>
                <w:b/>
                <w:sz w:val="22"/>
                <w:szCs w:val="22"/>
              </w:rPr>
              <w:t>773 286,80</w:t>
            </w:r>
            <w:r w:rsidR="00554C68">
              <w:rPr>
                <w:b/>
                <w:sz w:val="22"/>
                <w:szCs w:val="22"/>
              </w:rPr>
              <w:t xml:space="preserve"> Kč</w:t>
            </w:r>
          </w:p>
        </w:tc>
      </w:tr>
    </w:tbl>
    <w:p w14:paraId="5D54A231" w14:textId="77777777" w:rsidR="00947C55" w:rsidRPr="00027407" w:rsidRDefault="00E179E9" w:rsidP="00820318">
      <w:pPr>
        <w:numPr>
          <w:ilvl w:val="0"/>
          <w:numId w:val="12"/>
        </w:numPr>
        <w:spacing w:before="60" w:line="259" w:lineRule="auto"/>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12DF2BF0" w14:textId="430A2A5F" w:rsidR="00947C55" w:rsidRPr="00027407" w:rsidRDefault="00947C55" w:rsidP="00820318">
      <w:pPr>
        <w:numPr>
          <w:ilvl w:val="0"/>
          <w:numId w:val="12"/>
        </w:numPr>
        <w:spacing w:before="60" w:line="259" w:lineRule="auto"/>
        <w:ind w:left="426" w:hanging="426"/>
        <w:jc w:val="both"/>
        <w:rPr>
          <w:sz w:val="22"/>
          <w:szCs w:val="22"/>
        </w:rPr>
      </w:pPr>
      <w:r w:rsidRPr="00027407">
        <w:rPr>
          <w:sz w:val="22"/>
          <w:szCs w:val="22"/>
        </w:rPr>
        <w:t>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pozd. předpisů (dále jen "zákon o DPH").</w:t>
      </w:r>
    </w:p>
    <w:p w14:paraId="16A54C83" w14:textId="77777777" w:rsidR="00874BA7" w:rsidRPr="00027407" w:rsidRDefault="00947C55" w:rsidP="00820318">
      <w:pPr>
        <w:numPr>
          <w:ilvl w:val="0"/>
          <w:numId w:val="12"/>
        </w:numPr>
        <w:spacing w:before="60" w:line="259" w:lineRule="auto"/>
        <w:ind w:left="426" w:hanging="426"/>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14:paraId="5E750B84"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Platební podmínky</w:t>
      </w:r>
    </w:p>
    <w:p w14:paraId="4B479D32" w14:textId="77777777" w:rsidR="00340C59" w:rsidRDefault="00340C59" w:rsidP="00820318">
      <w:pPr>
        <w:numPr>
          <w:ilvl w:val="0"/>
          <w:numId w:val="13"/>
        </w:numPr>
        <w:spacing w:before="60" w:line="259" w:lineRule="auto"/>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156663A1" w14:textId="77777777" w:rsidR="00340C59" w:rsidRPr="000431CE" w:rsidRDefault="000431CE" w:rsidP="00820318">
      <w:pPr>
        <w:numPr>
          <w:ilvl w:val="0"/>
          <w:numId w:val="13"/>
        </w:numPr>
        <w:spacing w:before="60" w:line="259" w:lineRule="auto"/>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pozd. předpisů, zákonu o DPH a bude mít náležitosti obchodní listiny dle § 435 zákona č. 89/2012 Sb., občanský zákoník, ve znění pozd.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14:paraId="1408D083" w14:textId="77777777" w:rsidR="00340C59" w:rsidRPr="00027407" w:rsidRDefault="00340C59" w:rsidP="00820318">
      <w:pPr>
        <w:numPr>
          <w:ilvl w:val="0"/>
          <w:numId w:val="13"/>
        </w:numPr>
        <w:spacing w:before="60" w:line="259" w:lineRule="auto"/>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3133EDD5" w14:textId="29B6A96D" w:rsidR="00340C59" w:rsidRPr="00027407" w:rsidRDefault="00340C59" w:rsidP="00820318">
      <w:pPr>
        <w:numPr>
          <w:ilvl w:val="0"/>
          <w:numId w:val="13"/>
        </w:numPr>
        <w:spacing w:before="60" w:line="259" w:lineRule="auto"/>
        <w:ind w:left="426" w:hanging="426"/>
        <w:jc w:val="both"/>
        <w:rPr>
          <w:bCs/>
          <w:sz w:val="22"/>
          <w:szCs w:val="22"/>
        </w:rPr>
      </w:pPr>
      <w:r w:rsidRPr="00027407">
        <w:rPr>
          <w:sz w:val="22"/>
          <w:szCs w:val="22"/>
        </w:rPr>
        <w:t xml:space="preserve">Objednatel se zavazuje zaplatit platby do </w:t>
      </w:r>
      <w:r w:rsidR="005E008C">
        <w:rPr>
          <w:sz w:val="22"/>
          <w:szCs w:val="22"/>
        </w:rPr>
        <w:t>30</w:t>
      </w:r>
      <w:r w:rsidRPr="00027407">
        <w:rPr>
          <w:sz w:val="22"/>
          <w:szCs w:val="22"/>
        </w:rPr>
        <w:t xml:space="preserve"> dnů od doručení daňového dokladu (faktury). V pochybnostech se má za to, že daňový doklad (faktura) byl objednateli doručen třetí den po odeslání zhotovitelem.</w:t>
      </w:r>
    </w:p>
    <w:p w14:paraId="3037DFB8" w14:textId="77777777" w:rsidR="00340C59" w:rsidRDefault="00340C59" w:rsidP="00820318">
      <w:pPr>
        <w:numPr>
          <w:ilvl w:val="0"/>
          <w:numId w:val="13"/>
        </w:numPr>
        <w:spacing w:before="60" w:line="259" w:lineRule="auto"/>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14:paraId="6A8E596D"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Kvalitativní a technické podmínky</w:t>
      </w:r>
    </w:p>
    <w:p w14:paraId="7209A4A7" w14:textId="6913F102" w:rsidR="00340C59" w:rsidRPr="00D10C57" w:rsidRDefault="00874BA7" w:rsidP="00820318">
      <w:pPr>
        <w:numPr>
          <w:ilvl w:val="0"/>
          <w:numId w:val="1"/>
        </w:numPr>
        <w:tabs>
          <w:tab w:val="clear" w:pos="720"/>
          <w:tab w:val="num" w:pos="-4253"/>
        </w:tabs>
        <w:spacing w:before="60" w:line="259" w:lineRule="auto"/>
        <w:ind w:left="426" w:hanging="426"/>
        <w:jc w:val="both"/>
        <w:rPr>
          <w:sz w:val="22"/>
          <w:szCs w:val="22"/>
        </w:rPr>
      </w:pPr>
      <w:r w:rsidRPr="00027407">
        <w:rPr>
          <w:sz w:val="22"/>
          <w:szCs w:val="22"/>
        </w:rPr>
        <w:t xml:space="preserve">Kvalitativní a technické podmínky předmětu díla jsou </w:t>
      </w:r>
      <w:r w:rsidRPr="00D10C57">
        <w:rPr>
          <w:sz w:val="22"/>
          <w:szCs w:val="22"/>
        </w:rPr>
        <w:t>vymezeny zadávací dokumentací</w:t>
      </w:r>
      <w:r w:rsidRPr="00D10C57">
        <w:rPr>
          <w:bCs/>
          <w:iCs/>
          <w:sz w:val="22"/>
          <w:szCs w:val="22"/>
        </w:rPr>
        <w:t>, projektovou dokumentací</w:t>
      </w:r>
      <w:r w:rsidR="006825AB" w:rsidRPr="00D10C57">
        <w:rPr>
          <w:bCs/>
          <w:iCs/>
          <w:sz w:val="22"/>
          <w:szCs w:val="22"/>
        </w:rPr>
        <w:t xml:space="preserve">, </w:t>
      </w:r>
      <w:r w:rsidR="00F32B63" w:rsidRPr="00D10C57">
        <w:rPr>
          <w:sz w:val="22"/>
          <w:szCs w:val="22"/>
        </w:rPr>
        <w:t>technickou specifikací</w:t>
      </w:r>
      <w:r w:rsidR="006825AB" w:rsidRPr="00D10C57">
        <w:rPr>
          <w:bCs/>
          <w:iCs/>
          <w:sz w:val="22"/>
          <w:szCs w:val="22"/>
        </w:rPr>
        <w:t xml:space="preserve"> </w:t>
      </w:r>
      <w:r w:rsidRPr="00D10C57">
        <w:rPr>
          <w:bCs/>
          <w:iCs/>
          <w:sz w:val="22"/>
          <w:szCs w:val="22"/>
        </w:rPr>
        <w:t xml:space="preserve">a závazným stanoviskem OÚPPP </w:t>
      </w:r>
      <w:r w:rsidR="00340C59" w:rsidRPr="00D10C57">
        <w:rPr>
          <w:bCs/>
          <w:iCs/>
          <w:sz w:val="22"/>
          <w:szCs w:val="22"/>
        </w:rPr>
        <w:t xml:space="preserve">MěÚ </w:t>
      </w:r>
      <w:r w:rsidRPr="00D10C57">
        <w:rPr>
          <w:bCs/>
          <w:iCs/>
          <w:sz w:val="22"/>
          <w:szCs w:val="22"/>
        </w:rPr>
        <w:t>Český Krumlov</w:t>
      </w:r>
      <w:r w:rsidR="00340C59" w:rsidRPr="00D10C57">
        <w:rPr>
          <w:bCs/>
          <w:iCs/>
          <w:sz w:val="22"/>
          <w:szCs w:val="22"/>
        </w:rPr>
        <w:t>.</w:t>
      </w:r>
      <w:r w:rsidRPr="00D10C57">
        <w:rPr>
          <w:bCs/>
          <w:iCs/>
          <w:sz w:val="22"/>
          <w:szCs w:val="22"/>
        </w:rPr>
        <w:t xml:space="preserve"> </w:t>
      </w:r>
    </w:p>
    <w:p w14:paraId="76FE96BF" w14:textId="77777777" w:rsidR="00874BA7" w:rsidRPr="00027407" w:rsidRDefault="00874BA7" w:rsidP="00820318">
      <w:pPr>
        <w:numPr>
          <w:ilvl w:val="0"/>
          <w:numId w:val="1"/>
        </w:numPr>
        <w:tabs>
          <w:tab w:val="clear" w:pos="720"/>
          <w:tab w:val="num" w:pos="-4111"/>
        </w:tabs>
        <w:spacing w:before="60" w:line="259" w:lineRule="auto"/>
        <w:ind w:left="426" w:hanging="426"/>
        <w:jc w:val="both"/>
        <w:rPr>
          <w:sz w:val="22"/>
          <w:szCs w:val="22"/>
        </w:rPr>
      </w:pPr>
      <w:r w:rsidRPr="00027407">
        <w:rPr>
          <w:sz w:val="22"/>
          <w:szCs w:val="22"/>
        </w:rPr>
        <w:lastRenderedPageBreak/>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1FEA15CC" w14:textId="77777777" w:rsidR="00874BA7" w:rsidRPr="00027407" w:rsidRDefault="00874BA7" w:rsidP="00820318">
      <w:pPr>
        <w:numPr>
          <w:ilvl w:val="0"/>
          <w:numId w:val="1"/>
        </w:numPr>
        <w:tabs>
          <w:tab w:val="clear" w:pos="720"/>
          <w:tab w:val="num" w:pos="-4253"/>
        </w:tabs>
        <w:spacing w:before="60" w:line="259" w:lineRule="auto"/>
        <w:ind w:left="426" w:hanging="426"/>
        <w:jc w:val="both"/>
        <w:rPr>
          <w:sz w:val="22"/>
          <w:szCs w:val="22"/>
        </w:rPr>
      </w:pPr>
      <w:r w:rsidRPr="00027407">
        <w:rPr>
          <w:sz w:val="22"/>
          <w:szCs w:val="22"/>
        </w:rPr>
        <w:t>Jakékoliv změny je nutno odsouhlasit oprávněnými zástupci obou smluvních stran.</w:t>
      </w:r>
    </w:p>
    <w:p w14:paraId="7253090D"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Provádění díla</w:t>
      </w:r>
    </w:p>
    <w:p w14:paraId="768F1EAC" w14:textId="77777777" w:rsidR="00874BA7" w:rsidRPr="00027407" w:rsidRDefault="00874BA7" w:rsidP="00820318">
      <w:pPr>
        <w:numPr>
          <w:ilvl w:val="0"/>
          <w:numId w:val="2"/>
        </w:numPr>
        <w:tabs>
          <w:tab w:val="clear" w:pos="720"/>
          <w:tab w:val="num" w:pos="-4253"/>
        </w:tabs>
        <w:spacing w:before="60" w:line="259" w:lineRule="auto"/>
        <w:ind w:left="426" w:hanging="426"/>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14:paraId="6B989C80" w14:textId="77777777" w:rsidR="00874BA7" w:rsidRPr="00027407" w:rsidRDefault="00874BA7" w:rsidP="00820318">
      <w:pPr>
        <w:numPr>
          <w:ilvl w:val="0"/>
          <w:numId w:val="2"/>
        </w:numPr>
        <w:tabs>
          <w:tab w:val="clear" w:pos="720"/>
          <w:tab w:val="num" w:pos="-4253"/>
        </w:tabs>
        <w:spacing w:before="60" w:line="259" w:lineRule="auto"/>
        <w:ind w:left="426" w:hanging="426"/>
        <w:jc w:val="both"/>
        <w:rPr>
          <w:sz w:val="22"/>
          <w:szCs w:val="22"/>
        </w:rPr>
      </w:pPr>
      <w:r w:rsidRPr="00027407">
        <w:rPr>
          <w:sz w:val="22"/>
          <w:szCs w:val="22"/>
        </w:rPr>
        <w:t>Objednatel je oprávněn průběžně kontrolovat průběh zhotovení díla.</w:t>
      </w:r>
    </w:p>
    <w:p w14:paraId="58B8C99E"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Předání díla</w:t>
      </w:r>
    </w:p>
    <w:p w14:paraId="441B9AA0" w14:textId="77777777" w:rsidR="00874BA7" w:rsidRPr="00027407" w:rsidRDefault="00874BA7" w:rsidP="00820318">
      <w:pPr>
        <w:numPr>
          <w:ilvl w:val="0"/>
          <w:numId w:val="3"/>
        </w:numPr>
        <w:tabs>
          <w:tab w:val="clear" w:pos="720"/>
        </w:tabs>
        <w:spacing w:before="60" w:line="259" w:lineRule="auto"/>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14:paraId="7207B900" w14:textId="77777777" w:rsidR="00874BA7" w:rsidRPr="00027407" w:rsidRDefault="00874BA7" w:rsidP="00820318">
      <w:pPr>
        <w:numPr>
          <w:ilvl w:val="0"/>
          <w:numId w:val="3"/>
        </w:numPr>
        <w:tabs>
          <w:tab w:val="clear" w:pos="720"/>
        </w:tabs>
        <w:spacing w:before="60" w:line="259" w:lineRule="auto"/>
        <w:ind w:left="426" w:hanging="426"/>
        <w:jc w:val="both"/>
        <w:rPr>
          <w:sz w:val="22"/>
          <w:szCs w:val="22"/>
        </w:rPr>
      </w:pPr>
      <w:r w:rsidRPr="00027407">
        <w:rPr>
          <w:sz w:val="22"/>
          <w:szCs w:val="22"/>
        </w:rPr>
        <w:t>Termínu převzetí díla bude předcházet přejímací řízení, které bude písemně oznámeno zhotovitelem objednateli.</w:t>
      </w:r>
    </w:p>
    <w:p w14:paraId="2D511CC7" w14:textId="77777777" w:rsidR="00874BA7" w:rsidRPr="00027407" w:rsidRDefault="00874BA7" w:rsidP="00820318">
      <w:pPr>
        <w:numPr>
          <w:ilvl w:val="2"/>
          <w:numId w:val="3"/>
        </w:numPr>
        <w:tabs>
          <w:tab w:val="clear" w:pos="2340"/>
        </w:tabs>
        <w:spacing w:before="60" w:line="259" w:lineRule="auto"/>
        <w:ind w:left="426" w:hanging="426"/>
        <w:jc w:val="both"/>
        <w:rPr>
          <w:sz w:val="22"/>
          <w:szCs w:val="22"/>
        </w:rPr>
      </w:pPr>
      <w:r w:rsidRPr="00027407">
        <w:rPr>
          <w:sz w:val="22"/>
          <w:szCs w:val="22"/>
        </w:rPr>
        <w:t>O předání a převzetí díla bude sepsán zápis, který bude obsahovat zejména:</w:t>
      </w:r>
    </w:p>
    <w:p w14:paraId="1BC9C7CD" w14:textId="77777777"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označení díla,</w:t>
      </w:r>
    </w:p>
    <w:p w14:paraId="2702BE38" w14:textId="77777777"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označení objednatele,</w:t>
      </w:r>
    </w:p>
    <w:p w14:paraId="2F482D68" w14:textId="77777777" w:rsidR="00874BA7" w:rsidRPr="00027407" w:rsidRDefault="00874BA7" w:rsidP="00820318">
      <w:pPr>
        <w:numPr>
          <w:ilvl w:val="0"/>
          <w:numId w:val="4"/>
        </w:numPr>
        <w:tabs>
          <w:tab w:val="clear" w:pos="720"/>
          <w:tab w:val="left" w:pos="-4253"/>
        </w:tabs>
        <w:spacing w:line="259" w:lineRule="auto"/>
        <w:ind w:left="709" w:hanging="283"/>
        <w:jc w:val="both"/>
        <w:rPr>
          <w:sz w:val="22"/>
          <w:szCs w:val="22"/>
        </w:rPr>
      </w:pPr>
      <w:r w:rsidRPr="00027407">
        <w:rPr>
          <w:sz w:val="22"/>
          <w:szCs w:val="22"/>
        </w:rPr>
        <w:t>označení zhotovitele,</w:t>
      </w:r>
    </w:p>
    <w:p w14:paraId="7F02B80F" w14:textId="77777777" w:rsidR="00874BA7" w:rsidRPr="00027407" w:rsidRDefault="00874BA7" w:rsidP="00820318">
      <w:pPr>
        <w:numPr>
          <w:ilvl w:val="0"/>
          <w:numId w:val="4"/>
        </w:numPr>
        <w:tabs>
          <w:tab w:val="clear" w:pos="720"/>
          <w:tab w:val="left" w:pos="-4253"/>
        </w:tabs>
        <w:spacing w:line="259" w:lineRule="auto"/>
        <w:ind w:left="709" w:hanging="283"/>
        <w:jc w:val="both"/>
        <w:rPr>
          <w:sz w:val="22"/>
          <w:szCs w:val="22"/>
        </w:rPr>
      </w:pPr>
      <w:r w:rsidRPr="00027407">
        <w:rPr>
          <w:sz w:val="22"/>
          <w:szCs w:val="22"/>
        </w:rPr>
        <w:t>identifikaci smlouvy,</w:t>
      </w:r>
    </w:p>
    <w:p w14:paraId="265C0A04" w14:textId="77777777"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další údaje dle smluvního ujednání obou stran.</w:t>
      </w:r>
    </w:p>
    <w:p w14:paraId="33F90AF4" w14:textId="77777777" w:rsidR="00874BA7" w:rsidRPr="00027407" w:rsidRDefault="00874BA7" w:rsidP="00820318">
      <w:pPr>
        <w:numPr>
          <w:ilvl w:val="1"/>
          <w:numId w:val="4"/>
        </w:numPr>
        <w:tabs>
          <w:tab w:val="clear" w:pos="1440"/>
        </w:tabs>
        <w:spacing w:before="60" w:line="259" w:lineRule="auto"/>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742601C3" w14:textId="77777777" w:rsidR="00874BA7" w:rsidRPr="00027407" w:rsidRDefault="00874BA7" w:rsidP="00820318">
      <w:pPr>
        <w:numPr>
          <w:ilvl w:val="1"/>
          <w:numId w:val="4"/>
        </w:numPr>
        <w:tabs>
          <w:tab w:val="clear" w:pos="1440"/>
        </w:tabs>
        <w:spacing w:before="60" w:line="259" w:lineRule="auto"/>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14:paraId="711E8ED9"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Odpovědnost za vady, záruky, reklamace.</w:t>
      </w:r>
    </w:p>
    <w:p w14:paraId="3C5B0229" w14:textId="77777777"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14:paraId="0A6EA4F5" w14:textId="77777777"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14:paraId="51BAF81C" w14:textId="77777777" w:rsidR="00874BA7" w:rsidRPr="00027407" w:rsidRDefault="00874BA7" w:rsidP="00820318">
      <w:pPr>
        <w:numPr>
          <w:ilvl w:val="0"/>
          <w:numId w:val="5"/>
        </w:numPr>
        <w:tabs>
          <w:tab w:val="clear" w:pos="1440"/>
          <w:tab w:val="num" w:pos="-4253"/>
        </w:tabs>
        <w:spacing w:before="60" w:line="259" w:lineRule="auto"/>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14:paraId="0CCD315A" w14:textId="77777777" w:rsidR="00874BA7" w:rsidRPr="00027407" w:rsidRDefault="00874BA7" w:rsidP="00820318">
      <w:pPr>
        <w:numPr>
          <w:ilvl w:val="0"/>
          <w:numId w:val="5"/>
        </w:numPr>
        <w:tabs>
          <w:tab w:val="clear" w:pos="1440"/>
        </w:tabs>
        <w:spacing w:before="60" w:line="259" w:lineRule="auto"/>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r w:rsidR="00554C68">
        <w:rPr>
          <w:sz w:val="22"/>
          <w:szCs w:val="22"/>
        </w:rPr>
        <w:t>patnáct</w:t>
      </w:r>
      <w:r w:rsidRPr="00027407">
        <w:rPr>
          <w:sz w:val="22"/>
          <w:szCs w:val="22"/>
        </w:rPr>
        <w:t>i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36EB01BE" w14:textId="225D45EC"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započne s odstraňování</w:t>
      </w:r>
      <w:r w:rsidR="00001FEF">
        <w:rPr>
          <w:sz w:val="22"/>
          <w:szCs w:val="22"/>
        </w:rPr>
        <w:t>m</w:t>
      </w:r>
      <w:r w:rsidR="00962AF0" w:rsidRPr="00027407">
        <w:rPr>
          <w:sz w:val="22"/>
          <w:szCs w:val="22"/>
        </w:rPr>
        <w:t xml:space="preserve"> vady do sed</w:t>
      </w:r>
      <w:r w:rsidRPr="00027407">
        <w:rPr>
          <w:sz w:val="22"/>
          <w:szCs w:val="22"/>
        </w:rPr>
        <w:t>mi pracovních dnů ode dne doručení písemného oznámení o vadě, pokud se smluvní strany nedohodnou jinak.</w:t>
      </w:r>
    </w:p>
    <w:p w14:paraId="70AEAAC4"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Odstoupení od smlouvy</w:t>
      </w:r>
    </w:p>
    <w:p w14:paraId="77DA0BC0" w14:textId="77777777"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14:paraId="0301A9FB" w14:textId="77777777"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lastRenderedPageBreak/>
        <w:t>Odstoupení nabývá účinnosti dnem jeho doručení druhé smluvní straně a jeho účinky se řídí příslušnými ustanoveními občanského zákoníku.</w:t>
      </w:r>
    </w:p>
    <w:p w14:paraId="71E2C4F1" w14:textId="77777777"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14:paraId="23AA4BB0" w14:textId="77777777" w:rsidR="00874BA7"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14:paraId="57266C56"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Sankce</w:t>
      </w:r>
    </w:p>
    <w:p w14:paraId="7817116E" w14:textId="77777777"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V případě, že zhotovitel nedodrží termín dokončení díla z důvodů na jeho straně, zaplatí objednateli smluvní pokutu ve výši 0,05 % z ceny díla za každý i započatý den prodlení.</w:t>
      </w:r>
    </w:p>
    <w:p w14:paraId="2804A246" w14:textId="77777777"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sidR="00820318">
        <w:rPr>
          <w:sz w:val="22"/>
          <w:szCs w:val="22"/>
        </w:rPr>
        <w:t>1.000</w:t>
      </w:r>
      <w:r w:rsidRPr="00027407">
        <w:rPr>
          <w:sz w:val="22"/>
          <w:szCs w:val="22"/>
        </w:rPr>
        <w:t>,- Kč za vadu a každý den prodlení.</w:t>
      </w:r>
    </w:p>
    <w:p w14:paraId="54D20DE7" w14:textId="77777777"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14:paraId="196C32C8" w14:textId="77777777" w:rsidR="00874BA7" w:rsidRPr="00027407" w:rsidRDefault="00340C59" w:rsidP="00820318">
      <w:pPr>
        <w:numPr>
          <w:ilvl w:val="0"/>
          <w:numId w:val="7"/>
        </w:numPr>
        <w:tabs>
          <w:tab w:val="clear" w:pos="1440"/>
          <w:tab w:val="num" w:pos="-4253"/>
        </w:tabs>
        <w:spacing w:before="60" w:line="259" w:lineRule="auto"/>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14:paraId="66E4F0A8" w14:textId="77777777" w:rsidR="00340C59" w:rsidRPr="00027407" w:rsidRDefault="00340C59" w:rsidP="00BC632B">
      <w:pPr>
        <w:numPr>
          <w:ilvl w:val="0"/>
          <w:numId w:val="9"/>
        </w:numPr>
        <w:spacing w:before="240" w:line="259" w:lineRule="auto"/>
        <w:ind w:left="0" w:firstLine="0"/>
        <w:jc w:val="center"/>
        <w:rPr>
          <w:b/>
          <w:sz w:val="22"/>
          <w:szCs w:val="22"/>
        </w:rPr>
      </w:pPr>
      <w:r w:rsidRPr="00027407">
        <w:rPr>
          <w:b/>
          <w:sz w:val="22"/>
          <w:szCs w:val="22"/>
        </w:rPr>
        <w:t>Další ujednání</w:t>
      </w:r>
    </w:p>
    <w:p w14:paraId="77F13A3D" w14:textId="77777777" w:rsidR="00340C59" w:rsidRPr="00027407" w:rsidRDefault="00340C59" w:rsidP="00820318">
      <w:pPr>
        <w:numPr>
          <w:ilvl w:val="0"/>
          <w:numId w:val="14"/>
        </w:numPr>
        <w:tabs>
          <w:tab w:val="clear" w:pos="1440"/>
          <w:tab w:val="num" w:pos="-3240"/>
        </w:tabs>
        <w:spacing w:before="60" w:line="259" w:lineRule="auto"/>
        <w:ind w:left="426" w:hanging="426"/>
        <w:jc w:val="both"/>
        <w:rPr>
          <w:sz w:val="22"/>
          <w:szCs w:val="22"/>
        </w:rPr>
      </w:pPr>
      <w:r w:rsidRPr="00027407">
        <w:rPr>
          <w:sz w:val="22"/>
          <w:szCs w:val="22"/>
        </w:rPr>
        <w:t>Ve smyslu zákona č. 320/2001 Sb., o finanční kontrole, ve znění pozd.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14:paraId="7C5434DC" w14:textId="19AAEF4C" w:rsidR="00340C59" w:rsidRPr="00820318" w:rsidRDefault="00340C59" w:rsidP="00820318">
      <w:pPr>
        <w:numPr>
          <w:ilvl w:val="0"/>
          <w:numId w:val="14"/>
        </w:numPr>
        <w:tabs>
          <w:tab w:val="clear" w:pos="1440"/>
          <w:tab w:val="num" w:pos="-3240"/>
        </w:tabs>
        <w:spacing w:before="60" w:line="259" w:lineRule="auto"/>
        <w:ind w:left="426" w:hanging="426"/>
        <w:jc w:val="both"/>
        <w:rPr>
          <w:sz w:val="22"/>
          <w:szCs w:val="22"/>
        </w:rPr>
      </w:pPr>
      <w:r w:rsidRPr="00820318">
        <w:rPr>
          <w:sz w:val="22"/>
          <w:szCs w:val="22"/>
        </w:rPr>
        <w:t>Zhotovitel bere na vědomí, že tato investiční akce</w:t>
      </w:r>
      <w:r w:rsidR="00001FEF">
        <w:rPr>
          <w:sz w:val="22"/>
          <w:szCs w:val="22"/>
        </w:rPr>
        <w:t xml:space="preserve"> Městského divadla</w:t>
      </w:r>
      <w:r w:rsidRPr="00820318">
        <w:rPr>
          <w:sz w:val="22"/>
          <w:szCs w:val="22"/>
        </w:rPr>
        <w:t xml:space="preserve"> Český Krumlov je zařazena do </w:t>
      </w:r>
      <w:r w:rsidR="00EC0A94">
        <w:rPr>
          <w:sz w:val="22"/>
          <w:szCs w:val="22"/>
        </w:rPr>
        <w:t>Národního programu podpory cestovního ruchu</w:t>
      </w:r>
      <w:r w:rsidRPr="00820318">
        <w:rPr>
          <w:sz w:val="22"/>
          <w:szCs w:val="22"/>
        </w:rPr>
        <w:t xml:space="preserve"> a na financování plnění předmětu smlouvy budou poskytnuty finanční prostředky v rámci uvedeného dotačního programu. Zhotovitel je povinen dodržovat podmínky dotačního titulu. Současně je poskytovatel dotace oprávněn provést u projektu nezávislý vnější audit a zhotovitel je povinen při výkonu auditu spolupůsobit. Dále je zhotovitel povinen spolupracovat při zajišťování publicity projektu v souladu s podmínkami dotačního titulu.</w:t>
      </w:r>
    </w:p>
    <w:p w14:paraId="457CE21E" w14:textId="77777777" w:rsidR="00340C59" w:rsidRPr="00027407" w:rsidRDefault="00340C59" w:rsidP="00820318">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14:paraId="62FB7F06" w14:textId="77777777" w:rsidR="00340C59" w:rsidRPr="00027407" w:rsidRDefault="00340C59" w:rsidP="00820318">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14:paraId="6544F91F"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Závěrečná ustanovení</w:t>
      </w:r>
    </w:p>
    <w:p w14:paraId="4164828C"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bookmarkStart w:id="1" w:name="_Hlk39147065"/>
      <w:r w:rsidRPr="00683EE2">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47F0FE84"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Smluvní strany se dohodly, že zvyklosti nemají přednost před ustanoveními této smlouvy ani před ustanoveními zákona. </w:t>
      </w:r>
    </w:p>
    <w:p w14:paraId="0360D6A3"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p>
    <w:p w14:paraId="3516E609"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Pokud v této smlouvě nebylo ujednáno jinak, řídí se právní poměry z ní vyplývající a vznikající občanským zákoníkem. </w:t>
      </w:r>
    </w:p>
    <w:p w14:paraId="4A83B14C"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lastRenderedPageBreak/>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39359C22"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58B390ED"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je podle ustanovení § 2 písm. e) zákona č. 320/2001 Sb., o finanční kontrole ve veřejné správě a o změně některých zákonů (zákon o finanční kontrole), ve znění pozd. předpisů, osobou povinnou spolupůsobit při výkonu finanční kontroly prováděné v souvislosti s úhradou zboží a služeb z veřejných výdajů nebo z veřejné finanční podpory. </w:t>
      </w:r>
    </w:p>
    <w:p w14:paraId="7BCBC65C" w14:textId="53DF8EDC"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Smluvní strany jsou povinny uchovávat veškerou dokumentaci související s prováděním Smlouvy a s realizací projektu vč. účetních dokladů po dobu deseti let od zániku závazků vyplývajících ze Smlouvy, minimálně však do konce roku 203</w:t>
      </w:r>
      <w:r w:rsidR="00764E8F">
        <w:rPr>
          <w:sz w:val="22"/>
          <w:szCs w:val="22"/>
        </w:rPr>
        <w:t>2</w:t>
      </w:r>
      <w:r w:rsidRPr="00683EE2">
        <w:rPr>
          <w:sz w:val="22"/>
          <w:szCs w:val="22"/>
        </w:rPr>
        <w:t xml:space="preserve">. </w:t>
      </w:r>
    </w:p>
    <w:p w14:paraId="5385B7B3" w14:textId="242B07BB"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w:t>
      </w:r>
      <w:r w:rsidR="00764E8F">
        <w:rPr>
          <w:sz w:val="22"/>
          <w:szCs w:val="22"/>
        </w:rPr>
        <w:t>2</w:t>
      </w:r>
      <w:r w:rsidRPr="00683EE2">
        <w:rPr>
          <w:sz w:val="22"/>
          <w:szCs w:val="22"/>
        </w:rPr>
        <w:t xml:space="preserve">. </w:t>
      </w:r>
    </w:p>
    <w:p w14:paraId="4BE526AB"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31094364" w14:textId="21D4694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14:paraId="4B6B21ED"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bere na vědomí, že objednatel je povinným subjektem dle zákona č. 106/1999 Sb., o svobodném přístupu k informacím, ve znění pozd.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pozd. předpisů (dále též „zákon o zadávání veřejných zakázek“).</w:t>
      </w:r>
    </w:p>
    <w:p w14:paraId="68016FB1"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1A26B70A" w14:textId="77777777" w:rsidR="00683EE2" w:rsidRPr="00D10C57" w:rsidRDefault="00683EE2" w:rsidP="00820318">
      <w:pPr>
        <w:numPr>
          <w:ilvl w:val="1"/>
          <w:numId w:val="9"/>
        </w:numPr>
        <w:tabs>
          <w:tab w:val="clear" w:pos="4710"/>
        </w:tabs>
        <w:spacing w:before="60" w:line="259" w:lineRule="auto"/>
        <w:ind w:left="426" w:hanging="457"/>
        <w:jc w:val="both"/>
        <w:rPr>
          <w:sz w:val="22"/>
          <w:szCs w:val="22"/>
        </w:rPr>
      </w:pPr>
      <w:r w:rsidRPr="00D10C57">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5A48B706"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32A24A74" w14:textId="4E3EAF5E" w:rsidR="00683EE2" w:rsidRPr="00D10C57" w:rsidRDefault="00683EE2" w:rsidP="00820318">
      <w:pPr>
        <w:numPr>
          <w:ilvl w:val="1"/>
          <w:numId w:val="9"/>
        </w:numPr>
        <w:tabs>
          <w:tab w:val="clear" w:pos="4710"/>
        </w:tabs>
        <w:spacing w:before="60" w:line="259" w:lineRule="auto"/>
        <w:ind w:left="426" w:hanging="457"/>
        <w:jc w:val="both"/>
        <w:rPr>
          <w:sz w:val="22"/>
          <w:szCs w:val="22"/>
        </w:rPr>
      </w:pPr>
      <w:r w:rsidRPr="00D10C57">
        <w:rPr>
          <w:sz w:val="22"/>
          <w:szCs w:val="22"/>
        </w:rPr>
        <w:t xml:space="preserve">Smlouva je vyhotovena ve </w:t>
      </w:r>
      <w:r w:rsidR="00D10C57" w:rsidRPr="00D10C57">
        <w:rPr>
          <w:sz w:val="22"/>
          <w:szCs w:val="22"/>
        </w:rPr>
        <w:t>třech</w:t>
      </w:r>
      <w:r w:rsidRPr="00D10C57">
        <w:rPr>
          <w:sz w:val="22"/>
          <w:szCs w:val="22"/>
        </w:rPr>
        <w:t xml:space="preserve"> (</w:t>
      </w:r>
      <w:r w:rsidR="00D10C57" w:rsidRPr="00D10C57">
        <w:rPr>
          <w:sz w:val="22"/>
          <w:szCs w:val="22"/>
        </w:rPr>
        <w:t>3</w:t>
      </w:r>
      <w:r w:rsidRPr="00D10C57">
        <w:rPr>
          <w:sz w:val="22"/>
          <w:szCs w:val="22"/>
        </w:rPr>
        <w:t xml:space="preserve">) stejnopisech s platností originálu, z nichž jeden (1) stejnopis obdrží zhotovitel a </w:t>
      </w:r>
      <w:r w:rsidR="00D10C57" w:rsidRPr="00D10C57">
        <w:rPr>
          <w:sz w:val="22"/>
          <w:szCs w:val="22"/>
        </w:rPr>
        <w:t>dva</w:t>
      </w:r>
      <w:r w:rsidRPr="00D10C57">
        <w:rPr>
          <w:sz w:val="22"/>
          <w:szCs w:val="22"/>
        </w:rPr>
        <w:t xml:space="preserve"> (</w:t>
      </w:r>
      <w:r w:rsidR="00D10C57" w:rsidRPr="00D10C57">
        <w:rPr>
          <w:sz w:val="22"/>
          <w:szCs w:val="22"/>
        </w:rPr>
        <w:t>2</w:t>
      </w:r>
      <w:r w:rsidRPr="00D10C57">
        <w:rPr>
          <w:sz w:val="22"/>
          <w:szCs w:val="22"/>
        </w:rPr>
        <w:t>) si ponechá objednatel.</w:t>
      </w:r>
      <w:r w:rsidR="00D10C57" w:rsidRPr="00D10C57">
        <w:rPr>
          <w:sz w:val="22"/>
          <w:szCs w:val="22"/>
        </w:rPr>
        <w:t xml:space="preserve"> </w:t>
      </w:r>
      <w:bookmarkStart w:id="2" w:name="_Hlk110425844"/>
      <w:r w:rsidR="00D10C57" w:rsidRPr="00D10C57">
        <w:rPr>
          <w:sz w:val="22"/>
          <w:szCs w:val="22"/>
        </w:rPr>
        <w:t xml:space="preserve">V případě elektronického uzavření smlouvy bude vyhotoven jeden elektronický originál. </w:t>
      </w:r>
    </w:p>
    <w:bookmarkEnd w:id="2"/>
    <w:p w14:paraId="170F25DA"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lastRenderedPageBreak/>
        <w:t>Nedílnou součástí této smlouvy je položkový rozpočet.</w:t>
      </w:r>
      <w:r w:rsidR="00554C68">
        <w:rPr>
          <w:sz w:val="22"/>
          <w:szCs w:val="22"/>
        </w:rPr>
        <w:t xml:space="preserve"> Který tvoří její přílohu.</w:t>
      </w:r>
    </w:p>
    <w:p w14:paraId="3B2BCA47" w14:textId="77777777" w:rsidR="00683EE2" w:rsidRPr="00683EE2" w:rsidRDefault="00683EE2" w:rsidP="00820318">
      <w:pPr>
        <w:numPr>
          <w:ilvl w:val="1"/>
          <w:numId w:val="9"/>
        </w:numPr>
        <w:tabs>
          <w:tab w:val="clear" w:pos="4710"/>
        </w:tabs>
        <w:spacing w:before="60" w:line="259" w:lineRule="auto"/>
        <w:ind w:left="426" w:hanging="457"/>
        <w:jc w:val="both"/>
        <w:rPr>
          <w:rFonts w:ascii="Arial" w:hAnsi="Arial" w:cs="Arial"/>
          <w:sz w:val="22"/>
          <w:szCs w:val="22"/>
        </w:rPr>
      </w:pPr>
      <w:r w:rsidRPr="00683EE2">
        <w:rPr>
          <w:sz w:val="22"/>
          <w:szCs w:val="22"/>
        </w:rPr>
        <w:t xml:space="preserve">Tato smlouva obsahuje </w:t>
      </w:r>
      <w:bookmarkEnd w:id="1"/>
      <w:r w:rsidR="00554C68">
        <w:rPr>
          <w:sz w:val="22"/>
          <w:szCs w:val="22"/>
        </w:rPr>
        <w:t xml:space="preserve">6 (šest) </w:t>
      </w:r>
      <w:r w:rsidR="001447D3">
        <w:rPr>
          <w:sz w:val="22"/>
          <w:szCs w:val="22"/>
        </w:rPr>
        <w:t>stran</w:t>
      </w:r>
      <w:r w:rsidRPr="00683EE2">
        <w:rPr>
          <w:sz w:val="22"/>
          <w:szCs w:val="22"/>
        </w:rPr>
        <w:t>.</w:t>
      </w:r>
    </w:p>
    <w:p w14:paraId="19FBD478" w14:textId="77777777" w:rsidR="00611B35" w:rsidRPr="000D1D1C" w:rsidRDefault="00611B35" w:rsidP="00820318">
      <w:pPr>
        <w:spacing w:before="240" w:line="259" w:lineRule="auto"/>
        <w:rPr>
          <w:sz w:val="22"/>
          <w:szCs w:val="22"/>
        </w:rPr>
      </w:pPr>
      <w:r w:rsidRPr="000D1D1C">
        <w:rPr>
          <w:sz w:val="22"/>
          <w:szCs w:val="22"/>
        </w:rPr>
        <w:t>Přílohy:</w:t>
      </w:r>
    </w:p>
    <w:p w14:paraId="48F5437E" w14:textId="31DC1895" w:rsidR="00D10C57" w:rsidRDefault="00611B35" w:rsidP="00820318">
      <w:pPr>
        <w:spacing w:before="60" w:line="259" w:lineRule="auto"/>
        <w:ind w:left="426" w:hanging="426"/>
        <w:rPr>
          <w:sz w:val="22"/>
          <w:szCs w:val="22"/>
        </w:rPr>
      </w:pPr>
      <w:r w:rsidRPr="000D1D1C">
        <w:rPr>
          <w:sz w:val="22"/>
          <w:szCs w:val="22"/>
        </w:rPr>
        <w:t xml:space="preserve">č. 1 </w:t>
      </w:r>
      <w:r w:rsidR="00D10C57">
        <w:rPr>
          <w:sz w:val="22"/>
          <w:szCs w:val="22"/>
        </w:rPr>
        <w:t>– Technická specifikace</w:t>
      </w:r>
    </w:p>
    <w:p w14:paraId="6D12CECA" w14:textId="33CC7AE1" w:rsidR="00874BA7" w:rsidRPr="00027407" w:rsidRDefault="00D10C57" w:rsidP="00820318">
      <w:pPr>
        <w:spacing w:before="60" w:line="259" w:lineRule="auto"/>
        <w:ind w:left="426" w:hanging="426"/>
        <w:rPr>
          <w:sz w:val="22"/>
          <w:szCs w:val="22"/>
        </w:rPr>
      </w:pPr>
      <w:r>
        <w:rPr>
          <w:sz w:val="22"/>
          <w:szCs w:val="22"/>
        </w:rPr>
        <w:t xml:space="preserve">č. 2 </w:t>
      </w:r>
      <w:r w:rsidR="00611B35">
        <w:rPr>
          <w:sz w:val="22"/>
          <w:szCs w:val="22"/>
        </w:rPr>
        <w:t xml:space="preserve">– </w:t>
      </w:r>
      <w:r w:rsidR="00340C59" w:rsidRPr="00027407">
        <w:rPr>
          <w:sz w:val="22"/>
          <w:szCs w:val="22"/>
        </w:rPr>
        <w:t>P</w:t>
      </w:r>
      <w:r w:rsidR="00F54CD5" w:rsidRPr="00027407">
        <w:rPr>
          <w:sz w:val="22"/>
          <w:szCs w:val="22"/>
        </w:rPr>
        <w:t>o</w:t>
      </w:r>
      <w:r w:rsidR="00340C59" w:rsidRPr="00027407">
        <w:rPr>
          <w:sz w:val="22"/>
          <w:szCs w:val="22"/>
        </w:rPr>
        <w:t>ložkový rozpočet</w:t>
      </w:r>
      <w:r w:rsidR="00F32B63">
        <w:rPr>
          <w:sz w:val="22"/>
          <w:szCs w:val="22"/>
        </w:rPr>
        <w:t xml:space="preserve"> </w:t>
      </w:r>
      <w:r w:rsidR="00340C59" w:rsidRPr="00027407">
        <w:rPr>
          <w:sz w:val="22"/>
          <w:szCs w:val="22"/>
        </w:rPr>
        <w:t>(oceněný soupis prací</w:t>
      </w:r>
      <w:r w:rsidR="00611B35">
        <w:rPr>
          <w:sz w:val="22"/>
          <w:szCs w:val="22"/>
        </w:rPr>
        <w:t>,</w:t>
      </w:r>
      <w:r w:rsidR="00340C59" w:rsidRPr="00027407">
        <w:rPr>
          <w:sz w:val="22"/>
          <w:szCs w:val="22"/>
        </w:rPr>
        <w:t xml:space="preserve"> dodávek</w:t>
      </w:r>
      <w:r w:rsidR="00611B35">
        <w:rPr>
          <w:sz w:val="22"/>
          <w:szCs w:val="22"/>
        </w:rPr>
        <w:t xml:space="preserve"> a služeb s výkazem výměr</w:t>
      </w:r>
      <w:r w:rsidR="00340C59" w:rsidRPr="00027407">
        <w:rPr>
          <w:sz w:val="22"/>
          <w:szCs w:val="22"/>
        </w:rPr>
        <w:t>) - c</w:t>
      </w:r>
      <w:r w:rsidR="002455A5" w:rsidRPr="00027407">
        <w:rPr>
          <w:sz w:val="22"/>
          <w:szCs w:val="22"/>
        </w:rPr>
        <w:t>enová nabídka zhotovitele</w:t>
      </w:r>
      <w:r w:rsidR="00340C59" w:rsidRPr="00027407">
        <w:rPr>
          <w:sz w:val="22"/>
          <w:szCs w:val="22"/>
        </w:rPr>
        <w:t xml:space="preserve"> </w:t>
      </w:r>
    </w:p>
    <w:p w14:paraId="05941B5D" w14:textId="77777777" w:rsidR="007D0CCA" w:rsidRPr="00027407" w:rsidRDefault="007D0CCA" w:rsidP="00820318">
      <w:pPr>
        <w:spacing w:before="60" w:line="259" w:lineRule="auto"/>
        <w:rPr>
          <w:sz w:val="22"/>
          <w:szCs w:val="22"/>
        </w:rPr>
      </w:pPr>
    </w:p>
    <w:p w14:paraId="1DEA7B8E" w14:textId="77777777" w:rsidR="00874BA7" w:rsidRPr="00027407" w:rsidRDefault="00874BA7" w:rsidP="00820318">
      <w:pPr>
        <w:spacing w:before="60" w:line="259" w:lineRule="auto"/>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p>
    <w:p w14:paraId="4792B5FA" w14:textId="77777777" w:rsidR="00962AF0" w:rsidRPr="00027407" w:rsidRDefault="00962AF0" w:rsidP="00820318">
      <w:pPr>
        <w:tabs>
          <w:tab w:val="left" w:pos="600"/>
          <w:tab w:val="left" w:leader="dot" w:pos="3360"/>
          <w:tab w:val="left" w:pos="5220"/>
          <w:tab w:val="left" w:leader="dot" w:pos="8520"/>
        </w:tabs>
        <w:spacing w:before="60" w:line="259" w:lineRule="auto"/>
        <w:rPr>
          <w:sz w:val="22"/>
          <w:szCs w:val="22"/>
        </w:rPr>
      </w:pPr>
    </w:p>
    <w:p w14:paraId="625C04EB" w14:textId="77777777" w:rsidR="00340C59" w:rsidRPr="00027407" w:rsidRDefault="00340C59" w:rsidP="00820318">
      <w:pPr>
        <w:tabs>
          <w:tab w:val="left" w:pos="600"/>
          <w:tab w:val="left" w:leader="dot" w:pos="3360"/>
          <w:tab w:val="left" w:pos="5220"/>
          <w:tab w:val="left" w:leader="dot" w:pos="8520"/>
        </w:tabs>
        <w:spacing w:before="60" w:line="259" w:lineRule="auto"/>
        <w:rPr>
          <w:sz w:val="22"/>
          <w:szCs w:val="22"/>
        </w:rPr>
      </w:pPr>
    </w:p>
    <w:p w14:paraId="7F35A80C" w14:textId="77777777" w:rsidR="00874BA7" w:rsidRPr="00027407" w:rsidRDefault="007D0CCA" w:rsidP="00820318">
      <w:pPr>
        <w:tabs>
          <w:tab w:val="left" w:pos="600"/>
          <w:tab w:val="left" w:leader="dot" w:pos="3360"/>
          <w:tab w:val="left" w:pos="5220"/>
          <w:tab w:val="left" w:leader="dot" w:pos="8520"/>
        </w:tabs>
        <w:spacing w:before="60" w:line="259" w:lineRule="auto"/>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14:paraId="487CDE27" w14:textId="77777777" w:rsidR="00874BA7" w:rsidRPr="00027407" w:rsidRDefault="00874BA7" w:rsidP="00820318">
      <w:pPr>
        <w:tabs>
          <w:tab w:val="center" w:pos="5760"/>
        </w:tabs>
        <w:spacing w:before="60" w:line="259" w:lineRule="auto"/>
        <w:rPr>
          <w:sz w:val="22"/>
          <w:szCs w:val="22"/>
        </w:rPr>
      </w:pPr>
      <w:r w:rsidRPr="00027407">
        <w:rPr>
          <w:sz w:val="22"/>
          <w:szCs w:val="22"/>
        </w:rPr>
        <w:t>Objednatel</w:t>
      </w:r>
      <w:r w:rsidR="007D0CCA" w:rsidRPr="00027407">
        <w:rPr>
          <w:sz w:val="22"/>
          <w:szCs w:val="22"/>
        </w:rPr>
        <w:tab/>
      </w:r>
      <w:r w:rsidRPr="00027407">
        <w:rPr>
          <w:sz w:val="22"/>
          <w:szCs w:val="22"/>
        </w:rPr>
        <w:t>Zhotovitel</w:t>
      </w:r>
    </w:p>
    <w:p w14:paraId="79635981" w14:textId="77777777" w:rsidR="00874BA7" w:rsidRPr="00027407" w:rsidRDefault="00874BA7" w:rsidP="00820318">
      <w:pPr>
        <w:spacing w:line="259" w:lineRule="auto"/>
        <w:rPr>
          <w:sz w:val="22"/>
          <w:szCs w:val="22"/>
        </w:rPr>
      </w:pPr>
    </w:p>
    <w:p w14:paraId="736D93CF" w14:textId="77777777" w:rsidR="00874BA7" w:rsidRPr="00027407" w:rsidRDefault="00874BA7" w:rsidP="00820318">
      <w:pPr>
        <w:pStyle w:val="Zhlav"/>
        <w:spacing w:before="60" w:line="259" w:lineRule="auto"/>
        <w:jc w:val="right"/>
        <w:rPr>
          <w:sz w:val="22"/>
          <w:szCs w:val="22"/>
        </w:rPr>
      </w:pPr>
    </w:p>
    <w:sectPr w:rsidR="00874BA7" w:rsidRPr="00027407" w:rsidSect="00BC632B">
      <w:footerReference w:type="default" r:id="rId7"/>
      <w:headerReference w:type="first" r:id="rId8"/>
      <w:pgSz w:w="11906" w:h="16838"/>
      <w:pgMar w:top="1418" w:right="1134" w:bottom="851" w:left="1418"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5AFE" w14:textId="77777777" w:rsidR="00CA2F4E" w:rsidRDefault="00CA2F4E">
      <w:r>
        <w:separator/>
      </w:r>
    </w:p>
  </w:endnote>
  <w:endnote w:type="continuationSeparator" w:id="0">
    <w:p w14:paraId="3EBFD838" w14:textId="77777777" w:rsidR="00CA2F4E" w:rsidRDefault="00CA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B64D" w14:textId="13E8F7E0" w:rsidR="00625F2B" w:rsidRPr="00625F2B" w:rsidRDefault="00625F2B" w:rsidP="00BC632B">
    <w:pPr>
      <w:pStyle w:val="Zpat"/>
      <w:spacing w:before="60"/>
      <w:jc w:val="center"/>
      <w:rPr>
        <w:sz w:val="20"/>
        <w:szCs w:val="20"/>
      </w:rPr>
    </w:pPr>
    <w:r w:rsidRPr="00820318">
      <w:rPr>
        <w:sz w:val="18"/>
        <w:szCs w:val="18"/>
      </w:rPr>
      <w:t xml:space="preserve">Smlouva o dílo </w:t>
    </w:r>
    <w:r w:rsidRPr="00625F2B">
      <w:rPr>
        <w:sz w:val="20"/>
        <w:szCs w:val="20"/>
      </w:rPr>
      <w:t xml:space="preserve">– 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B21D" w14:textId="77777777" w:rsidR="00CA2F4E" w:rsidRDefault="00CA2F4E">
      <w:r>
        <w:separator/>
      </w:r>
    </w:p>
  </w:footnote>
  <w:footnote w:type="continuationSeparator" w:id="0">
    <w:p w14:paraId="0543664D" w14:textId="77777777" w:rsidR="00CA2F4E" w:rsidRDefault="00CA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8211" w14:textId="77777777" w:rsidR="00A36759" w:rsidRPr="00EF2727" w:rsidRDefault="00A36759" w:rsidP="00EF2727">
    <w:pPr>
      <w:pStyle w:val="Zhlav"/>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9"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0"/>
  </w:num>
  <w:num w:numId="5">
    <w:abstractNumId w:val="1"/>
  </w:num>
  <w:num w:numId="6">
    <w:abstractNumId w:val="13"/>
  </w:num>
  <w:num w:numId="7">
    <w:abstractNumId w:val="15"/>
  </w:num>
  <w:num w:numId="8">
    <w:abstractNumId w:val="14"/>
  </w:num>
  <w:num w:numId="9">
    <w:abstractNumId w:val="8"/>
  </w:num>
  <w:num w:numId="10">
    <w:abstractNumId w:val="2"/>
  </w:num>
  <w:num w:numId="11">
    <w:abstractNumId w:val="7"/>
  </w:num>
  <w:num w:numId="12">
    <w:abstractNumId w:val="5"/>
  </w:num>
  <w:num w:numId="13">
    <w:abstractNumId w:val="12"/>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01FEF"/>
    <w:rsid w:val="00013C47"/>
    <w:rsid w:val="00015660"/>
    <w:rsid w:val="00027407"/>
    <w:rsid w:val="000354C2"/>
    <w:rsid w:val="000376CF"/>
    <w:rsid w:val="0004037E"/>
    <w:rsid w:val="000425D9"/>
    <w:rsid w:val="000431CE"/>
    <w:rsid w:val="00050B81"/>
    <w:rsid w:val="0005213B"/>
    <w:rsid w:val="00065732"/>
    <w:rsid w:val="00077A18"/>
    <w:rsid w:val="00085440"/>
    <w:rsid w:val="000910D2"/>
    <w:rsid w:val="000A3320"/>
    <w:rsid w:val="000A358B"/>
    <w:rsid w:val="000D320C"/>
    <w:rsid w:val="000D48F7"/>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46B4"/>
    <w:rsid w:val="001447D3"/>
    <w:rsid w:val="00145AB9"/>
    <w:rsid w:val="00151B4B"/>
    <w:rsid w:val="00152CA1"/>
    <w:rsid w:val="001606A4"/>
    <w:rsid w:val="00160995"/>
    <w:rsid w:val="00164848"/>
    <w:rsid w:val="0016769F"/>
    <w:rsid w:val="00196F65"/>
    <w:rsid w:val="001C2A09"/>
    <w:rsid w:val="001C4BE1"/>
    <w:rsid w:val="001D272E"/>
    <w:rsid w:val="001D3DE4"/>
    <w:rsid w:val="001E00FB"/>
    <w:rsid w:val="001E3347"/>
    <w:rsid w:val="001E4A29"/>
    <w:rsid w:val="001E77D9"/>
    <w:rsid w:val="001F4254"/>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E74AF"/>
    <w:rsid w:val="002F5528"/>
    <w:rsid w:val="003008A7"/>
    <w:rsid w:val="00302A94"/>
    <w:rsid w:val="00316F69"/>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1F2B"/>
    <w:rsid w:val="003C4177"/>
    <w:rsid w:val="003D6540"/>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36DD"/>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1D7"/>
    <w:rsid w:val="00551398"/>
    <w:rsid w:val="00554C68"/>
    <w:rsid w:val="00555E01"/>
    <w:rsid w:val="0055665E"/>
    <w:rsid w:val="00563A2A"/>
    <w:rsid w:val="005653E4"/>
    <w:rsid w:val="005741EE"/>
    <w:rsid w:val="005A1450"/>
    <w:rsid w:val="005A173D"/>
    <w:rsid w:val="005B7526"/>
    <w:rsid w:val="005C1369"/>
    <w:rsid w:val="005C6A24"/>
    <w:rsid w:val="005C705E"/>
    <w:rsid w:val="005D17AA"/>
    <w:rsid w:val="005E008C"/>
    <w:rsid w:val="005E2C55"/>
    <w:rsid w:val="005E2E81"/>
    <w:rsid w:val="005E5B0B"/>
    <w:rsid w:val="005F2306"/>
    <w:rsid w:val="005F3509"/>
    <w:rsid w:val="00604F61"/>
    <w:rsid w:val="00605695"/>
    <w:rsid w:val="00606B4E"/>
    <w:rsid w:val="00611B35"/>
    <w:rsid w:val="0061512A"/>
    <w:rsid w:val="00621F8E"/>
    <w:rsid w:val="00625F2B"/>
    <w:rsid w:val="006340BB"/>
    <w:rsid w:val="00637DBA"/>
    <w:rsid w:val="00645B0B"/>
    <w:rsid w:val="0064631F"/>
    <w:rsid w:val="0064675E"/>
    <w:rsid w:val="0064703D"/>
    <w:rsid w:val="006539EE"/>
    <w:rsid w:val="00656ECE"/>
    <w:rsid w:val="00662551"/>
    <w:rsid w:val="00677BBB"/>
    <w:rsid w:val="006825AB"/>
    <w:rsid w:val="00683EE2"/>
    <w:rsid w:val="0068475D"/>
    <w:rsid w:val="006856AA"/>
    <w:rsid w:val="006864B7"/>
    <w:rsid w:val="006A130A"/>
    <w:rsid w:val="006A2D69"/>
    <w:rsid w:val="006A3C4C"/>
    <w:rsid w:val="006A4BB8"/>
    <w:rsid w:val="006B067B"/>
    <w:rsid w:val="006C5027"/>
    <w:rsid w:val="006D0DE1"/>
    <w:rsid w:val="006E4C08"/>
    <w:rsid w:val="006F278B"/>
    <w:rsid w:val="006F3CC4"/>
    <w:rsid w:val="006F6A72"/>
    <w:rsid w:val="00711118"/>
    <w:rsid w:val="00711A12"/>
    <w:rsid w:val="0072349F"/>
    <w:rsid w:val="00733D66"/>
    <w:rsid w:val="0073747D"/>
    <w:rsid w:val="0074004E"/>
    <w:rsid w:val="00741036"/>
    <w:rsid w:val="0075770A"/>
    <w:rsid w:val="007623DF"/>
    <w:rsid w:val="0076392D"/>
    <w:rsid w:val="00764E8F"/>
    <w:rsid w:val="007667A1"/>
    <w:rsid w:val="007700EC"/>
    <w:rsid w:val="00783BFD"/>
    <w:rsid w:val="00792957"/>
    <w:rsid w:val="007A2BE9"/>
    <w:rsid w:val="007B3D8C"/>
    <w:rsid w:val="007C1744"/>
    <w:rsid w:val="007D0CCA"/>
    <w:rsid w:val="007D4291"/>
    <w:rsid w:val="007E72E1"/>
    <w:rsid w:val="007E7E96"/>
    <w:rsid w:val="007F05E8"/>
    <w:rsid w:val="0080518E"/>
    <w:rsid w:val="008105E8"/>
    <w:rsid w:val="008134FA"/>
    <w:rsid w:val="00820318"/>
    <w:rsid w:val="00824DE8"/>
    <w:rsid w:val="008257C9"/>
    <w:rsid w:val="008266E3"/>
    <w:rsid w:val="00827C51"/>
    <w:rsid w:val="00831204"/>
    <w:rsid w:val="0083459C"/>
    <w:rsid w:val="00834622"/>
    <w:rsid w:val="00836E2A"/>
    <w:rsid w:val="0084333D"/>
    <w:rsid w:val="00852576"/>
    <w:rsid w:val="0085501C"/>
    <w:rsid w:val="0086217D"/>
    <w:rsid w:val="008656C4"/>
    <w:rsid w:val="00874BA7"/>
    <w:rsid w:val="008768D5"/>
    <w:rsid w:val="00884880"/>
    <w:rsid w:val="00887DD9"/>
    <w:rsid w:val="00891E86"/>
    <w:rsid w:val="008A60E7"/>
    <w:rsid w:val="008B709F"/>
    <w:rsid w:val="008C22A4"/>
    <w:rsid w:val="008C2D16"/>
    <w:rsid w:val="008D6B4C"/>
    <w:rsid w:val="008D748E"/>
    <w:rsid w:val="008E0BC0"/>
    <w:rsid w:val="008E66E1"/>
    <w:rsid w:val="008F1FBB"/>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2D4A"/>
    <w:rsid w:val="00A233CD"/>
    <w:rsid w:val="00A36759"/>
    <w:rsid w:val="00A4623A"/>
    <w:rsid w:val="00A5113C"/>
    <w:rsid w:val="00A6651F"/>
    <w:rsid w:val="00A7105D"/>
    <w:rsid w:val="00A72244"/>
    <w:rsid w:val="00A76319"/>
    <w:rsid w:val="00A82630"/>
    <w:rsid w:val="00A83BCF"/>
    <w:rsid w:val="00A83DAD"/>
    <w:rsid w:val="00A9398B"/>
    <w:rsid w:val="00A95681"/>
    <w:rsid w:val="00AC1329"/>
    <w:rsid w:val="00AC3F86"/>
    <w:rsid w:val="00AD10A6"/>
    <w:rsid w:val="00AD1631"/>
    <w:rsid w:val="00AF14B4"/>
    <w:rsid w:val="00B00A67"/>
    <w:rsid w:val="00B02D05"/>
    <w:rsid w:val="00B07189"/>
    <w:rsid w:val="00B0721A"/>
    <w:rsid w:val="00B145E1"/>
    <w:rsid w:val="00B15813"/>
    <w:rsid w:val="00B22A16"/>
    <w:rsid w:val="00B27FD7"/>
    <w:rsid w:val="00B3059D"/>
    <w:rsid w:val="00B30855"/>
    <w:rsid w:val="00B31F77"/>
    <w:rsid w:val="00B407CD"/>
    <w:rsid w:val="00B5093A"/>
    <w:rsid w:val="00B55626"/>
    <w:rsid w:val="00B706D3"/>
    <w:rsid w:val="00B721EB"/>
    <w:rsid w:val="00B72EF0"/>
    <w:rsid w:val="00B757E1"/>
    <w:rsid w:val="00B75C6D"/>
    <w:rsid w:val="00B934AF"/>
    <w:rsid w:val="00B93E90"/>
    <w:rsid w:val="00B95BDA"/>
    <w:rsid w:val="00B9604E"/>
    <w:rsid w:val="00BA4425"/>
    <w:rsid w:val="00BB214A"/>
    <w:rsid w:val="00BB6AAD"/>
    <w:rsid w:val="00BC1943"/>
    <w:rsid w:val="00BC56E5"/>
    <w:rsid w:val="00BC632B"/>
    <w:rsid w:val="00BD68CB"/>
    <w:rsid w:val="00BE1148"/>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46F2"/>
    <w:rsid w:val="00C97BB9"/>
    <w:rsid w:val="00CA2F4E"/>
    <w:rsid w:val="00CA607A"/>
    <w:rsid w:val="00CB1320"/>
    <w:rsid w:val="00CB7009"/>
    <w:rsid w:val="00CC2143"/>
    <w:rsid w:val="00CC34AB"/>
    <w:rsid w:val="00CC67D5"/>
    <w:rsid w:val="00CD5B1F"/>
    <w:rsid w:val="00CE24BD"/>
    <w:rsid w:val="00CE362E"/>
    <w:rsid w:val="00CF6569"/>
    <w:rsid w:val="00D0536C"/>
    <w:rsid w:val="00D07FB8"/>
    <w:rsid w:val="00D10C57"/>
    <w:rsid w:val="00D13B5C"/>
    <w:rsid w:val="00D255A2"/>
    <w:rsid w:val="00D25796"/>
    <w:rsid w:val="00D41889"/>
    <w:rsid w:val="00D41AB6"/>
    <w:rsid w:val="00D701BE"/>
    <w:rsid w:val="00D74A14"/>
    <w:rsid w:val="00D7660B"/>
    <w:rsid w:val="00D802D8"/>
    <w:rsid w:val="00D84529"/>
    <w:rsid w:val="00DA3C8A"/>
    <w:rsid w:val="00DA3E55"/>
    <w:rsid w:val="00DB02EB"/>
    <w:rsid w:val="00DB2339"/>
    <w:rsid w:val="00DB3F34"/>
    <w:rsid w:val="00DB50BF"/>
    <w:rsid w:val="00DC0B32"/>
    <w:rsid w:val="00DD1460"/>
    <w:rsid w:val="00DD2AD9"/>
    <w:rsid w:val="00DE35F9"/>
    <w:rsid w:val="00DF1260"/>
    <w:rsid w:val="00DF2512"/>
    <w:rsid w:val="00DF473F"/>
    <w:rsid w:val="00DF72EC"/>
    <w:rsid w:val="00E0409B"/>
    <w:rsid w:val="00E14CBF"/>
    <w:rsid w:val="00E179E9"/>
    <w:rsid w:val="00E20C3A"/>
    <w:rsid w:val="00E21848"/>
    <w:rsid w:val="00E21916"/>
    <w:rsid w:val="00E427E5"/>
    <w:rsid w:val="00E704C6"/>
    <w:rsid w:val="00E76DB0"/>
    <w:rsid w:val="00E8096C"/>
    <w:rsid w:val="00E81E32"/>
    <w:rsid w:val="00E878F8"/>
    <w:rsid w:val="00E930B1"/>
    <w:rsid w:val="00E962F9"/>
    <w:rsid w:val="00EA33B4"/>
    <w:rsid w:val="00EB0983"/>
    <w:rsid w:val="00EB2F8D"/>
    <w:rsid w:val="00EB5C2E"/>
    <w:rsid w:val="00EC0A94"/>
    <w:rsid w:val="00EC198A"/>
    <w:rsid w:val="00EC3048"/>
    <w:rsid w:val="00ED7A15"/>
    <w:rsid w:val="00EF2727"/>
    <w:rsid w:val="00F029D0"/>
    <w:rsid w:val="00F07BA3"/>
    <w:rsid w:val="00F11156"/>
    <w:rsid w:val="00F119B0"/>
    <w:rsid w:val="00F14A3A"/>
    <w:rsid w:val="00F23738"/>
    <w:rsid w:val="00F32B63"/>
    <w:rsid w:val="00F3445F"/>
    <w:rsid w:val="00F36699"/>
    <w:rsid w:val="00F404E5"/>
    <w:rsid w:val="00F4185C"/>
    <w:rsid w:val="00F44DEC"/>
    <w:rsid w:val="00F4618B"/>
    <w:rsid w:val="00F520EA"/>
    <w:rsid w:val="00F54010"/>
    <w:rsid w:val="00F546F3"/>
    <w:rsid w:val="00F54CD5"/>
    <w:rsid w:val="00F551B3"/>
    <w:rsid w:val="00F756DF"/>
    <w:rsid w:val="00F8356D"/>
    <w:rsid w:val="00F83F85"/>
    <w:rsid w:val="00F846BF"/>
    <w:rsid w:val="00F87CE6"/>
    <w:rsid w:val="00F93576"/>
    <w:rsid w:val="00F94F87"/>
    <w:rsid w:val="00F95941"/>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E6363"/>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 w:type="paragraph" w:customStyle="1" w:styleId="Default">
    <w:name w:val="Default"/>
    <w:rsid w:val="008203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2444</Words>
  <Characters>14422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Jan Vozábal</cp:lastModifiedBy>
  <cp:revision>3</cp:revision>
  <cp:lastPrinted>2022-11-11T07:28:00Z</cp:lastPrinted>
  <dcterms:created xsi:type="dcterms:W3CDTF">2022-11-11T07:29:00Z</dcterms:created>
  <dcterms:modified xsi:type="dcterms:W3CDTF">2022-11-15T12:36:00Z</dcterms:modified>
</cp:coreProperties>
</file>