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29" w:rsidRDefault="00DA2829" w:rsidP="00DA2829">
      <w:pPr>
        <w:pStyle w:val="Default"/>
        <w:jc w:val="center"/>
        <w:rPr>
          <w:rFonts w:ascii="Georgia" w:hAnsi="Georgia"/>
          <w:color w:val="auto"/>
        </w:rPr>
      </w:pPr>
      <w:r>
        <w:rPr>
          <w:rFonts w:ascii="Georgia" w:hAnsi="Georgia"/>
          <w:color w:val="auto"/>
        </w:rPr>
        <w:t>Projekt se uskutečňuje za finanční podpory Ministerstva kultury</w:t>
      </w:r>
    </w:p>
    <w:p w:rsidR="00DA2829" w:rsidRDefault="00DA2829" w:rsidP="00DA2829">
      <w:pPr>
        <w:pStyle w:val="Default"/>
        <w:jc w:val="center"/>
        <w:rPr>
          <w:rFonts w:ascii="Georgia" w:hAnsi="Georgia"/>
          <w:color w:val="auto"/>
        </w:rPr>
      </w:pPr>
      <w:bookmarkStart w:id="0" w:name="_GoBack"/>
      <w:bookmarkEnd w:id="0"/>
    </w:p>
    <w:p w:rsidR="00FF5BC6" w:rsidRDefault="00FF5BC6">
      <w:pPr>
        <w:pStyle w:val="Nzev"/>
        <w:rPr>
          <w:rFonts w:ascii="Georgia" w:eastAsia="Georgia" w:hAnsi="Georgia" w:cs="Georgia"/>
          <w:sz w:val="24"/>
          <w:szCs w:val="24"/>
        </w:rPr>
      </w:pPr>
      <w:r>
        <w:rPr>
          <w:color w:val="000000"/>
          <w:sz w:val="28"/>
          <w:szCs w:val="28"/>
        </w:rPr>
        <w:t>Smlouva o zpracování osobních údajů</w:t>
      </w:r>
    </w:p>
    <w:p w:rsidR="00FF5BC6" w:rsidRDefault="00FF5BC6">
      <w:pPr>
        <w:shd w:val="clear" w:color="auto" w:fill="FFFFFF"/>
        <w:spacing w:after="0" w:line="100" w:lineRule="atLeast"/>
        <w:rPr>
          <w:rFonts w:ascii="Georgia" w:eastAsia="Georgia" w:hAnsi="Georgia" w:cs="Georgia"/>
          <w:b/>
          <w:sz w:val="24"/>
          <w:szCs w:val="24"/>
          <w:shd w:val="clear" w:color="auto" w:fill="FFFF00"/>
        </w:rPr>
      </w:pPr>
      <w:r>
        <w:rPr>
          <w:rFonts w:ascii="Georgia" w:eastAsia="Georgia" w:hAnsi="Georgia" w:cs="Georgia"/>
          <w:sz w:val="24"/>
          <w:szCs w:val="24"/>
        </w:rPr>
        <w:t>Správce</w:t>
      </w:r>
    </w:p>
    <w:p w:rsidR="00C05CA2" w:rsidRPr="0087722E" w:rsidRDefault="00C05CA2" w:rsidP="00C05CA2">
      <w:pPr>
        <w:spacing w:after="0" w:line="240" w:lineRule="auto"/>
        <w:ind w:left="1428" w:hanging="708"/>
        <w:rPr>
          <w:rFonts w:ascii="Georgia" w:eastAsia="Georgia" w:hAnsi="Georgia" w:cs="Georgia"/>
          <w:b/>
          <w:sz w:val="24"/>
          <w:szCs w:val="24"/>
        </w:rPr>
      </w:pPr>
      <w:r w:rsidRPr="0087722E">
        <w:rPr>
          <w:rFonts w:ascii="Georgia" w:eastAsia="Georgia" w:hAnsi="Georgia" w:cs="Georgia"/>
          <w:b/>
          <w:sz w:val="24"/>
          <w:szCs w:val="24"/>
        </w:rPr>
        <w:t>Knihovna a Muzeum Aš, příspěvková organizace</w:t>
      </w:r>
    </w:p>
    <w:p w:rsidR="00C05CA2" w:rsidRPr="0087722E" w:rsidRDefault="00C05CA2" w:rsidP="00C05CA2">
      <w:pPr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 w:rsidRPr="0087722E">
        <w:rPr>
          <w:rFonts w:ascii="Georgia" w:eastAsia="Georgia" w:hAnsi="Georgia" w:cs="Georgia"/>
          <w:sz w:val="24"/>
          <w:szCs w:val="24"/>
        </w:rPr>
        <w:t>se sídlem Hlavní 239/23, 352 01 Aš</w:t>
      </w:r>
    </w:p>
    <w:p w:rsidR="00C05CA2" w:rsidRPr="0087722E" w:rsidRDefault="00C05CA2" w:rsidP="00C05CA2">
      <w:pPr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 w:rsidRPr="0087722E">
        <w:rPr>
          <w:rFonts w:ascii="Georgia" w:eastAsia="Georgia" w:hAnsi="Georgia" w:cs="Georgia"/>
          <w:sz w:val="24"/>
          <w:szCs w:val="24"/>
        </w:rPr>
        <w:t>IČ: 70940479</w:t>
      </w:r>
    </w:p>
    <w:p w:rsidR="00C05CA2" w:rsidRPr="0087722E" w:rsidRDefault="00C05CA2" w:rsidP="00C05CA2">
      <w:pPr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 w:rsidRPr="0087722E">
        <w:rPr>
          <w:rFonts w:ascii="Georgia" w:eastAsia="Georgia" w:hAnsi="Georgia" w:cs="Georgia"/>
          <w:sz w:val="24"/>
          <w:szCs w:val="24"/>
        </w:rPr>
        <w:t>DIČ: nejsme plátci DPH</w:t>
      </w:r>
    </w:p>
    <w:p w:rsidR="00C05CA2" w:rsidRDefault="00C05CA2" w:rsidP="00C05CA2">
      <w:pPr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 w:rsidRPr="0087722E">
        <w:rPr>
          <w:rFonts w:ascii="Georgia" w:eastAsia="Georgia" w:hAnsi="Georgia" w:cs="Georgia"/>
          <w:sz w:val="24"/>
          <w:szCs w:val="24"/>
        </w:rPr>
        <w:t xml:space="preserve">zastoupen ředitelkou organizace </w:t>
      </w:r>
      <w:proofErr w:type="spellStart"/>
      <w:r>
        <w:rPr>
          <w:rFonts w:ascii="Georgia" w:eastAsia="Georgia" w:hAnsi="Georgia" w:cs="Georgia"/>
          <w:sz w:val="24"/>
          <w:szCs w:val="24"/>
        </w:rPr>
        <w:t>xxxxxxxxxxxxxxxxx</w:t>
      </w:r>
      <w:proofErr w:type="spellEnd"/>
    </w:p>
    <w:p w:rsidR="00FF5BC6" w:rsidRDefault="00C05CA2" w:rsidP="00C05CA2">
      <w:pPr>
        <w:shd w:val="clear" w:color="auto" w:fill="FFFFFF"/>
        <w:spacing w:after="0" w:line="100" w:lineRule="atLeast"/>
        <w:ind w:left="1428" w:hanging="708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 xml:space="preserve"> </w:t>
      </w:r>
      <w:r w:rsidR="00FF5BC6">
        <w:rPr>
          <w:rFonts w:ascii="Georgia" w:eastAsia="Georgia" w:hAnsi="Georgia" w:cs="Georgia"/>
          <w:i/>
          <w:sz w:val="20"/>
          <w:szCs w:val="20"/>
        </w:rPr>
        <w:t>(dále jako „Správce“)</w:t>
      </w:r>
    </w:p>
    <w:p w:rsidR="00FF5BC6" w:rsidRDefault="00FF5BC6">
      <w:pPr>
        <w:shd w:val="clear" w:color="auto" w:fill="FFFFFF"/>
        <w:spacing w:after="0" w:line="100" w:lineRule="atLeast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a</w:t>
      </w:r>
    </w:p>
    <w:p w:rsidR="00FF5BC6" w:rsidRDefault="00FF5BC6">
      <w:pPr>
        <w:shd w:val="clear" w:color="auto" w:fill="FFFFFF"/>
        <w:spacing w:after="0" w:line="100" w:lineRule="atLeast"/>
        <w:rPr>
          <w:rFonts w:ascii="Georgia" w:eastAsia="Georgia" w:hAnsi="Georgia" w:cs="Georgia"/>
          <w:sz w:val="20"/>
          <w:szCs w:val="20"/>
        </w:rPr>
      </w:pPr>
    </w:p>
    <w:p w:rsidR="00FF5BC6" w:rsidRDefault="00FF5BC6">
      <w:pPr>
        <w:shd w:val="clear" w:color="auto" w:fill="FFFFFF"/>
        <w:spacing w:after="0" w:line="100" w:lineRule="atLeast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Zpracovatel</w:t>
      </w:r>
    </w:p>
    <w:p w:rsidR="00FF5BC6" w:rsidRDefault="00FF5BC6">
      <w:pPr>
        <w:shd w:val="clear" w:color="auto" w:fill="FFFFFF"/>
        <w:spacing w:after="0" w:line="100" w:lineRule="atLeast"/>
        <w:ind w:left="1428" w:hanging="708"/>
        <w:rPr>
          <w:rFonts w:ascii="Georgia" w:eastAsia="Georgia" w:hAnsi="Georgia" w:cs="Georgia"/>
          <w:sz w:val="24"/>
          <w:szCs w:val="24"/>
        </w:rPr>
      </w:pPr>
      <w:proofErr w:type="spellStart"/>
      <w:r>
        <w:rPr>
          <w:rFonts w:ascii="Georgia" w:eastAsia="Georgia" w:hAnsi="Georgia" w:cs="Georgia"/>
          <w:b/>
          <w:sz w:val="24"/>
          <w:szCs w:val="24"/>
        </w:rPr>
        <w:t>Tritius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Solutions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a.s.</w:t>
      </w:r>
    </w:p>
    <w:p w:rsidR="00FF5BC6" w:rsidRDefault="00FF5BC6">
      <w:pPr>
        <w:shd w:val="clear" w:color="auto" w:fill="FFFFFF"/>
        <w:spacing w:after="0" w:line="100" w:lineRule="atLeast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se sídlem Vodní 258/13, Brno 602 00, Pošta </w:t>
      </w:r>
      <w:proofErr w:type="gramStart"/>
      <w:r>
        <w:rPr>
          <w:rFonts w:ascii="Georgia" w:eastAsia="Georgia" w:hAnsi="Georgia" w:cs="Georgia"/>
          <w:sz w:val="24"/>
          <w:szCs w:val="24"/>
        </w:rPr>
        <w:t>na : Tomkova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2099, 390 01 Tábor</w:t>
      </w:r>
    </w:p>
    <w:p w:rsidR="00FF5BC6" w:rsidRDefault="00FF5BC6">
      <w:pPr>
        <w:shd w:val="clear" w:color="auto" w:fill="FFFFFF"/>
        <w:spacing w:after="0" w:line="100" w:lineRule="atLeast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IČ: 05700582, DIČ: CZ05700582</w:t>
      </w:r>
    </w:p>
    <w:p w:rsidR="00FF5BC6" w:rsidRDefault="00FF5BC6">
      <w:pPr>
        <w:shd w:val="clear" w:color="auto" w:fill="FFFFFF"/>
        <w:spacing w:after="0" w:line="100" w:lineRule="atLeast"/>
        <w:ind w:left="1428" w:hanging="708"/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 xml:space="preserve">zastoupen členem představenstva </w:t>
      </w:r>
      <w:proofErr w:type="spellStart"/>
      <w:r w:rsidR="00C05CA2">
        <w:rPr>
          <w:rFonts w:ascii="Georgia" w:eastAsia="Georgia" w:hAnsi="Georgia" w:cs="Georgia"/>
          <w:sz w:val="24"/>
          <w:szCs w:val="24"/>
        </w:rPr>
        <w:t>xxxxxxxxxxxxxxxxx</w:t>
      </w:r>
      <w:proofErr w:type="spellEnd"/>
    </w:p>
    <w:p w:rsidR="00FF5BC6" w:rsidRDefault="00FF5BC6">
      <w:pPr>
        <w:shd w:val="clear" w:color="auto" w:fill="FFFFFF"/>
        <w:spacing w:after="0" w:line="100" w:lineRule="atLeast"/>
        <w:ind w:left="1428" w:hanging="708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>(dále jako „Zpracovatel“)</w:t>
      </w:r>
    </w:p>
    <w:p w:rsidR="00FF5BC6" w:rsidRDefault="00FF5BC6">
      <w:pPr>
        <w:shd w:val="clear" w:color="auto" w:fill="FFFFFF"/>
        <w:spacing w:after="0" w:line="100" w:lineRule="atLeast"/>
        <w:rPr>
          <w:rFonts w:ascii="Georgia" w:eastAsia="Georgia" w:hAnsi="Georgia" w:cs="Georgia"/>
          <w:sz w:val="20"/>
          <w:szCs w:val="20"/>
        </w:rPr>
      </w:pPr>
    </w:p>
    <w:p w:rsidR="00FF5BC6" w:rsidRDefault="00FF5BC6">
      <w:pPr>
        <w:shd w:val="clear" w:color="auto" w:fill="FFFFFF"/>
        <w:spacing w:after="0" w:line="100" w:lineRule="atLeast"/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SMLUVNÍ STRANY UJEDNÁVAJÍ NÁSLEDUJÍCÍ:</w:t>
      </w:r>
    </w:p>
    <w:p w:rsidR="00FF5BC6" w:rsidRDefault="00FF5BC6">
      <w:pPr>
        <w:shd w:val="clear" w:color="auto" w:fill="FFFFFF"/>
        <w:spacing w:after="0" w:line="100" w:lineRule="atLeast"/>
        <w:jc w:val="center"/>
        <w:rPr>
          <w:rFonts w:ascii="Georgia" w:eastAsia="Georgia" w:hAnsi="Georgia" w:cs="Georgia"/>
          <w:sz w:val="20"/>
          <w:szCs w:val="20"/>
        </w:rPr>
      </w:pPr>
    </w:p>
    <w:p w:rsidR="00FF5BC6" w:rsidRDefault="00FF5BC6">
      <w:pPr>
        <w:widowControl/>
        <w:numPr>
          <w:ilvl w:val="0"/>
          <w:numId w:val="1"/>
        </w:numPr>
        <w:shd w:val="clear" w:color="auto" w:fill="FFFFFF"/>
        <w:spacing w:after="0" w:line="100" w:lineRule="atLeast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Předmět smlouvy</w:t>
      </w:r>
    </w:p>
    <w:p w:rsidR="00FF5BC6" w:rsidRDefault="00FF5BC6">
      <w:pPr>
        <w:widowControl/>
        <w:numPr>
          <w:ilvl w:val="1"/>
          <w:numId w:val="1"/>
        </w:numPr>
        <w:shd w:val="clear" w:color="auto" w:fill="FFFFFF"/>
        <w:spacing w:after="0" w:line="100" w:lineRule="atLeast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Správce je správcem osobních údajů ve smyslu ustanovení nařízení Evropského parlamentu a Rady EU č. 2016/679 o ochraně fyzických osob v souvislosti se zpracováním osobních údajů a o volném pohybu těchto údajů a o zrušení směrnice 95/46/ES (obecné nařízení o ochraně osobních </w:t>
      </w:r>
      <w:proofErr w:type="gramStart"/>
      <w:r>
        <w:rPr>
          <w:rFonts w:ascii="Georgia" w:eastAsia="Georgia" w:hAnsi="Georgia" w:cs="Georgia"/>
          <w:color w:val="000000"/>
          <w:sz w:val="22"/>
          <w:szCs w:val="22"/>
        </w:rPr>
        <w:t>údajů) („GDPR</w:t>
      </w:r>
      <w:proofErr w:type="gramEnd"/>
      <w:r>
        <w:rPr>
          <w:rFonts w:ascii="Georgia" w:eastAsia="Georgia" w:hAnsi="Georgia" w:cs="Georgia"/>
          <w:color w:val="000000"/>
          <w:sz w:val="22"/>
          <w:szCs w:val="22"/>
        </w:rPr>
        <w:t>“).</w:t>
      </w:r>
    </w:p>
    <w:p w:rsidR="00FF5BC6" w:rsidRDefault="00FF5BC6">
      <w:pPr>
        <w:widowControl/>
        <w:numPr>
          <w:ilvl w:val="1"/>
          <w:numId w:val="1"/>
        </w:numPr>
        <w:shd w:val="clear" w:color="auto" w:fill="FFFFFF"/>
        <w:spacing w:after="0" w:line="100" w:lineRule="atLeast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Správce pověřuje </w:t>
      </w:r>
      <w:r>
        <w:rPr>
          <w:rFonts w:ascii="Georgia" w:eastAsia="Georgia" w:hAnsi="Georgia" w:cs="Georgia"/>
          <w:sz w:val="22"/>
          <w:szCs w:val="22"/>
        </w:rPr>
        <w:t>z</w:t>
      </w:r>
      <w:r>
        <w:rPr>
          <w:rFonts w:ascii="Georgia" w:eastAsia="Georgia" w:hAnsi="Georgia" w:cs="Georgia"/>
          <w:color w:val="000000"/>
          <w:sz w:val="22"/>
          <w:szCs w:val="22"/>
        </w:rPr>
        <w:t>pracovatele zpracováním osobních údajů třetích osob pro níže popsané účely.</w:t>
      </w:r>
    </w:p>
    <w:p w:rsidR="00FF5BC6" w:rsidRDefault="00FF5BC6">
      <w:pPr>
        <w:widowControl/>
        <w:numPr>
          <w:ilvl w:val="1"/>
          <w:numId w:val="1"/>
        </w:numPr>
        <w:shd w:val="clear" w:color="auto" w:fill="FFFFFF"/>
        <w:spacing w:after="0" w:line="100" w:lineRule="atLeast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Zpracovatel se zavazuje pro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>právce v souladu s obecně závaznými právními předpisy a za podmínek ujednaných níže v této smlouvě osobní údaje třetích osob zpracovávat.</w:t>
      </w:r>
    </w:p>
    <w:p w:rsidR="00FF5BC6" w:rsidRDefault="00FF5BC6">
      <w:pPr>
        <w:shd w:val="clear" w:color="auto" w:fill="FFFFFF"/>
        <w:spacing w:after="0" w:line="100" w:lineRule="atLeast"/>
        <w:rPr>
          <w:rFonts w:ascii="Georgia" w:eastAsia="Georgia" w:hAnsi="Georgia" w:cs="Georgia"/>
          <w:sz w:val="22"/>
          <w:szCs w:val="22"/>
        </w:rPr>
      </w:pPr>
    </w:p>
    <w:p w:rsidR="00FF5BC6" w:rsidRDefault="00FF5BC6">
      <w:pPr>
        <w:widowControl/>
        <w:numPr>
          <w:ilvl w:val="0"/>
          <w:numId w:val="1"/>
        </w:numPr>
        <w:shd w:val="clear" w:color="auto" w:fill="FFFFFF"/>
        <w:spacing w:after="0" w:line="100" w:lineRule="atLeast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Rozsah a účel zpracování osobních údajů</w:t>
      </w:r>
    </w:p>
    <w:p w:rsidR="00FF5BC6" w:rsidRDefault="00FF5BC6">
      <w:pPr>
        <w:widowControl/>
        <w:numPr>
          <w:ilvl w:val="1"/>
          <w:numId w:val="1"/>
        </w:numPr>
        <w:shd w:val="clear" w:color="auto" w:fill="FFFFFF"/>
        <w:spacing w:after="0" w:line="100" w:lineRule="atLeast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Zpracovatel bude zpracovávat osobní údaje v rozsahu, v jakém budou poskytnuty ze strany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ubjektů údajů či v jakém mu budou předány ze strany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právce, tj. zpravidla půjde o tyto osobní údaje: jméno a příjmení, pohlaví, adresa trvalého/přechodného bydliště, korespondenční adresa, datum narození, druh a číslo osobního dokladu, telefonní číslo, emailová adresa a případně další osobní údaje poskytnuté ze strany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>ubjektů údajů (dále jen „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color w:val="000000"/>
          <w:sz w:val="22"/>
          <w:szCs w:val="22"/>
        </w:rPr>
        <w:t>sobní údaje“).</w:t>
      </w:r>
    </w:p>
    <w:p w:rsidR="00FF5BC6" w:rsidRDefault="00FF5BC6">
      <w:pPr>
        <w:widowControl/>
        <w:numPr>
          <w:ilvl w:val="1"/>
          <w:numId w:val="1"/>
        </w:numPr>
        <w:shd w:val="clear" w:color="auto" w:fill="FFFFFF"/>
        <w:spacing w:after="0" w:line="100" w:lineRule="atLeast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Zpracováním 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sobních údajů se rozumí zejména získávání a shromažďování 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sobních údajů, jejich ukládání na nosiče informací, třídění, segmentace, úpravy, aktualizace, vyhledávání, uchovávání, kombinování, blokování, užití 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sobních údajů pro níže popsané účely, včetně rozeslání marketingových zpráv a obchodních sdělení, a zpětné předání 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sobních údajů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právci, jakož i archivování a likvidace 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sobních údajů. 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color w:val="000000"/>
          <w:sz w:val="22"/>
          <w:szCs w:val="22"/>
        </w:rPr>
        <w:t>sobní údaje budou zpracovávány prostředky automatickými (elektronickými) a manuálními.</w:t>
      </w:r>
    </w:p>
    <w:p w:rsidR="00FF5BC6" w:rsidRDefault="00FF5BC6">
      <w:pPr>
        <w:widowControl/>
        <w:numPr>
          <w:ilvl w:val="1"/>
          <w:numId w:val="1"/>
        </w:numPr>
        <w:shd w:val="clear" w:color="auto" w:fill="FFFFFF"/>
        <w:spacing w:after="0" w:line="100" w:lineRule="atLeast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Účelem zpracování 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color w:val="000000"/>
          <w:sz w:val="22"/>
          <w:szCs w:val="22"/>
        </w:rPr>
        <w:t>sobních údajů je zejména tvorba, implementace, provoz a</w:t>
      </w:r>
      <w:r>
        <w:rPr>
          <w:rFonts w:ascii="Georgia" w:eastAsia="Georgia" w:hAnsi="Georgia" w:cs="Georgia"/>
          <w:sz w:val="22"/>
          <w:szCs w:val="22"/>
        </w:rPr>
        <w:t> 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údržba softwaru a dalších služeb dodávaných </w:t>
      </w:r>
      <w:r>
        <w:rPr>
          <w:rFonts w:ascii="Georgia" w:eastAsia="Georgia" w:hAnsi="Georgia" w:cs="Georgia"/>
          <w:sz w:val="22"/>
          <w:szCs w:val="22"/>
        </w:rPr>
        <w:t>z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pracovatelem pro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>právce (dále jen „</w:t>
      </w:r>
      <w:r>
        <w:rPr>
          <w:rFonts w:ascii="Georgia" w:eastAsia="Georgia" w:hAnsi="Georgia" w:cs="Georgia"/>
          <w:sz w:val="22"/>
          <w:szCs w:val="22"/>
        </w:rPr>
        <w:t>p</w:t>
      </w:r>
      <w:r>
        <w:rPr>
          <w:rFonts w:ascii="Georgia" w:eastAsia="Georgia" w:hAnsi="Georgia" w:cs="Georgia"/>
          <w:color w:val="000000"/>
          <w:sz w:val="22"/>
          <w:szCs w:val="22"/>
        </w:rPr>
        <w:t>oskytování SW služeb“).</w:t>
      </w:r>
    </w:p>
    <w:p w:rsidR="00FF5BC6" w:rsidRDefault="00FF5BC6">
      <w:pPr>
        <w:widowControl/>
        <w:numPr>
          <w:ilvl w:val="1"/>
          <w:numId w:val="1"/>
        </w:numPr>
        <w:shd w:val="clear" w:color="auto" w:fill="FFFFFF"/>
        <w:spacing w:after="0" w:line="100" w:lineRule="atLeast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Zpracovatel je oprávněn 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color w:val="000000"/>
          <w:sz w:val="22"/>
          <w:szCs w:val="22"/>
        </w:rPr>
        <w:t>sobní údaje společně s dalšími údaji třetích osob anonymizovat a tato anonymizovaná data dále zpracovávat pro analytické potřeby za účelem poskytování lepších služeb.</w:t>
      </w:r>
    </w:p>
    <w:p w:rsidR="00FF5BC6" w:rsidRDefault="00FF5BC6">
      <w:pPr>
        <w:widowControl/>
        <w:numPr>
          <w:ilvl w:val="1"/>
          <w:numId w:val="1"/>
        </w:numPr>
        <w:shd w:val="clear" w:color="auto" w:fill="FFFFFF"/>
        <w:spacing w:after="0" w:line="100" w:lineRule="atLeast"/>
        <w:rPr>
          <w:rFonts w:ascii="Georgia" w:eastAsia="Georgia" w:hAnsi="Georgia" w:cs="Georgia"/>
          <w:sz w:val="22"/>
          <w:szCs w:val="22"/>
          <w:u w:val="single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Jakékoli jiné zpracování 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color w:val="000000"/>
          <w:sz w:val="22"/>
          <w:szCs w:val="22"/>
        </w:rPr>
        <w:t>sobních údajů se zakazuje.</w:t>
      </w:r>
    </w:p>
    <w:p w:rsidR="00FF5BC6" w:rsidRDefault="00FF5BC6">
      <w:pPr>
        <w:shd w:val="clear" w:color="auto" w:fill="FFFFFF"/>
        <w:spacing w:after="0" w:line="100" w:lineRule="atLeast"/>
        <w:rPr>
          <w:rFonts w:ascii="Georgia" w:eastAsia="Georgia" w:hAnsi="Georgia" w:cs="Georgia"/>
          <w:sz w:val="22"/>
          <w:szCs w:val="22"/>
          <w:u w:val="single"/>
        </w:rPr>
      </w:pPr>
    </w:p>
    <w:p w:rsidR="00FF5BC6" w:rsidRDefault="00FF5BC6">
      <w:pPr>
        <w:widowControl/>
        <w:numPr>
          <w:ilvl w:val="0"/>
          <w:numId w:val="1"/>
        </w:numPr>
        <w:shd w:val="clear" w:color="auto" w:fill="FFFFFF"/>
        <w:spacing w:after="0" w:line="100" w:lineRule="atLeast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Záruky</w:t>
      </w:r>
    </w:p>
    <w:p w:rsidR="00FF5BC6" w:rsidRDefault="00FF5BC6">
      <w:pPr>
        <w:widowControl/>
        <w:numPr>
          <w:ilvl w:val="1"/>
          <w:numId w:val="1"/>
        </w:numPr>
        <w:shd w:val="clear" w:color="auto" w:fill="FFFFFF"/>
        <w:spacing w:after="0" w:line="100" w:lineRule="atLeast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Zpracovatel je povinen zabezpečit, aby 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sobní údaje nebyly poskytnuty ani jakkoliv zpřístupněny třetím osobám s výjimkou poskytovatele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serverhostingových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služeb, pokud jsou </w:t>
      </w:r>
      <w:r>
        <w:rPr>
          <w:rFonts w:ascii="Georgia" w:eastAsia="Georgia" w:hAnsi="Georgia" w:cs="Georgia"/>
          <w:sz w:val="22"/>
          <w:szCs w:val="22"/>
        </w:rPr>
        <w:t>z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pracovatelem či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>právcem využívány, a aby tyto údaje nebyly užity v rozporu s účelem sjednaným v této smlouvě.</w:t>
      </w:r>
    </w:p>
    <w:p w:rsidR="00FF5BC6" w:rsidRDefault="00FF5BC6">
      <w:pPr>
        <w:widowControl/>
        <w:numPr>
          <w:ilvl w:val="1"/>
          <w:numId w:val="1"/>
        </w:numPr>
        <w:shd w:val="clear" w:color="auto" w:fill="FFFFFF"/>
        <w:spacing w:after="0" w:line="100" w:lineRule="atLeast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Zpracovatel je povinen zabezpečit, aby jeho zaměstnanci a další osoby, které se podílejí na zpracování 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sobních údajů, zachovávali mlčenlivost o 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color w:val="000000"/>
          <w:sz w:val="22"/>
          <w:szCs w:val="22"/>
        </w:rPr>
        <w:t>sobních údajích, jakož i o bezpečnostních opatřeních k zajištění jejich ochrany.</w:t>
      </w:r>
    </w:p>
    <w:p w:rsidR="00FF5BC6" w:rsidRDefault="00FF5BC6">
      <w:pPr>
        <w:widowControl/>
        <w:numPr>
          <w:ilvl w:val="1"/>
          <w:numId w:val="1"/>
        </w:numPr>
        <w:shd w:val="clear" w:color="auto" w:fill="FFFFFF"/>
        <w:spacing w:after="0" w:line="100" w:lineRule="atLeast"/>
        <w:rPr>
          <w:rFonts w:ascii="Georgia" w:eastAsia="Georgia" w:hAnsi="Georgia" w:cs="Georgia"/>
          <w:color w:val="000000"/>
          <w:sz w:val="22"/>
          <w:szCs w:val="22"/>
          <w:u w:val="single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Zpracovatel je povinen přijmout taková organizační a technická opatření, aby nemohlo dojít k neoprávněnému nebo nahodilému přístupu k 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color w:val="000000"/>
          <w:sz w:val="22"/>
          <w:szCs w:val="22"/>
        </w:rPr>
        <w:t>sobním údajům, k jejich neoprávněné změně, zničení nebo ztrátě nebo jinému neoprávněnému zpracování a zneužití.</w:t>
      </w:r>
    </w:p>
    <w:p w:rsidR="00FF5BC6" w:rsidRDefault="00FF5BC6">
      <w:pPr>
        <w:widowControl/>
        <w:shd w:val="clear" w:color="auto" w:fill="FFFFFF"/>
        <w:spacing w:after="0"/>
        <w:ind w:left="720" w:hanging="720"/>
        <w:rPr>
          <w:rFonts w:ascii="Georgia" w:eastAsia="Georgia" w:hAnsi="Georgia" w:cs="Georgia"/>
          <w:color w:val="000000"/>
          <w:sz w:val="22"/>
          <w:szCs w:val="22"/>
          <w:u w:val="single"/>
        </w:rPr>
      </w:pPr>
    </w:p>
    <w:p w:rsidR="00FF5BC6" w:rsidRDefault="00FF5BC6">
      <w:pPr>
        <w:widowControl/>
        <w:numPr>
          <w:ilvl w:val="0"/>
          <w:numId w:val="1"/>
        </w:numPr>
        <w:shd w:val="clear" w:color="auto" w:fill="FFFFFF"/>
        <w:spacing w:after="0" w:line="100" w:lineRule="atLeast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Doba trvání smlouvy</w:t>
      </w:r>
    </w:p>
    <w:p w:rsidR="00FF5BC6" w:rsidRDefault="00FF5BC6">
      <w:pPr>
        <w:widowControl/>
        <w:numPr>
          <w:ilvl w:val="1"/>
          <w:numId w:val="1"/>
        </w:numPr>
        <w:shd w:val="clear" w:color="auto" w:fill="FFFFFF"/>
        <w:spacing w:after="0" w:line="100" w:lineRule="atLeast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Tato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mlouva je uzavřena na dobu trvání smluvního </w:t>
      </w:r>
      <w:r>
        <w:rPr>
          <w:rFonts w:ascii="Georgia" w:eastAsia="Georgia" w:hAnsi="Georgia" w:cs="Georgia"/>
          <w:sz w:val="22"/>
          <w:szCs w:val="22"/>
        </w:rPr>
        <w:t>p</w:t>
      </w:r>
      <w:r>
        <w:rPr>
          <w:rFonts w:ascii="Georgia" w:eastAsia="Georgia" w:hAnsi="Georgia" w:cs="Georgia"/>
          <w:color w:val="000000"/>
          <w:sz w:val="22"/>
          <w:szCs w:val="22"/>
        </w:rPr>
        <w:t>oskytování SW služeb.</w:t>
      </w:r>
    </w:p>
    <w:p w:rsidR="00FF5BC6" w:rsidRDefault="00FF5BC6">
      <w:pPr>
        <w:widowControl/>
        <w:numPr>
          <w:ilvl w:val="1"/>
          <w:numId w:val="1"/>
        </w:numPr>
        <w:shd w:val="clear" w:color="auto" w:fill="FFFFFF"/>
        <w:spacing w:after="0" w:line="100" w:lineRule="atLeast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Tato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>mlouva může být ukončena dohodou smluvních stran a dalšími způsoby stanovenými v zákoně.</w:t>
      </w:r>
    </w:p>
    <w:p w:rsidR="00FF5BC6" w:rsidRDefault="00FF5BC6">
      <w:pPr>
        <w:shd w:val="clear" w:color="auto" w:fill="FFFFFF"/>
        <w:spacing w:after="0" w:line="100" w:lineRule="atLeast"/>
        <w:rPr>
          <w:rFonts w:ascii="Georgia" w:eastAsia="Georgia" w:hAnsi="Georgia" w:cs="Georgia"/>
          <w:color w:val="000000"/>
          <w:sz w:val="22"/>
          <w:szCs w:val="22"/>
          <w:u w:val="single"/>
        </w:rPr>
      </w:pPr>
      <w:r>
        <w:rPr>
          <w:rFonts w:ascii="Georgia" w:eastAsia="Georgia" w:hAnsi="Georgia" w:cs="Georgia"/>
          <w:sz w:val="22"/>
          <w:szCs w:val="22"/>
        </w:rPr>
        <w:t xml:space="preserve"> </w:t>
      </w:r>
    </w:p>
    <w:p w:rsidR="00FF5BC6" w:rsidRDefault="00FF5BC6">
      <w:pPr>
        <w:keepNext/>
        <w:widowControl/>
        <w:numPr>
          <w:ilvl w:val="0"/>
          <w:numId w:val="1"/>
        </w:numPr>
        <w:shd w:val="clear" w:color="auto" w:fill="FFFFFF"/>
        <w:spacing w:after="0" w:line="100" w:lineRule="atLeast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Závěrečná ustanovení</w:t>
      </w:r>
    </w:p>
    <w:p w:rsidR="00FF5BC6" w:rsidRDefault="00FF5BC6">
      <w:pPr>
        <w:keepNext/>
        <w:widowControl/>
        <w:numPr>
          <w:ilvl w:val="1"/>
          <w:numId w:val="1"/>
        </w:numPr>
        <w:shd w:val="clear" w:color="auto" w:fill="FFFFFF"/>
        <w:spacing w:after="0" w:line="100" w:lineRule="atLeast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Tato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mlouva </w:t>
      </w:r>
      <w:r>
        <w:rPr>
          <w:rFonts w:ascii="Georgia" w:eastAsia="Georgia" w:hAnsi="Georgia" w:cs="Georgia"/>
          <w:sz w:val="22"/>
          <w:szCs w:val="22"/>
        </w:rPr>
        <w:t>se v souladu s právními předpisy EU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řídí právním řádem České republiky, zejména zákonem č. 89/2012 Sb., občanský zákoník a nařízením Evropského parlamentu a Rady EU č. 2016/679 o</w:t>
      </w:r>
      <w:r>
        <w:rPr>
          <w:rFonts w:ascii="Georgia" w:eastAsia="Georgia" w:hAnsi="Georgia" w:cs="Georgia"/>
          <w:sz w:val="22"/>
          <w:szCs w:val="22"/>
        </w:rPr>
        <w:t> </w:t>
      </w:r>
      <w:r>
        <w:rPr>
          <w:rFonts w:ascii="Georgia" w:eastAsia="Georgia" w:hAnsi="Georgia" w:cs="Georgia"/>
          <w:color w:val="000000"/>
          <w:sz w:val="22"/>
          <w:szCs w:val="22"/>
        </w:rPr>
        <w:t>ochraně fyzických osob v</w:t>
      </w:r>
      <w:r>
        <w:rPr>
          <w:rFonts w:ascii="Georgia" w:eastAsia="Georgia" w:hAnsi="Georgia" w:cs="Georgia"/>
          <w:sz w:val="22"/>
          <w:szCs w:val="22"/>
        </w:rPr>
        <w:t> </w:t>
      </w:r>
      <w:r>
        <w:rPr>
          <w:rFonts w:ascii="Georgia" w:eastAsia="Georgia" w:hAnsi="Georgia" w:cs="Georgia"/>
          <w:color w:val="000000"/>
          <w:sz w:val="22"/>
          <w:szCs w:val="22"/>
        </w:rPr>
        <w:t>souvislosti se zpracováním osobních údajů a o volném pohybu těchto údajů a</w:t>
      </w:r>
      <w:r>
        <w:rPr>
          <w:rFonts w:ascii="Georgia" w:eastAsia="Georgia" w:hAnsi="Georgia" w:cs="Georgia"/>
          <w:sz w:val="22"/>
          <w:szCs w:val="22"/>
        </w:rPr>
        <w:t> </w:t>
      </w:r>
      <w:r>
        <w:rPr>
          <w:rFonts w:ascii="Georgia" w:eastAsia="Georgia" w:hAnsi="Georgia" w:cs="Georgia"/>
          <w:color w:val="000000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 </w:t>
      </w:r>
      <w:r>
        <w:rPr>
          <w:rFonts w:ascii="Georgia" w:eastAsia="Georgia" w:hAnsi="Georgia" w:cs="Georgia"/>
          <w:color w:val="000000"/>
          <w:sz w:val="22"/>
          <w:szCs w:val="22"/>
        </w:rPr>
        <w:t>zrušení směrnice 95/46/ES (obecné nařízení o ochraně osobních údajů) („GDPR“).</w:t>
      </w:r>
    </w:p>
    <w:p w:rsidR="00FF5BC6" w:rsidRDefault="00FF5BC6">
      <w:pPr>
        <w:widowControl/>
        <w:numPr>
          <w:ilvl w:val="1"/>
          <w:numId w:val="1"/>
        </w:numPr>
        <w:shd w:val="clear" w:color="auto" w:fill="FFFFFF"/>
        <w:spacing w:after="0" w:line="100" w:lineRule="atLeast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Nevymahatelnost či neplatnost kteréhokoliv ustanovení této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mlouvy nemá vliv na vymahatelnost či platnost zbývajících ustanovení této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mlouvy, pokud z povahy nebo obsahu takového ustanovení nevyplývá, že nemůže být odděleno od ostatního obsahu této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>mlouvy.</w:t>
      </w:r>
    </w:p>
    <w:p w:rsidR="00FF5BC6" w:rsidRDefault="00FF5BC6">
      <w:pPr>
        <w:widowControl/>
        <w:numPr>
          <w:ilvl w:val="1"/>
          <w:numId w:val="1"/>
        </w:numPr>
        <w:shd w:val="clear" w:color="auto" w:fill="FFFFFF"/>
        <w:spacing w:after="0" w:line="100" w:lineRule="atLeast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Tato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mlouva může být </w:t>
      </w:r>
      <w:r>
        <w:rPr>
          <w:rFonts w:ascii="Georgia" w:eastAsia="Georgia" w:hAnsi="Georgia" w:cs="Georgia"/>
          <w:sz w:val="22"/>
          <w:szCs w:val="22"/>
        </w:rPr>
        <w:t>měněna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písemnými dodatky podepsanými všemi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>mluvními stranami.</w:t>
      </w:r>
    </w:p>
    <w:p w:rsidR="00FF5BC6" w:rsidRDefault="00FF5BC6">
      <w:pPr>
        <w:widowControl/>
        <w:numPr>
          <w:ilvl w:val="1"/>
          <w:numId w:val="1"/>
        </w:numPr>
        <w:shd w:val="clear" w:color="auto" w:fill="FFFFFF"/>
        <w:spacing w:after="0" w:line="100" w:lineRule="atLeast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Tato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mlouva je vyhotovena ve 2 stejnopisech. Každá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mluvní strana obdrží 1 stejnopis této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>mlouvy.</w:t>
      </w:r>
    </w:p>
    <w:p w:rsidR="00FF5BC6" w:rsidRDefault="00FF5BC6">
      <w:pPr>
        <w:widowControl/>
        <w:numPr>
          <w:ilvl w:val="1"/>
          <w:numId w:val="1"/>
        </w:numPr>
        <w:shd w:val="clear" w:color="auto" w:fill="FFFFFF"/>
        <w:spacing w:after="0" w:line="100" w:lineRule="atLeast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Tato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mlouva nabývá platnosti a účinnosti v okamžiku jejího podpisu všemi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>mluvními stranami.</w:t>
      </w:r>
    </w:p>
    <w:p w:rsidR="00FF5BC6" w:rsidRDefault="00FF5BC6">
      <w:pPr>
        <w:shd w:val="clear" w:color="auto" w:fill="FFFFFF"/>
        <w:spacing w:after="0" w:line="100" w:lineRule="atLeast"/>
        <w:rPr>
          <w:rFonts w:ascii="Georgia" w:eastAsia="Georgia" w:hAnsi="Georgia" w:cs="Georgia"/>
          <w:sz w:val="22"/>
          <w:szCs w:val="22"/>
        </w:rPr>
      </w:pPr>
    </w:p>
    <w:p w:rsidR="00FF5BC6" w:rsidRDefault="00FF5BC6">
      <w:pPr>
        <w:shd w:val="clear" w:color="auto" w:fill="FFFFFF"/>
        <w:spacing w:after="0" w:line="100" w:lineRule="atLeast"/>
        <w:rPr>
          <w:rFonts w:ascii="Georgia" w:eastAsia="Georgia" w:hAnsi="Georgia" w:cs="Georgia"/>
          <w:sz w:val="22"/>
          <w:szCs w:val="22"/>
        </w:rPr>
      </w:pPr>
    </w:p>
    <w:p w:rsidR="00FF5BC6" w:rsidRDefault="00FF5BC6">
      <w:pPr>
        <w:ind w:firstLine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V Brně dne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>V </w:t>
      </w:r>
      <w:r w:rsidR="00C05CA2">
        <w:rPr>
          <w:rFonts w:ascii="Georgia" w:eastAsia="Georgia" w:hAnsi="Georgia" w:cs="Georgia"/>
          <w:sz w:val="22"/>
          <w:szCs w:val="22"/>
        </w:rPr>
        <w:t xml:space="preserve">                           </w:t>
      </w:r>
      <w:r>
        <w:rPr>
          <w:rFonts w:ascii="Georgia" w:eastAsia="Georgia" w:hAnsi="Georgia" w:cs="Georgia"/>
          <w:sz w:val="22"/>
          <w:szCs w:val="22"/>
        </w:rPr>
        <w:t>dne</w:t>
      </w:r>
    </w:p>
    <w:p w:rsidR="00FF5BC6" w:rsidRDefault="00FF5BC6">
      <w:pPr>
        <w:ind w:firstLine="720"/>
        <w:rPr>
          <w:rFonts w:ascii="Georgia" w:eastAsia="Georgia" w:hAnsi="Georgia" w:cs="Georgia"/>
          <w:sz w:val="22"/>
          <w:szCs w:val="22"/>
        </w:rPr>
      </w:pPr>
    </w:p>
    <w:p w:rsidR="00FF5BC6" w:rsidRDefault="00FF5BC6">
      <w:pPr>
        <w:ind w:firstLine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-----------------------------------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>-----------------------------------</w:t>
      </w:r>
    </w:p>
    <w:p w:rsidR="00FF5BC6" w:rsidRDefault="00C05CA2">
      <w:pPr>
        <w:spacing w:after="0" w:line="100" w:lineRule="atLeast"/>
        <w:ind w:firstLine="720"/>
      </w:pPr>
      <w:r>
        <w:rPr>
          <w:rFonts w:ascii="Georgia" w:eastAsia="Georgia" w:hAnsi="Georgia" w:cs="Georgia"/>
          <w:sz w:val="22"/>
          <w:szCs w:val="22"/>
        </w:rPr>
        <w:t xml:space="preserve">                </w:t>
      </w:r>
      <w:r w:rsidR="00FF5BC6">
        <w:rPr>
          <w:rFonts w:ascii="Georgia" w:eastAsia="Georgia" w:hAnsi="Georgia" w:cs="Georgia"/>
          <w:sz w:val="22"/>
          <w:szCs w:val="22"/>
        </w:rPr>
        <w:t>, člen představenstva</w:t>
      </w:r>
      <w:r w:rsidR="00FF5BC6">
        <w:rPr>
          <w:rFonts w:ascii="Georgia" w:eastAsia="Georgia" w:hAnsi="Georgia" w:cs="Georgia"/>
          <w:sz w:val="22"/>
          <w:szCs w:val="22"/>
        </w:rPr>
        <w:tab/>
      </w:r>
      <w:r w:rsidR="00FF5BC6">
        <w:rPr>
          <w:rFonts w:ascii="Georgia" w:eastAsia="Georgia" w:hAnsi="Georgia" w:cs="Georgia"/>
          <w:sz w:val="22"/>
          <w:szCs w:val="22"/>
        </w:rPr>
        <w:tab/>
      </w:r>
      <w:r w:rsidR="00FF5BC6"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 xml:space="preserve">               , ředitelka</w:t>
      </w:r>
      <w:r w:rsidR="00FF5BC6">
        <w:rPr>
          <w:rFonts w:ascii="Georgia" w:eastAsia="Georgia" w:hAnsi="Georgia" w:cs="Georgia"/>
          <w:sz w:val="22"/>
          <w:szCs w:val="22"/>
        </w:rPr>
        <w:tab/>
      </w:r>
      <w:r w:rsidR="00FF5BC6">
        <w:rPr>
          <w:rFonts w:ascii="Georgia" w:eastAsia="Georgia" w:hAnsi="Georgia" w:cs="Georgia"/>
          <w:sz w:val="22"/>
          <w:szCs w:val="22"/>
        </w:rPr>
        <w:tab/>
      </w:r>
      <w:r w:rsidR="00FF5BC6">
        <w:rPr>
          <w:rFonts w:ascii="Georgia" w:eastAsia="Georgia" w:hAnsi="Georgia" w:cs="Georgia"/>
          <w:i/>
          <w:sz w:val="22"/>
          <w:szCs w:val="22"/>
        </w:rPr>
        <w:t>(Zpracovatel)</w:t>
      </w:r>
      <w:r w:rsidR="00FF5BC6">
        <w:rPr>
          <w:rFonts w:ascii="Georgia" w:eastAsia="Georgia" w:hAnsi="Georgia" w:cs="Georgia"/>
          <w:i/>
          <w:sz w:val="22"/>
          <w:szCs w:val="22"/>
        </w:rPr>
        <w:tab/>
      </w:r>
      <w:r w:rsidR="00FF5BC6">
        <w:rPr>
          <w:rFonts w:ascii="Georgia" w:eastAsia="Georgia" w:hAnsi="Georgia" w:cs="Georgia"/>
          <w:i/>
          <w:sz w:val="22"/>
          <w:szCs w:val="22"/>
        </w:rPr>
        <w:tab/>
      </w:r>
      <w:r w:rsidR="00FF5BC6">
        <w:rPr>
          <w:rFonts w:ascii="Georgia" w:eastAsia="Georgia" w:hAnsi="Georgia" w:cs="Georgia"/>
          <w:i/>
          <w:sz w:val="22"/>
          <w:szCs w:val="22"/>
        </w:rPr>
        <w:tab/>
      </w:r>
      <w:r w:rsidR="00FF5BC6">
        <w:rPr>
          <w:rFonts w:ascii="Georgia" w:eastAsia="Georgia" w:hAnsi="Georgia" w:cs="Georgia"/>
          <w:i/>
          <w:sz w:val="22"/>
          <w:szCs w:val="22"/>
        </w:rPr>
        <w:tab/>
      </w:r>
      <w:r w:rsidR="00FF5BC6">
        <w:rPr>
          <w:rFonts w:ascii="Georgia" w:eastAsia="Georgia" w:hAnsi="Georgia" w:cs="Georgia"/>
          <w:sz w:val="22"/>
          <w:szCs w:val="22"/>
        </w:rPr>
        <w:tab/>
      </w:r>
      <w:r w:rsidR="00FF5BC6">
        <w:rPr>
          <w:rFonts w:ascii="Georgia" w:eastAsia="Georgia" w:hAnsi="Georgia" w:cs="Georgia"/>
          <w:sz w:val="22"/>
          <w:szCs w:val="22"/>
        </w:rPr>
        <w:tab/>
      </w:r>
      <w:r w:rsidR="00FF5BC6">
        <w:rPr>
          <w:rFonts w:ascii="Georgia" w:eastAsia="Georgia" w:hAnsi="Georgia" w:cs="Georgia"/>
          <w:i/>
          <w:sz w:val="22"/>
          <w:szCs w:val="22"/>
        </w:rPr>
        <w:t>(Správce)</w:t>
      </w:r>
      <w:r w:rsidR="00FF5BC6">
        <w:rPr>
          <w:rFonts w:ascii="Georgia" w:eastAsia="Georgia" w:hAnsi="Georgia" w:cs="Georgia"/>
          <w:i/>
          <w:sz w:val="22"/>
          <w:szCs w:val="22"/>
        </w:rPr>
        <w:tab/>
      </w:r>
      <w:r w:rsidR="00FF5BC6">
        <w:rPr>
          <w:rFonts w:ascii="Georgia" w:eastAsia="Georgia" w:hAnsi="Georgia" w:cs="Georgia"/>
          <w:i/>
          <w:sz w:val="22"/>
          <w:szCs w:val="22"/>
        </w:rPr>
        <w:tab/>
      </w:r>
      <w:r w:rsidR="00FF5BC6">
        <w:rPr>
          <w:rFonts w:ascii="Georgia" w:eastAsia="Georgia" w:hAnsi="Georgia" w:cs="Georgia"/>
          <w:i/>
          <w:sz w:val="22"/>
          <w:szCs w:val="22"/>
        </w:rPr>
        <w:tab/>
      </w:r>
      <w:r w:rsidR="00FF5BC6">
        <w:rPr>
          <w:rFonts w:ascii="Georgia" w:eastAsia="Georgia" w:hAnsi="Georgia" w:cs="Georgia"/>
          <w:i/>
          <w:sz w:val="22"/>
          <w:szCs w:val="22"/>
        </w:rPr>
        <w:tab/>
      </w:r>
      <w:r w:rsidR="00FF5BC6">
        <w:rPr>
          <w:rFonts w:ascii="Georgia" w:eastAsia="Georgia" w:hAnsi="Georgia" w:cs="Georgia"/>
          <w:i/>
          <w:sz w:val="22"/>
          <w:szCs w:val="22"/>
        </w:rPr>
        <w:tab/>
      </w:r>
      <w:r w:rsidR="00FF5BC6">
        <w:rPr>
          <w:rFonts w:ascii="Georgia" w:eastAsia="Georgia" w:hAnsi="Georgia" w:cs="Georgia"/>
          <w:i/>
          <w:sz w:val="22"/>
          <w:szCs w:val="22"/>
        </w:rPr>
        <w:tab/>
      </w:r>
    </w:p>
    <w:sectPr w:rsidR="00FF5BC6" w:rsidSect="00DA282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418" w:bottom="1418" w:left="1418" w:header="709" w:footer="709" w:gutter="0"/>
      <w:cols w:space="708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FE4" w:rsidRDefault="00B62FE4">
      <w:pPr>
        <w:spacing w:after="0" w:line="240" w:lineRule="auto"/>
      </w:pPr>
      <w:r>
        <w:separator/>
      </w:r>
    </w:p>
  </w:endnote>
  <w:endnote w:type="continuationSeparator" w:id="0">
    <w:p w:rsidR="00B62FE4" w:rsidRDefault="00B62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BC6" w:rsidRDefault="00FF5BC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BC6" w:rsidRDefault="00FF5BC6">
    <w:pPr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BC6" w:rsidRDefault="00FF5BC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FE4" w:rsidRDefault="00B62FE4">
      <w:pPr>
        <w:spacing w:after="0" w:line="240" w:lineRule="auto"/>
      </w:pPr>
      <w:r>
        <w:separator/>
      </w:r>
    </w:p>
  </w:footnote>
  <w:footnote w:type="continuationSeparator" w:id="0">
    <w:p w:rsidR="00B62FE4" w:rsidRDefault="00B62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BC6" w:rsidRDefault="00FF5BC6">
    <w:pPr>
      <w:jc w:val="right"/>
    </w:pPr>
    <w:r>
      <w:rPr>
        <w:sz w:val="16"/>
        <w:szCs w:val="16"/>
      </w:rPr>
      <w:t>PDPA - Smlouva o zpracování osobních údajů - 20190305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BC6" w:rsidRDefault="00FF5BC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5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A2"/>
    <w:rsid w:val="00072BFA"/>
    <w:rsid w:val="009D5371"/>
    <w:rsid w:val="00B62FE4"/>
    <w:rsid w:val="00C05CA2"/>
    <w:rsid w:val="00DA2829"/>
    <w:rsid w:val="00FF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spacing w:after="160" w:line="300" w:lineRule="auto"/>
    </w:pPr>
    <w:rPr>
      <w:rFonts w:ascii="Calibri" w:eastAsia="Calibri" w:hAnsi="Calibri" w:cs="Calibri"/>
      <w:sz w:val="21"/>
      <w:szCs w:val="21"/>
      <w:lang w:eastAsia="hi-IN" w:bidi="hi-IN"/>
    </w:rPr>
  </w:style>
  <w:style w:type="paragraph" w:styleId="Nadpis1">
    <w:name w:val="heading 1"/>
    <w:basedOn w:val="Normln1"/>
    <w:next w:val="Zkladntext"/>
    <w:qFormat/>
    <w:pPr>
      <w:keepNext/>
      <w:keepLines/>
      <w:spacing w:before="320" w:after="80" w:line="100" w:lineRule="atLeast"/>
      <w:jc w:val="center"/>
      <w:outlineLvl w:val="0"/>
    </w:pPr>
    <w:rPr>
      <w:color w:val="2E75B5"/>
      <w:sz w:val="40"/>
      <w:szCs w:val="40"/>
    </w:rPr>
  </w:style>
  <w:style w:type="paragraph" w:styleId="Nadpis2">
    <w:name w:val="heading 2"/>
    <w:basedOn w:val="Normln1"/>
    <w:next w:val="Zkladntext"/>
    <w:qFormat/>
    <w:pPr>
      <w:keepNext/>
      <w:keepLines/>
      <w:spacing w:before="160" w:after="40" w:line="100" w:lineRule="atLeast"/>
      <w:jc w:val="center"/>
      <w:outlineLvl w:val="1"/>
    </w:pPr>
    <w:rPr>
      <w:sz w:val="32"/>
      <w:szCs w:val="32"/>
    </w:rPr>
  </w:style>
  <w:style w:type="paragraph" w:styleId="Nadpis3">
    <w:name w:val="heading 3"/>
    <w:basedOn w:val="Normln1"/>
    <w:next w:val="Zkladntext"/>
    <w:qFormat/>
    <w:pPr>
      <w:keepNext/>
      <w:keepLines/>
      <w:spacing w:before="160" w:after="0" w:line="100" w:lineRule="atLeast"/>
      <w:outlineLvl w:val="2"/>
    </w:pPr>
    <w:rPr>
      <w:sz w:val="32"/>
      <w:szCs w:val="32"/>
    </w:rPr>
  </w:style>
  <w:style w:type="paragraph" w:styleId="Nadpis4">
    <w:name w:val="heading 4"/>
    <w:basedOn w:val="Normln1"/>
    <w:next w:val="Zkladntext"/>
    <w:qFormat/>
    <w:pPr>
      <w:keepNext/>
      <w:keepLines/>
      <w:spacing w:before="80" w:after="0" w:line="100" w:lineRule="atLeast"/>
      <w:outlineLvl w:val="3"/>
    </w:pPr>
    <w:rPr>
      <w:i/>
      <w:sz w:val="30"/>
      <w:szCs w:val="30"/>
    </w:rPr>
  </w:style>
  <w:style w:type="paragraph" w:styleId="Nadpis5">
    <w:name w:val="heading 5"/>
    <w:basedOn w:val="Normln1"/>
    <w:next w:val="Zkladntext"/>
    <w:qFormat/>
    <w:pPr>
      <w:keepNext/>
      <w:keepLines/>
      <w:spacing w:before="40" w:after="0" w:line="100" w:lineRule="atLeast"/>
      <w:outlineLvl w:val="4"/>
    </w:pPr>
    <w:rPr>
      <w:sz w:val="28"/>
      <w:szCs w:val="28"/>
    </w:rPr>
  </w:style>
  <w:style w:type="paragraph" w:styleId="Nadpis6">
    <w:name w:val="heading 6"/>
    <w:basedOn w:val="Normln1"/>
    <w:next w:val="Zkladntext"/>
    <w:qFormat/>
    <w:pPr>
      <w:keepNext/>
      <w:keepLines/>
      <w:spacing w:before="40" w:after="0" w:line="100" w:lineRule="atLeast"/>
      <w:outlineLvl w:val="5"/>
    </w:pPr>
    <w:rPr>
      <w:i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rPr>
      <w:sz w:val="24"/>
      <w:szCs w:val="24"/>
    </w:rPr>
  </w:style>
  <w:style w:type="character" w:customStyle="1" w:styleId="ListLabel2">
    <w:name w:val="ListLabel 2"/>
    <w:rPr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Normln1">
    <w:name w:val="Normální1"/>
    <w:pPr>
      <w:suppressAutoHyphens/>
      <w:spacing w:after="160" w:line="300" w:lineRule="auto"/>
    </w:pPr>
    <w:rPr>
      <w:rFonts w:ascii="Calibri" w:eastAsia="Calibri" w:hAnsi="Calibri" w:cs="Calibri"/>
      <w:sz w:val="21"/>
      <w:szCs w:val="21"/>
      <w:lang w:eastAsia="hi-IN" w:bidi="hi-IN"/>
    </w:rPr>
  </w:style>
  <w:style w:type="paragraph" w:styleId="Nzev">
    <w:name w:val="Title"/>
    <w:basedOn w:val="Normln1"/>
    <w:next w:val="Podtitul"/>
    <w:qFormat/>
    <w:pPr>
      <w:pBdr>
        <w:top w:val="single" w:sz="6" w:space="8" w:color="C0C0C0"/>
        <w:bottom w:val="single" w:sz="6" w:space="8" w:color="C0C0C0"/>
      </w:pBdr>
      <w:spacing w:after="400" w:line="100" w:lineRule="atLeast"/>
      <w:jc w:val="center"/>
    </w:pPr>
    <w:rPr>
      <w:b/>
      <w:bCs/>
      <w:smallCaps/>
      <w:color w:val="44546A"/>
      <w:sz w:val="72"/>
      <w:szCs w:val="72"/>
    </w:rPr>
  </w:style>
  <w:style w:type="paragraph" w:styleId="Podtitul">
    <w:name w:val="Subtitle"/>
    <w:basedOn w:val="Normln1"/>
    <w:next w:val="Zkladntext"/>
    <w:qFormat/>
    <w:pPr>
      <w:jc w:val="center"/>
    </w:pPr>
    <w:rPr>
      <w:i/>
      <w:iCs/>
      <w:color w:val="44546A"/>
      <w:sz w:val="28"/>
      <w:szCs w:val="28"/>
    </w:r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rsid w:val="00DA282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spacing w:after="160" w:line="300" w:lineRule="auto"/>
    </w:pPr>
    <w:rPr>
      <w:rFonts w:ascii="Calibri" w:eastAsia="Calibri" w:hAnsi="Calibri" w:cs="Calibri"/>
      <w:sz w:val="21"/>
      <w:szCs w:val="21"/>
      <w:lang w:eastAsia="hi-IN" w:bidi="hi-IN"/>
    </w:rPr>
  </w:style>
  <w:style w:type="paragraph" w:styleId="Nadpis1">
    <w:name w:val="heading 1"/>
    <w:basedOn w:val="Normln1"/>
    <w:next w:val="Zkladntext"/>
    <w:qFormat/>
    <w:pPr>
      <w:keepNext/>
      <w:keepLines/>
      <w:spacing w:before="320" w:after="80" w:line="100" w:lineRule="atLeast"/>
      <w:jc w:val="center"/>
      <w:outlineLvl w:val="0"/>
    </w:pPr>
    <w:rPr>
      <w:color w:val="2E75B5"/>
      <w:sz w:val="40"/>
      <w:szCs w:val="40"/>
    </w:rPr>
  </w:style>
  <w:style w:type="paragraph" w:styleId="Nadpis2">
    <w:name w:val="heading 2"/>
    <w:basedOn w:val="Normln1"/>
    <w:next w:val="Zkladntext"/>
    <w:qFormat/>
    <w:pPr>
      <w:keepNext/>
      <w:keepLines/>
      <w:spacing w:before="160" w:after="40" w:line="100" w:lineRule="atLeast"/>
      <w:jc w:val="center"/>
      <w:outlineLvl w:val="1"/>
    </w:pPr>
    <w:rPr>
      <w:sz w:val="32"/>
      <w:szCs w:val="32"/>
    </w:rPr>
  </w:style>
  <w:style w:type="paragraph" w:styleId="Nadpis3">
    <w:name w:val="heading 3"/>
    <w:basedOn w:val="Normln1"/>
    <w:next w:val="Zkladntext"/>
    <w:qFormat/>
    <w:pPr>
      <w:keepNext/>
      <w:keepLines/>
      <w:spacing w:before="160" w:after="0" w:line="100" w:lineRule="atLeast"/>
      <w:outlineLvl w:val="2"/>
    </w:pPr>
    <w:rPr>
      <w:sz w:val="32"/>
      <w:szCs w:val="32"/>
    </w:rPr>
  </w:style>
  <w:style w:type="paragraph" w:styleId="Nadpis4">
    <w:name w:val="heading 4"/>
    <w:basedOn w:val="Normln1"/>
    <w:next w:val="Zkladntext"/>
    <w:qFormat/>
    <w:pPr>
      <w:keepNext/>
      <w:keepLines/>
      <w:spacing w:before="80" w:after="0" w:line="100" w:lineRule="atLeast"/>
      <w:outlineLvl w:val="3"/>
    </w:pPr>
    <w:rPr>
      <w:i/>
      <w:sz w:val="30"/>
      <w:szCs w:val="30"/>
    </w:rPr>
  </w:style>
  <w:style w:type="paragraph" w:styleId="Nadpis5">
    <w:name w:val="heading 5"/>
    <w:basedOn w:val="Normln1"/>
    <w:next w:val="Zkladntext"/>
    <w:qFormat/>
    <w:pPr>
      <w:keepNext/>
      <w:keepLines/>
      <w:spacing w:before="40" w:after="0" w:line="100" w:lineRule="atLeast"/>
      <w:outlineLvl w:val="4"/>
    </w:pPr>
    <w:rPr>
      <w:sz w:val="28"/>
      <w:szCs w:val="28"/>
    </w:rPr>
  </w:style>
  <w:style w:type="paragraph" w:styleId="Nadpis6">
    <w:name w:val="heading 6"/>
    <w:basedOn w:val="Normln1"/>
    <w:next w:val="Zkladntext"/>
    <w:qFormat/>
    <w:pPr>
      <w:keepNext/>
      <w:keepLines/>
      <w:spacing w:before="40" w:after="0" w:line="100" w:lineRule="atLeast"/>
      <w:outlineLvl w:val="5"/>
    </w:pPr>
    <w:rPr>
      <w:i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rPr>
      <w:sz w:val="24"/>
      <w:szCs w:val="24"/>
    </w:rPr>
  </w:style>
  <w:style w:type="character" w:customStyle="1" w:styleId="ListLabel2">
    <w:name w:val="ListLabel 2"/>
    <w:rPr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Normln1">
    <w:name w:val="Normální1"/>
    <w:pPr>
      <w:suppressAutoHyphens/>
      <w:spacing w:after="160" w:line="300" w:lineRule="auto"/>
    </w:pPr>
    <w:rPr>
      <w:rFonts w:ascii="Calibri" w:eastAsia="Calibri" w:hAnsi="Calibri" w:cs="Calibri"/>
      <w:sz w:val="21"/>
      <w:szCs w:val="21"/>
      <w:lang w:eastAsia="hi-IN" w:bidi="hi-IN"/>
    </w:rPr>
  </w:style>
  <w:style w:type="paragraph" w:styleId="Nzev">
    <w:name w:val="Title"/>
    <w:basedOn w:val="Normln1"/>
    <w:next w:val="Podtitul"/>
    <w:qFormat/>
    <w:pPr>
      <w:pBdr>
        <w:top w:val="single" w:sz="6" w:space="8" w:color="C0C0C0"/>
        <w:bottom w:val="single" w:sz="6" w:space="8" w:color="C0C0C0"/>
      </w:pBdr>
      <w:spacing w:after="400" w:line="100" w:lineRule="atLeast"/>
      <w:jc w:val="center"/>
    </w:pPr>
    <w:rPr>
      <w:b/>
      <w:bCs/>
      <w:smallCaps/>
      <w:color w:val="44546A"/>
      <w:sz w:val="72"/>
      <w:szCs w:val="72"/>
    </w:rPr>
  </w:style>
  <w:style w:type="paragraph" w:styleId="Podtitul">
    <w:name w:val="Subtitle"/>
    <w:basedOn w:val="Normln1"/>
    <w:next w:val="Zkladntext"/>
    <w:qFormat/>
    <w:pPr>
      <w:jc w:val="center"/>
    </w:pPr>
    <w:rPr>
      <w:i/>
      <w:iCs/>
      <w:color w:val="44546A"/>
      <w:sz w:val="28"/>
      <w:szCs w:val="28"/>
    </w:r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rsid w:val="00DA282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675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Účetní</cp:lastModifiedBy>
  <cp:revision>4</cp:revision>
  <cp:lastPrinted>1900-12-31T23:00:00Z</cp:lastPrinted>
  <dcterms:created xsi:type="dcterms:W3CDTF">2022-10-25T09:44:00Z</dcterms:created>
  <dcterms:modified xsi:type="dcterms:W3CDTF">2022-11-15T10:57:00Z</dcterms:modified>
</cp:coreProperties>
</file>