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29" w:rsidRDefault="00DA2829" w:rsidP="00DA2829">
      <w:pPr>
        <w:pStyle w:val="Default"/>
        <w:jc w:val="center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Projekt se uskutečňuje za finanční podpory Ministerstva kultury</w:t>
      </w:r>
    </w:p>
    <w:p w:rsidR="00DA2829" w:rsidRDefault="00DA2829" w:rsidP="00DA2829">
      <w:pPr>
        <w:pStyle w:val="Default"/>
        <w:jc w:val="center"/>
        <w:rPr>
          <w:rFonts w:ascii="Georgia" w:hAnsi="Georgia"/>
          <w:color w:val="auto"/>
        </w:rPr>
      </w:pPr>
      <w:bookmarkStart w:id="0" w:name="_GoBack"/>
      <w:bookmarkEnd w:id="0"/>
    </w:p>
    <w:p w:rsidR="00FF5BC6" w:rsidRDefault="00FF5BC6">
      <w:pPr>
        <w:pStyle w:val="Nzev"/>
        <w:rPr>
          <w:rFonts w:ascii="Georgia" w:eastAsia="Georgia" w:hAnsi="Georgia" w:cs="Georgia"/>
          <w:sz w:val="24"/>
          <w:szCs w:val="24"/>
        </w:rPr>
      </w:pPr>
      <w:r>
        <w:rPr>
          <w:color w:val="000000"/>
          <w:sz w:val="28"/>
          <w:szCs w:val="28"/>
        </w:rPr>
        <w:t>Smlouva o zpracování osobních údajů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b/>
          <w:sz w:val="24"/>
          <w:szCs w:val="24"/>
          <w:shd w:val="clear" w:color="auto" w:fill="FFFF00"/>
        </w:rPr>
      </w:pPr>
      <w:r>
        <w:rPr>
          <w:rFonts w:ascii="Georgia" w:eastAsia="Georgia" w:hAnsi="Georgia" w:cs="Georgia"/>
          <w:sz w:val="24"/>
          <w:szCs w:val="24"/>
        </w:rPr>
        <w:t>Správce</w:t>
      </w:r>
    </w:p>
    <w:p w:rsidR="00C05CA2" w:rsidRPr="0087722E" w:rsidRDefault="00C05CA2" w:rsidP="00C05CA2">
      <w:pPr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87722E">
        <w:rPr>
          <w:rFonts w:ascii="Georgia" w:eastAsia="Georgia" w:hAnsi="Georgia" w:cs="Georgia"/>
          <w:b/>
          <w:sz w:val="24"/>
          <w:szCs w:val="24"/>
        </w:rPr>
        <w:t>Knihovna a Muzeum Aš, příspěvková organizace</w:t>
      </w:r>
    </w:p>
    <w:p w:rsidR="00C05CA2" w:rsidRPr="0087722E" w:rsidRDefault="00C05CA2" w:rsidP="00C05CA2">
      <w:pPr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87722E">
        <w:rPr>
          <w:rFonts w:ascii="Georgia" w:eastAsia="Georgia" w:hAnsi="Georgia" w:cs="Georgia"/>
          <w:sz w:val="24"/>
          <w:szCs w:val="24"/>
        </w:rPr>
        <w:t>se sídlem Hlavní 239/23, 352 01 Aš</w:t>
      </w:r>
    </w:p>
    <w:p w:rsidR="00C05CA2" w:rsidRPr="0087722E" w:rsidRDefault="00C05CA2" w:rsidP="00C05CA2">
      <w:pPr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87722E">
        <w:rPr>
          <w:rFonts w:ascii="Georgia" w:eastAsia="Georgia" w:hAnsi="Georgia" w:cs="Georgia"/>
          <w:sz w:val="24"/>
          <w:szCs w:val="24"/>
        </w:rPr>
        <w:t>IČ: 70940479</w:t>
      </w:r>
    </w:p>
    <w:p w:rsidR="00C05CA2" w:rsidRPr="0087722E" w:rsidRDefault="00C05CA2" w:rsidP="00C05CA2">
      <w:pPr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87722E">
        <w:rPr>
          <w:rFonts w:ascii="Georgia" w:eastAsia="Georgia" w:hAnsi="Georgia" w:cs="Georgia"/>
          <w:sz w:val="24"/>
          <w:szCs w:val="24"/>
        </w:rPr>
        <w:t>DIČ: nejsme plátci DPH</w:t>
      </w:r>
    </w:p>
    <w:p w:rsidR="00C05CA2" w:rsidRDefault="00C05CA2" w:rsidP="00C05CA2">
      <w:pPr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87722E">
        <w:rPr>
          <w:rFonts w:ascii="Georgia" w:eastAsia="Georgia" w:hAnsi="Georgia" w:cs="Georgia"/>
          <w:sz w:val="24"/>
          <w:szCs w:val="24"/>
        </w:rPr>
        <w:t xml:space="preserve">zastoupen ředitelkou organizace </w:t>
      </w:r>
      <w:proofErr w:type="spellStart"/>
      <w:r>
        <w:rPr>
          <w:rFonts w:ascii="Georgia" w:eastAsia="Georgia" w:hAnsi="Georgia" w:cs="Georgia"/>
          <w:sz w:val="24"/>
          <w:szCs w:val="24"/>
        </w:rPr>
        <w:t>xxxxxxxxxxxxxxxxx</w:t>
      </w:r>
      <w:proofErr w:type="spellEnd"/>
    </w:p>
    <w:p w:rsidR="00FF5BC6" w:rsidRDefault="00C05CA2" w:rsidP="00C05CA2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 w:rsidR="00FF5BC6">
        <w:rPr>
          <w:rFonts w:ascii="Georgia" w:eastAsia="Georgia" w:hAnsi="Georgia" w:cs="Georgia"/>
          <w:i/>
          <w:sz w:val="20"/>
          <w:szCs w:val="20"/>
        </w:rPr>
        <w:t>(dále jako „Správce“)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0"/>
          <w:szCs w:val="20"/>
        </w:rPr>
      </w:pP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Zpracovatel</w:t>
      </w:r>
    </w:p>
    <w:p w:rsidR="00FF5BC6" w:rsidRDefault="00FF5BC6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:rsidR="00FF5BC6" w:rsidRDefault="00FF5BC6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Vodní 258/13, Brno 602 00, Pošta </w:t>
      </w:r>
      <w:proofErr w:type="gramStart"/>
      <w:r>
        <w:rPr>
          <w:rFonts w:ascii="Georgia" w:eastAsia="Georgia" w:hAnsi="Georgia" w:cs="Georgia"/>
          <w:sz w:val="24"/>
          <w:szCs w:val="24"/>
        </w:rPr>
        <w:t>na : Tomkova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2099, 390 01 Tábor</w:t>
      </w:r>
    </w:p>
    <w:p w:rsidR="00FF5BC6" w:rsidRDefault="00FF5BC6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</w:p>
    <w:p w:rsidR="00FF5BC6" w:rsidRDefault="00FF5BC6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 xml:space="preserve">zastoupen členem představenstva </w:t>
      </w:r>
      <w:proofErr w:type="spellStart"/>
      <w:r w:rsidR="00C05CA2">
        <w:rPr>
          <w:rFonts w:ascii="Georgia" w:eastAsia="Georgia" w:hAnsi="Georgia" w:cs="Georgia"/>
          <w:sz w:val="24"/>
          <w:szCs w:val="24"/>
        </w:rPr>
        <w:t>xxxxxxxxxxxxxxxxx</w:t>
      </w:r>
      <w:proofErr w:type="spellEnd"/>
    </w:p>
    <w:p w:rsidR="00FF5BC6" w:rsidRDefault="00FF5BC6">
      <w:pPr>
        <w:shd w:val="clear" w:color="auto" w:fill="FFFFFF"/>
        <w:spacing w:after="0" w:line="100" w:lineRule="atLeast"/>
        <w:ind w:left="1428" w:hanging="70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„Zpracovatel“)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0"/>
          <w:szCs w:val="20"/>
        </w:rPr>
      </w:pPr>
    </w:p>
    <w:p w:rsidR="00FF5BC6" w:rsidRDefault="00FF5BC6">
      <w:pPr>
        <w:shd w:val="clear" w:color="auto" w:fill="FFFFFF"/>
        <w:spacing w:after="0" w:line="100" w:lineRule="atLeast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:rsidR="00FF5BC6" w:rsidRDefault="00FF5BC6">
      <w:pPr>
        <w:shd w:val="clear" w:color="auto" w:fill="FFFFFF"/>
        <w:spacing w:after="0" w:line="100" w:lineRule="atLeast"/>
        <w:jc w:val="center"/>
        <w:rPr>
          <w:rFonts w:ascii="Georgia" w:eastAsia="Georgia" w:hAnsi="Georgia" w:cs="Georgia"/>
          <w:sz w:val="20"/>
          <w:szCs w:val="20"/>
        </w:rPr>
      </w:pPr>
    </w:p>
    <w:p w:rsidR="00FF5BC6" w:rsidRDefault="00FF5BC6">
      <w:pPr>
        <w:widowControl/>
        <w:numPr>
          <w:ilvl w:val="0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Správce je správcem osobních údajů ve smyslu ustanovení nařízení Evropského parlamentu a Rady EU č. 2016/679 o ochraně fyzických osob v souvislosti se zpracováním osobních údajů a o volném pohybu těchto údajů a o zrušení směrnice 95/46/ES (obecné nařízení o ochraně osobních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údajů) („GDPR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>“).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Správce pověřuje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>pracovatele zpracováním osobních údajů třetích osob pro níže popsané účely.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se zavazuje pro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 v souladu s obecně závaznými právními předpisy a za podmínek ujednaných níže v této smlouvě osobní údaje třetích osob zpracovávat.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</w:p>
    <w:p w:rsidR="00FF5BC6" w:rsidRDefault="00FF5BC6">
      <w:pPr>
        <w:widowControl/>
        <w:numPr>
          <w:ilvl w:val="0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Rozsah a účel zpracování osobních údajů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bude zpracovávat osobní údaje v rozsahu, v jakém budou poskytnuty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ubjektů údajů či v jakém mu budou předány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právce, tj. zpravidla půjde o tyto osobní údaje: jméno a příjmení, pohlaví, adresa trvalého/přechodného bydliště, korespondenční adresa, datum narození, druh a číslo osobního dokladu, telefonní číslo, emailová adresa a případně další osobní údaje poskytnuté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ubjektů údajů (dále jen „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údaje“).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Zpracováním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se rozumí zejména získávání a shromažďování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údajů, jejich ukládání na nosiče informací, třídění, segmentace, úpravy, aktualizace, vyhledávání, uchovávání, kombinování, blokování, užití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pro níže popsané účely, včetně rozeslání marketingových zpráv a obchodních sdělení, a zpětné předání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právci, jakož i archivování a likvidace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údajů.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 budou zpracovávány prostředky automatickými (elektronickými) a manuálními.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Účelem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údajů je zejména tvorba, implementace, provoz a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údržba softwaru a dalších služeb dodávaných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pracovatelem pro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 (dále jen „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>oskytování SW služeb“).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je oprávněn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 společně s dalšími údaji třetích osob anonymizovat a tato anonymizovaná data dále zpracovávat pro analytické potřeby za účelem poskytování lepších služeb.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  <w:u w:val="single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Jakékoli jiné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údajů se zakazuje.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  <w:u w:val="single"/>
        </w:rPr>
      </w:pPr>
    </w:p>
    <w:p w:rsidR="00FF5BC6" w:rsidRDefault="00FF5BC6">
      <w:pPr>
        <w:widowControl/>
        <w:numPr>
          <w:ilvl w:val="0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Záruky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je povinen zabezpečit, aby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 údaje nebyly poskytnuty ani jakkoliv zpřístupněny třetím osobám s výjimkou poskytovatele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serverhostingových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služeb, pokud jsou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pracovatelem či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právcem využívány, a aby tyto údaje nebyly užity v rozporu s účelem sjednaným v této smlouvě.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je povinen zabezpečit, aby jeho zaměstnanci a další osoby, které se podílejí na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údajů, zachovávali mlčenlivost o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údajích, jakož i o bezpečnostních opatřeních k zajištění jejich ochrany.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  <w:u w:val="single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Zpracovatel je povinen přijmout taková organizační a technická opatření, aby nemohlo dojít k neoprávněnému nebo nahodilému přístupu k 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sobním údajům, k jejich neoprávněné změně, zničení nebo ztrátě nebo jinému neoprávněnému zpracování a zneužití.</w:t>
      </w:r>
    </w:p>
    <w:p w:rsidR="00FF5BC6" w:rsidRDefault="00FF5BC6">
      <w:pPr>
        <w:widowControl/>
        <w:shd w:val="clear" w:color="auto" w:fill="FFFFFF"/>
        <w:spacing w:after="0"/>
        <w:ind w:left="720" w:hanging="720"/>
        <w:rPr>
          <w:rFonts w:ascii="Georgia" w:eastAsia="Georgia" w:hAnsi="Georgia" w:cs="Georgia"/>
          <w:color w:val="000000"/>
          <w:sz w:val="22"/>
          <w:szCs w:val="22"/>
          <w:u w:val="single"/>
        </w:rPr>
      </w:pPr>
    </w:p>
    <w:p w:rsidR="00FF5BC6" w:rsidRDefault="00FF5BC6">
      <w:pPr>
        <w:widowControl/>
        <w:numPr>
          <w:ilvl w:val="0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Doba trvání smlouvy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uzavřena na dobu trvání smluvního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>oskytování SW služeb.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mlouva může být ukončena dohodou smluvních stran a dalšími způsoby stanovenými v zákoně.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  <w:u w:val="single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</w:p>
    <w:p w:rsidR="00FF5BC6" w:rsidRDefault="00FF5BC6">
      <w:pPr>
        <w:keepNext/>
        <w:widowControl/>
        <w:numPr>
          <w:ilvl w:val="0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Závěrečná ustanovení</w:t>
      </w:r>
    </w:p>
    <w:p w:rsidR="00FF5BC6" w:rsidRDefault="00FF5BC6">
      <w:pPr>
        <w:keepNext/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</w:t>
      </w:r>
      <w:r>
        <w:rPr>
          <w:rFonts w:ascii="Georgia" w:eastAsia="Georgia" w:hAnsi="Georgia" w:cs="Georgia"/>
          <w:sz w:val="22"/>
          <w:szCs w:val="22"/>
        </w:rPr>
        <w:t>se v souladu s právními předpisy EU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řídí právním řádem České republiky, zejména zákonem č. 89/2012 Sb., občanský zákoník a nařízením Evropského parlamentu a Rady EU č. 2016/679 o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ochraně fyzických osob v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souvislosti se zpracováním osobních údajů a o volném pohybu těchto údajů a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zrušení směrnice 95/46/ES (obecné nařízení o ochraně osobních údajů) („GDPR“).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Nevymahatelnost či neplatnost kteréhokoliv ustanovení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nemá vliv na vymahatelnost či platnost zbývajících ustanovení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mlouvy, pokud z povahy nebo obsahu takového ustanovení nevyplývá, že nemůže být odděleno od ostatního obsahu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</w:t>
      </w:r>
      <w:r>
        <w:rPr>
          <w:rFonts w:ascii="Georgia" w:eastAsia="Georgia" w:hAnsi="Georgia" w:cs="Georgia"/>
          <w:sz w:val="22"/>
          <w:szCs w:val="22"/>
        </w:rPr>
        <w:t>měněna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FF5BC6" w:rsidRDefault="00FF5BC6">
      <w:pPr>
        <w:widowControl/>
        <w:numPr>
          <w:ilvl w:val="1"/>
          <w:numId w:val="1"/>
        </w:num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nabývá platnosti a účinnosti v okamžiku jejího podpisu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</w:p>
    <w:p w:rsidR="00FF5BC6" w:rsidRDefault="00FF5BC6">
      <w:pPr>
        <w:shd w:val="clear" w:color="auto" w:fill="FFFFFF"/>
        <w:spacing w:after="0" w:line="100" w:lineRule="atLeast"/>
        <w:rPr>
          <w:rFonts w:ascii="Georgia" w:eastAsia="Georgia" w:hAnsi="Georgia" w:cs="Georgia"/>
          <w:sz w:val="22"/>
          <w:szCs w:val="22"/>
        </w:rPr>
      </w:pPr>
    </w:p>
    <w:p w:rsidR="00FF5BC6" w:rsidRDefault="00FF5BC6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 Brně dne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 </w:t>
      </w:r>
      <w:r w:rsidR="00C05CA2">
        <w:rPr>
          <w:rFonts w:ascii="Georgia" w:eastAsia="Georgia" w:hAnsi="Georgia" w:cs="Georgia"/>
          <w:sz w:val="22"/>
          <w:szCs w:val="22"/>
        </w:rPr>
        <w:t xml:space="preserve">                           </w:t>
      </w:r>
      <w:r>
        <w:rPr>
          <w:rFonts w:ascii="Georgia" w:eastAsia="Georgia" w:hAnsi="Georgia" w:cs="Georgia"/>
          <w:sz w:val="22"/>
          <w:szCs w:val="22"/>
        </w:rPr>
        <w:t>dne</w:t>
      </w:r>
    </w:p>
    <w:p w:rsidR="00FF5BC6" w:rsidRDefault="00FF5BC6">
      <w:pPr>
        <w:ind w:firstLine="720"/>
        <w:rPr>
          <w:rFonts w:ascii="Georgia" w:eastAsia="Georgia" w:hAnsi="Georgia" w:cs="Georgia"/>
          <w:sz w:val="22"/>
          <w:szCs w:val="22"/>
        </w:rPr>
      </w:pPr>
    </w:p>
    <w:p w:rsidR="00FF5BC6" w:rsidRDefault="00FF5BC6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:rsidR="00FF5BC6" w:rsidRDefault="00C05CA2">
      <w:pPr>
        <w:spacing w:after="0" w:line="100" w:lineRule="atLeast"/>
        <w:ind w:firstLine="720"/>
      </w:pPr>
      <w:r>
        <w:rPr>
          <w:rFonts w:ascii="Georgia" w:eastAsia="Georgia" w:hAnsi="Georgia" w:cs="Georgia"/>
          <w:sz w:val="22"/>
          <w:szCs w:val="22"/>
        </w:rPr>
        <w:t xml:space="preserve">                </w:t>
      </w:r>
      <w:r w:rsidR="00FF5BC6">
        <w:rPr>
          <w:rFonts w:ascii="Georgia" w:eastAsia="Georgia" w:hAnsi="Georgia" w:cs="Georgia"/>
          <w:sz w:val="22"/>
          <w:szCs w:val="22"/>
        </w:rPr>
        <w:t>, člen představenstva</w:t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 xml:space="preserve">               , ředitelka</w:t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>(Zpracovatel)</w:t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>(Správce)</w:t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  <w:r w:rsidR="00FF5BC6">
        <w:rPr>
          <w:rFonts w:ascii="Georgia" w:eastAsia="Georgia" w:hAnsi="Georgia" w:cs="Georgia"/>
          <w:i/>
          <w:sz w:val="22"/>
          <w:szCs w:val="22"/>
        </w:rPr>
        <w:tab/>
      </w:r>
    </w:p>
    <w:sectPr w:rsidR="00FF5BC6" w:rsidSect="00DA282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418" w:left="1418" w:header="709" w:footer="709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E4" w:rsidRDefault="00B62FE4">
      <w:pPr>
        <w:spacing w:after="0" w:line="240" w:lineRule="auto"/>
      </w:pPr>
      <w:r>
        <w:separator/>
      </w:r>
    </w:p>
  </w:endnote>
  <w:endnote w:type="continuationSeparator" w:id="0">
    <w:p w:rsidR="00B62FE4" w:rsidRDefault="00B6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C6" w:rsidRDefault="00FF5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C6" w:rsidRDefault="00FF5BC6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C6" w:rsidRDefault="00FF5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E4" w:rsidRDefault="00B62FE4">
      <w:pPr>
        <w:spacing w:after="0" w:line="240" w:lineRule="auto"/>
      </w:pPr>
      <w:r>
        <w:separator/>
      </w:r>
    </w:p>
  </w:footnote>
  <w:footnote w:type="continuationSeparator" w:id="0">
    <w:p w:rsidR="00B62FE4" w:rsidRDefault="00B6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C6" w:rsidRDefault="00FF5BC6">
    <w:pPr>
      <w:jc w:val="right"/>
    </w:pPr>
    <w:r>
      <w:rPr>
        <w:sz w:val="16"/>
        <w:szCs w:val="16"/>
      </w:rPr>
      <w:t>PDPA - Smlouva o zpracování osobních údajů - 20190305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C6" w:rsidRDefault="00FF5B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A2"/>
    <w:rsid w:val="00072BFA"/>
    <w:rsid w:val="009D5371"/>
    <w:rsid w:val="00B62FE4"/>
    <w:rsid w:val="00C05CA2"/>
    <w:rsid w:val="00DA2829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160" w:line="300" w:lineRule="auto"/>
    </w:pPr>
    <w:rPr>
      <w:rFonts w:ascii="Calibri" w:eastAsia="Calibri" w:hAnsi="Calibri" w:cs="Calibri"/>
      <w:sz w:val="21"/>
      <w:szCs w:val="21"/>
      <w:lang w:eastAsia="hi-IN" w:bidi="hi-IN"/>
    </w:rPr>
  </w:style>
  <w:style w:type="paragraph" w:styleId="Nadpis1">
    <w:name w:val="heading 1"/>
    <w:basedOn w:val="Normln1"/>
    <w:next w:val="Zkladntext"/>
    <w:qFormat/>
    <w:pPr>
      <w:keepNext/>
      <w:keepLines/>
      <w:spacing w:before="320" w:after="80" w:line="100" w:lineRule="atLeast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1"/>
    <w:next w:val="Zkladntext"/>
    <w:qFormat/>
    <w:pPr>
      <w:keepNext/>
      <w:keepLines/>
      <w:spacing w:before="160" w:after="40" w:line="100" w:lineRule="atLeast"/>
      <w:jc w:val="center"/>
      <w:outlineLvl w:val="1"/>
    </w:pPr>
    <w:rPr>
      <w:sz w:val="32"/>
      <w:szCs w:val="32"/>
    </w:rPr>
  </w:style>
  <w:style w:type="paragraph" w:styleId="Nadpis3">
    <w:name w:val="heading 3"/>
    <w:basedOn w:val="Normln1"/>
    <w:next w:val="Zkladntext"/>
    <w:qFormat/>
    <w:pPr>
      <w:keepNext/>
      <w:keepLines/>
      <w:spacing w:before="160" w:after="0" w:line="100" w:lineRule="atLeast"/>
      <w:outlineLvl w:val="2"/>
    </w:pPr>
    <w:rPr>
      <w:sz w:val="32"/>
      <w:szCs w:val="32"/>
    </w:rPr>
  </w:style>
  <w:style w:type="paragraph" w:styleId="Nadpis4">
    <w:name w:val="heading 4"/>
    <w:basedOn w:val="Normln1"/>
    <w:next w:val="Zkladntext"/>
    <w:qFormat/>
    <w:pPr>
      <w:keepNext/>
      <w:keepLines/>
      <w:spacing w:before="80" w:after="0" w:line="100" w:lineRule="atLeast"/>
      <w:outlineLvl w:val="3"/>
    </w:pPr>
    <w:rPr>
      <w:i/>
      <w:sz w:val="30"/>
      <w:szCs w:val="30"/>
    </w:rPr>
  </w:style>
  <w:style w:type="paragraph" w:styleId="Nadpis5">
    <w:name w:val="heading 5"/>
    <w:basedOn w:val="Normln1"/>
    <w:next w:val="Zkladntext"/>
    <w:qFormat/>
    <w:pPr>
      <w:keepNext/>
      <w:keepLines/>
      <w:spacing w:before="40" w:after="0" w:line="100" w:lineRule="atLeast"/>
      <w:outlineLvl w:val="4"/>
    </w:pPr>
    <w:rPr>
      <w:sz w:val="28"/>
      <w:szCs w:val="28"/>
    </w:rPr>
  </w:style>
  <w:style w:type="paragraph" w:styleId="Nadpis6">
    <w:name w:val="heading 6"/>
    <w:basedOn w:val="Normln1"/>
    <w:next w:val="Zkladntext"/>
    <w:qFormat/>
    <w:pPr>
      <w:keepNext/>
      <w:keepLines/>
      <w:spacing w:before="40" w:after="0" w:line="100" w:lineRule="atLeast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1"/>
    <w:pPr>
      <w:suppressAutoHyphens/>
      <w:spacing w:after="160" w:line="300" w:lineRule="auto"/>
    </w:pPr>
    <w:rPr>
      <w:rFonts w:ascii="Calibri" w:eastAsia="Calibri" w:hAnsi="Calibri" w:cs="Calibri"/>
      <w:sz w:val="21"/>
      <w:szCs w:val="21"/>
      <w:lang w:eastAsia="hi-IN" w:bidi="hi-IN"/>
    </w:rPr>
  </w:style>
  <w:style w:type="paragraph" w:styleId="Nzev">
    <w:name w:val="Title"/>
    <w:basedOn w:val="Normln1"/>
    <w:next w:val="Podtitul"/>
    <w:qFormat/>
    <w:pPr>
      <w:pBdr>
        <w:top w:val="single" w:sz="6" w:space="8" w:color="C0C0C0"/>
        <w:bottom w:val="single" w:sz="6" w:space="8" w:color="C0C0C0"/>
      </w:pBdr>
      <w:spacing w:after="400" w:line="100" w:lineRule="atLeast"/>
      <w:jc w:val="center"/>
    </w:pPr>
    <w:rPr>
      <w:b/>
      <w:bCs/>
      <w:smallCaps/>
      <w:color w:val="44546A"/>
      <w:sz w:val="72"/>
      <w:szCs w:val="72"/>
    </w:rPr>
  </w:style>
  <w:style w:type="paragraph" w:styleId="Podtitul">
    <w:name w:val="Subtitle"/>
    <w:basedOn w:val="Normln1"/>
    <w:next w:val="Zkladntext"/>
    <w:qFormat/>
    <w:pPr>
      <w:jc w:val="center"/>
    </w:pPr>
    <w:rPr>
      <w:i/>
      <w:iCs/>
      <w:color w:val="44546A"/>
      <w:sz w:val="28"/>
      <w:szCs w:val="28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DA282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160" w:line="300" w:lineRule="auto"/>
    </w:pPr>
    <w:rPr>
      <w:rFonts w:ascii="Calibri" w:eastAsia="Calibri" w:hAnsi="Calibri" w:cs="Calibri"/>
      <w:sz w:val="21"/>
      <w:szCs w:val="21"/>
      <w:lang w:eastAsia="hi-IN" w:bidi="hi-IN"/>
    </w:rPr>
  </w:style>
  <w:style w:type="paragraph" w:styleId="Nadpis1">
    <w:name w:val="heading 1"/>
    <w:basedOn w:val="Normln1"/>
    <w:next w:val="Zkladntext"/>
    <w:qFormat/>
    <w:pPr>
      <w:keepNext/>
      <w:keepLines/>
      <w:spacing w:before="320" w:after="80" w:line="100" w:lineRule="atLeast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1"/>
    <w:next w:val="Zkladntext"/>
    <w:qFormat/>
    <w:pPr>
      <w:keepNext/>
      <w:keepLines/>
      <w:spacing w:before="160" w:after="40" w:line="100" w:lineRule="atLeast"/>
      <w:jc w:val="center"/>
      <w:outlineLvl w:val="1"/>
    </w:pPr>
    <w:rPr>
      <w:sz w:val="32"/>
      <w:szCs w:val="32"/>
    </w:rPr>
  </w:style>
  <w:style w:type="paragraph" w:styleId="Nadpis3">
    <w:name w:val="heading 3"/>
    <w:basedOn w:val="Normln1"/>
    <w:next w:val="Zkladntext"/>
    <w:qFormat/>
    <w:pPr>
      <w:keepNext/>
      <w:keepLines/>
      <w:spacing w:before="160" w:after="0" w:line="100" w:lineRule="atLeast"/>
      <w:outlineLvl w:val="2"/>
    </w:pPr>
    <w:rPr>
      <w:sz w:val="32"/>
      <w:szCs w:val="32"/>
    </w:rPr>
  </w:style>
  <w:style w:type="paragraph" w:styleId="Nadpis4">
    <w:name w:val="heading 4"/>
    <w:basedOn w:val="Normln1"/>
    <w:next w:val="Zkladntext"/>
    <w:qFormat/>
    <w:pPr>
      <w:keepNext/>
      <w:keepLines/>
      <w:spacing w:before="80" w:after="0" w:line="100" w:lineRule="atLeast"/>
      <w:outlineLvl w:val="3"/>
    </w:pPr>
    <w:rPr>
      <w:i/>
      <w:sz w:val="30"/>
      <w:szCs w:val="30"/>
    </w:rPr>
  </w:style>
  <w:style w:type="paragraph" w:styleId="Nadpis5">
    <w:name w:val="heading 5"/>
    <w:basedOn w:val="Normln1"/>
    <w:next w:val="Zkladntext"/>
    <w:qFormat/>
    <w:pPr>
      <w:keepNext/>
      <w:keepLines/>
      <w:spacing w:before="40" w:after="0" w:line="100" w:lineRule="atLeast"/>
      <w:outlineLvl w:val="4"/>
    </w:pPr>
    <w:rPr>
      <w:sz w:val="28"/>
      <w:szCs w:val="28"/>
    </w:rPr>
  </w:style>
  <w:style w:type="paragraph" w:styleId="Nadpis6">
    <w:name w:val="heading 6"/>
    <w:basedOn w:val="Normln1"/>
    <w:next w:val="Zkladntext"/>
    <w:qFormat/>
    <w:pPr>
      <w:keepNext/>
      <w:keepLines/>
      <w:spacing w:before="40" w:after="0" w:line="100" w:lineRule="atLeast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1"/>
    <w:pPr>
      <w:suppressAutoHyphens/>
      <w:spacing w:after="160" w:line="300" w:lineRule="auto"/>
    </w:pPr>
    <w:rPr>
      <w:rFonts w:ascii="Calibri" w:eastAsia="Calibri" w:hAnsi="Calibri" w:cs="Calibri"/>
      <w:sz w:val="21"/>
      <w:szCs w:val="21"/>
      <w:lang w:eastAsia="hi-IN" w:bidi="hi-IN"/>
    </w:rPr>
  </w:style>
  <w:style w:type="paragraph" w:styleId="Nzev">
    <w:name w:val="Title"/>
    <w:basedOn w:val="Normln1"/>
    <w:next w:val="Podtitul"/>
    <w:qFormat/>
    <w:pPr>
      <w:pBdr>
        <w:top w:val="single" w:sz="6" w:space="8" w:color="C0C0C0"/>
        <w:bottom w:val="single" w:sz="6" w:space="8" w:color="C0C0C0"/>
      </w:pBdr>
      <w:spacing w:after="400" w:line="100" w:lineRule="atLeast"/>
      <w:jc w:val="center"/>
    </w:pPr>
    <w:rPr>
      <w:b/>
      <w:bCs/>
      <w:smallCaps/>
      <w:color w:val="44546A"/>
      <w:sz w:val="72"/>
      <w:szCs w:val="72"/>
    </w:rPr>
  </w:style>
  <w:style w:type="paragraph" w:styleId="Podtitul">
    <w:name w:val="Subtitle"/>
    <w:basedOn w:val="Normln1"/>
    <w:next w:val="Zkladntext"/>
    <w:qFormat/>
    <w:pPr>
      <w:jc w:val="center"/>
    </w:pPr>
    <w:rPr>
      <w:i/>
      <w:iCs/>
      <w:color w:val="44546A"/>
      <w:sz w:val="28"/>
      <w:szCs w:val="28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DA282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4</cp:revision>
  <cp:lastPrinted>1900-12-31T23:00:00Z</cp:lastPrinted>
  <dcterms:created xsi:type="dcterms:W3CDTF">2022-10-25T09:44:00Z</dcterms:created>
  <dcterms:modified xsi:type="dcterms:W3CDTF">2022-11-15T10:57:00Z</dcterms:modified>
</cp:coreProperties>
</file>