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1E04" w14:textId="77777777" w:rsidR="006C4A0F" w:rsidRDefault="006C4A0F" w:rsidP="006C4A0F">
      <w:pPr>
        <w:pStyle w:val="Default"/>
        <w:jc w:val="center"/>
        <w:rPr>
          <w:rFonts w:ascii="Georgia" w:hAnsi="Georgia"/>
          <w:color w:val="auto"/>
        </w:rPr>
      </w:pPr>
      <w:bookmarkStart w:id="0" w:name="_gjdgxs" w:colFirst="0" w:colLast="0"/>
      <w:bookmarkEnd w:id="0"/>
      <w:r>
        <w:rPr>
          <w:rFonts w:ascii="Georgia" w:hAnsi="Georgia"/>
          <w:color w:val="auto"/>
        </w:rPr>
        <w:t>Projekt se uskutečňuje za finanční podpory Ministerstva kultury</w:t>
      </w:r>
    </w:p>
    <w:p w14:paraId="3E913D45" w14:textId="77777777" w:rsidR="006C4A0F" w:rsidRDefault="006C4A0F" w:rsidP="006C4A0F">
      <w:pPr>
        <w:pStyle w:val="Default"/>
        <w:jc w:val="center"/>
        <w:rPr>
          <w:rFonts w:ascii="Georgia" w:hAnsi="Georgia"/>
          <w:color w:val="auto"/>
        </w:rPr>
      </w:pPr>
      <w:bookmarkStart w:id="1" w:name="_GoBack"/>
      <w:bookmarkEnd w:id="1"/>
    </w:p>
    <w:p w14:paraId="00000001" w14:textId="77777777" w:rsidR="00FD5227" w:rsidRDefault="00F66DB3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o poskytování </w:t>
      </w:r>
      <w:proofErr w:type="spellStart"/>
      <w:r>
        <w:rPr>
          <w:color w:val="000000"/>
          <w:sz w:val="28"/>
          <w:szCs w:val="28"/>
        </w:rPr>
        <w:t>hostingu</w:t>
      </w:r>
      <w:proofErr w:type="spellEnd"/>
    </w:p>
    <w:p w14:paraId="00000002" w14:textId="77777777" w:rsidR="00FD5227" w:rsidRDefault="00F66DB3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34DA3C" w14:textId="77777777" w:rsidR="00016203" w:rsidRPr="0087722E" w:rsidRDefault="00016203" w:rsidP="00016203">
      <w:pPr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87722E">
        <w:rPr>
          <w:rFonts w:ascii="Georgia" w:eastAsia="Georgia" w:hAnsi="Georgia" w:cs="Georgia"/>
          <w:b/>
          <w:sz w:val="24"/>
          <w:szCs w:val="24"/>
        </w:rPr>
        <w:t>Knihovna a Muzeum Aš, příspěvková organizace</w:t>
      </w:r>
    </w:p>
    <w:p w14:paraId="06A4D8A3" w14:textId="77777777" w:rsidR="00016203" w:rsidRPr="0087722E" w:rsidRDefault="00016203" w:rsidP="00016203">
      <w:pPr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87722E">
        <w:rPr>
          <w:rFonts w:ascii="Georgia" w:eastAsia="Georgia" w:hAnsi="Georgia" w:cs="Georgia"/>
          <w:sz w:val="24"/>
          <w:szCs w:val="24"/>
        </w:rPr>
        <w:t>se sídlem Hlavní 239/23, 352 01 Aš</w:t>
      </w:r>
    </w:p>
    <w:p w14:paraId="7D179877" w14:textId="77777777" w:rsidR="00016203" w:rsidRPr="0087722E" w:rsidRDefault="00016203" w:rsidP="00016203">
      <w:pPr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87722E">
        <w:rPr>
          <w:rFonts w:ascii="Georgia" w:eastAsia="Georgia" w:hAnsi="Georgia" w:cs="Georgia"/>
          <w:sz w:val="24"/>
          <w:szCs w:val="24"/>
        </w:rPr>
        <w:t>IČ: 70940479</w:t>
      </w:r>
    </w:p>
    <w:p w14:paraId="0D40FEBC" w14:textId="77777777" w:rsidR="00016203" w:rsidRPr="0087722E" w:rsidRDefault="00016203" w:rsidP="00016203">
      <w:pPr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87722E">
        <w:rPr>
          <w:rFonts w:ascii="Georgia" w:eastAsia="Georgia" w:hAnsi="Georgia" w:cs="Georgia"/>
          <w:sz w:val="24"/>
          <w:szCs w:val="24"/>
        </w:rPr>
        <w:t>DIČ: nejsme plátci DPH</w:t>
      </w:r>
    </w:p>
    <w:p w14:paraId="11793C67" w14:textId="77777777" w:rsidR="00016203" w:rsidRDefault="00016203" w:rsidP="00016203">
      <w:pPr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87722E">
        <w:rPr>
          <w:rFonts w:ascii="Georgia" w:eastAsia="Georgia" w:hAnsi="Georgia" w:cs="Georgia"/>
          <w:sz w:val="24"/>
          <w:szCs w:val="24"/>
        </w:rPr>
        <w:t xml:space="preserve">zastoupen ředitelkou organizace </w:t>
      </w:r>
      <w:proofErr w:type="spellStart"/>
      <w:r>
        <w:rPr>
          <w:rFonts w:ascii="Georgia" w:eastAsia="Georgia" w:hAnsi="Georgia" w:cs="Georgia"/>
          <w:sz w:val="24"/>
          <w:szCs w:val="24"/>
        </w:rPr>
        <w:t>xxxxxxxxxxxxxxxxx</w:t>
      </w:r>
      <w:proofErr w:type="spellEnd"/>
    </w:p>
    <w:p w14:paraId="00000008" w14:textId="730F078B" w:rsidR="00FD5227" w:rsidRDefault="00016203" w:rsidP="0001620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r w:rsidR="00F66DB3"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FD5227" w:rsidRDefault="00F66DB3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FD5227" w:rsidRDefault="00FD5227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FD5227" w:rsidRDefault="00F66DB3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FD5227" w:rsidRDefault="00F66D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FD5227" w:rsidRDefault="00F66D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01 Tábor</w:t>
      </w:r>
    </w:p>
    <w:p w14:paraId="0000000E" w14:textId="5E93ED73" w:rsidR="00FD5227" w:rsidRDefault="00F66D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</w:t>
      </w:r>
      <w:r w:rsidR="002A0352">
        <w:rPr>
          <w:rFonts w:ascii="Georgia" w:eastAsia="Georgia" w:hAnsi="Georgia" w:cs="Georgia"/>
          <w:sz w:val="16"/>
          <w:szCs w:val="16"/>
        </w:rPr>
        <w:t>xxxxxxxxxxxxxxx</w:t>
      </w:r>
    </w:p>
    <w:p w14:paraId="0000000F" w14:textId="29D1FC27" w:rsidR="00FD5227" w:rsidRDefault="00F66D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členem představenstva </w:t>
      </w:r>
      <w:proofErr w:type="spellStart"/>
      <w:r w:rsidR="00016203">
        <w:rPr>
          <w:rFonts w:ascii="Georgia" w:eastAsia="Georgia" w:hAnsi="Georgia" w:cs="Georgia"/>
          <w:sz w:val="24"/>
          <w:szCs w:val="24"/>
        </w:rPr>
        <w:t>xxxxxxxxxxx</w:t>
      </w:r>
      <w:proofErr w:type="spellEnd"/>
    </w:p>
    <w:p w14:paraId="00000010" w14:textId="77777777" w:rsidR="00FD5227" w:rsidRDefault="00F66DB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FD5227" w:rsidRDefault="00FD5227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FD5227" w:rsidRDefault="00F66DB3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0000013" w14:textId="77777777" w:rsidR="00FD5227" w:rsidRDefault="00FD5227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FD5227" w:rsidRDefault="00F66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5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hostingové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služby formou provozu SW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na serverech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oskytovatele.</w:t>
      </w:r>
    </w:p>
    <w:p w14:paraId="00000016" w14:textId="77777777" w:rsidR="00FD5227" w:rsidRDefault="00F66D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se zavazuje vlastnit trvalou licenci systému v aktuální verzi a platit dohodnutou cenu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17" w14:textId="77777777" w:rsidR="00FD5227" w:rsidRDefault="00F66D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Vlastní poskytnutí licence k systému tato smlouva neobsahuje.</w:t>
      </w:r>
    </w:p>
    <w:p w14:paraId="00000018" w14:textId="77777777" w:rsidR="00FD5227" w:rsidRDefault="00FD522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9" w14:textId="77777777" w:rsidR="00FD5227" w:rsidRDefault="00F66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Poskytování </w:t>
      </w:r>
      <w:proofErr w:type="spellStart"/>
      <w:r>
        <w:rPr>
          <w:rFonts w:ascii="Georgia" w:eastAsia="Georgia" w:hAnsi="Georgia" w:cs="Georgia"/>
          <w:sz w:val="22"/>
          <w:szCs w:val="22"/>
          <w:u w:val="single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  <w:u w:val="single"/>
        </w:rPr>
        <w:t xml:space="preserve"> systému</w:t>
      </w:r>
    </w:p>
    <w:p w14:paraId="0000001A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povinen zpřístupnit </w:t>
      </w:r>
      <w:r>
        <w:rPr>
          <w:rFonts w:ascii="Georgia" w:eastAsia="Georgia" w:hAnsi="Georgia" w:cs="Georgia"/>
          <w:sz w:val="22"/>
          <w:szCs w:val="22"/>
        </w:rPr>
        <w:t xml:space="preserve">po dobu trvání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sys</w:t>
      </w:r>
      <w:r>
        <w:rPr>
          <w:rFonts w:ascii="Georgia" w:eastAsia="Georgia" w:hAnsi="Georgia" w:cs="Georgia"/>
          <w:sz w:val="22"/>
          <w:szCs w:val="22"/>
        </w:rPr>
        <w:t xml:space="preserve">tému dle specifikace uvedené v příloze č. 1.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B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oprávněn znepřístupnit systém v případě prodlení více než 21 dní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 s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úhradou finančních závazků vůči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oskytovateli nebo v případě hrubého porušení smluvních podmínek </w:t>
      </w:r>
      <w:r>
        <w:rPr>
          <w:rFonts w:ascii="Georgia" w:eastAsia="Georgia" w:hAnsi="Georgia" w:cs="Georgia"/>
          <w:sz w:val="22"/>
          <w:szCs w:val="22"/>
        </w:rPr>
        <w:t xml:space="preserve">objednatelem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vyplývajících z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a </w:t>
      </w:r>
      <w:r>
        <w:rPr>
          <w:rFonts w:ascii="Georgia" w:eastAsia="Georgia" w:hAnsi="Georgia" w:cs="Georgia"/>
          <w:sz w:val="22"/>
          <w:szCs w:val="22"/>
        </w:rPr>
        <w:t>jejích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příloh.</w:t>
      </w:r>
    </w:p>
    <w:p w14:paraId="0000001C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Data objednatele budou umístěna na serverech poskytovatele.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>ročně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14:paraId="0000001D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14:paraId="0000001E" w14:textId="77777777" w:rsidR="00FD5227" w:rsidRDefault="00FD5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1F" w14:textId="77777777" w:rsidR="00FD5227" w:rsidRDefault="00F66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00000020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14:paraId="00000021" w14:textId="77777777" w:rsidR="00FD5227" w:rsidRDefault="00F66D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00000022" w14:textId="77777777" w:rsidR="00FD5227" w:rsidRDefault="00F66D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23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00000024" w14:textId="77777777" w:rsidR="00FD5227" w:rsidRDefault="00FD5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5" w14:textId="77777777" w:rsidR="00FD5227" w:rsidRDefault="00F66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systému a jeho údržba</w:t>
      </w:r>
    </w:p>
    <w:p w14:paraId="00000026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V ceně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pouze základní monitoring funkčnosti systému. Běžný mimozáruční servis systému není v ceně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a hradí se zvlášť na základě platného ceníku servisu, popřípadě dle servisní smlouvy uzavřené s poskytovatelem.</w:t>
      </w:r>
    </w:p>
    <w:p w14:paraId="00000027" w14:textId="77777777" w:rsidR="00FD5227" w:rsidRDefault="00FD5227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8" w14:textId="77777777" w:rsidR="00FD5227" w:rsidRDefault="00F66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00000029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2A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garantována prvních 12 měsíců od uzavření smlouvy (tj. období garantované ceny služby). </w:t>
      </w:r>
    </w:p>
    <w:p w14:paraId="0000002B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Poskytovatel je oprávněn změnit cenu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po uplynutí tohoto období dle pravidel uvedených ve VOP.</w:t>
      </w:r>
    </w:p>
    <w:p w14:paraId="0000002C" w14:textId="77777777" w:rsidR="00FD5227" w:rsidRDefault="00FD5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D" w14:textId="77777777" w:rsidR="00FD5227" w:rsidRDefault="00F66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2E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14:paraId="0000002F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00000030" w14:textId="77777777" w:rsidR="00FD5227" w:rsidRDefault="00FD5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77777777" w:rsidR="00FD5227" w:rsidRDefault="00F66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14:paraId="00000032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00000033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00000034" w14:textId="77777777" w:rsidR="00FD5227" w:rsidRDefault="00F66D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00000035" w14:textId="77777777" w:rsidR="00FD5227" w:rsidRDefault="00F66D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0000036" w14:textId="77777777" w:rsidR="00FD5227" w:rsidRDefault="00F66D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00000037" w14:textId="77777777" w:rsidR="00FD5227" w:rsidRDefault="00F66D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14:paraId="00000038" w14:textId="77777777" w:rsidR="00FD5227" w:rsidRDefault="00F66DB3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14:paraId="00000039" w14:textId="77777777" w:rsidR="00FD5227" w:rsidRDefault="00F66D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Možnosti a formu předání dat systému zpět objednateli upravují VOP.</w:t>
      </w:r>
    </w:p>
    <w:p w14:paraId="0000003A" w14:textId="77777777" w:rsidR="00FD5227" w:rsidRDefault="00FD5227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B" w14:textId="77777777" w:rsidR="00FD5227" w:rsidRDefault="00F66D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0000003C" w14:textId="77777777" w:rsidR="00FD5227" w:rsidRDefault="00F66D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zpracovatelem osobních údajů a objednatel je správce osobních údajů ve smyslu nařízení evropského parlamentu č. 2016/679 o ochraně osobních údajů fyzických osob (GDPR).</w:t>
      </w:r>
    </w:p>
    <w:p w14:paraId="0000003D" w14:textId="77777777" w:rsidR="00FD5227" w:rsidRDefault="00F66D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14:paraId="0000003E" w14:textId="77777777" w:rsidR="00FD5227" w:rsidRDefault="00FD5227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3F" w14:textId="77777777" w:rsidR="00FD5227" w:rsidRDefault="00F66D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40" w14:textId="77777777" w:rsidR="00FD5227" w:rsidRDefault="00F66D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00000041" w14:textId="77777777" w:rsidR="00FD5227" w:rsidRDefault="00F66D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77C33DA1" w14:textId="77777777" w:rsidR="00016203" w:rsidRDefault="00016203" w:rsidP="00016203">
      <w:pPr>
        <w:shd w:val="clear" w:color="auto" w:fill="FFFFFF"/>
        <w:spacing w:after="0" w:line="240" w:lineRule="auto"/>
        <w:rPr>
          <w:rFonts w:ascii="Georgia" w:eastAsia="Georgia" w:hAnsi="Georgia" w:cs="Georgia"/>
        </w:rPr>
      </w:pPr>
    </w:p>
    <w:p w14:paraId="1820450C" w14:textId="77777777" w:rsidR="00016203" w:rsidRDefault="00016203" w:rsidP="00016203">
      <w:pPr>
        <w:shd w:val="clear" w:color="auto" w:fill="FFFFFF"/>
        <w:spacing w:after="0" w:line="240" w:lineRule="auto"/>
        <w:rPr>
          <w:rFonts w:ascii="Georgia" w:eastAsia="Georgia" w:hAnsi="Georgia" w:cs="Georgia"/>
        </w:rPr>
      </w:pPr>
    </w:p>
    <w:p w14:paraId="2905A511" w14:textId="77777777" w:rsidR="00016203" w:rsidRDefault="00016203" w:rsidP="00016203">
      <w:pPr>
        <w:shd w:val="clear" w:color="auto" w:fill="FFFFFF"/>
        <w:spacing w:after="0" w:line="240" w:lineRule="auto"/>
        <w:rPr>
          <w:rFonts w:ascii="Georgia" w:eastAsia="Georgia" w:hAnsi="Georgia" w:cs="Georgia"/>
        </w:rPr>
      </w:pPr>
    </w:p>
    <w:p w14:paraId="589A507F" w14:textId="77777777" w:rsidR="00016203" w:rsidRDefault="00016203" w:rsidP="00016203">
      <w:pPr>
        <w:shd w:val="clear" w:color="auto" w:fill="FFFFFF"/>
        <w:spacing w:after="0" w:line="240" w:lineRule="auto"/>
        <w:rPr>
          <w:rFonts w:ascii="Georgia" w:eastAsia="Georgia" w:hAnsi="Georgia" w:cs="Georgia"/>
        </w:rPr>
      </w:pPr>
    </w:p>
    <w:p w14:paraId="330EF161" w14:textId="77777777" w:rsidR="00016203" w:rsidRDefault="00016203" w:rsidP="00016203">
      <w:pPr>
        <w:shd w:val="clear" w:color="auto" w:fill="FFFFFF"/>
        <w:spacing w:after="0" w:line="240" w:lineRule="auto"/>
        <w:rPr>
          <w:rFonts w:ascii="Georgia" w:eastAsia="Georgia" w:hAnsi="Georgia" w:cs="Georgia"/>
        </w:rPr>
      </w:pPr>
    </w:p>
    <w:p w14:paraId="5F4ED686" w14:textId="77777777" w:rsidR="00016203" w:rsidRDefault="00016203" w:rsidP="00016203">
      <w:pPr>
        <w:shd w:val="clear" w:color="auto" w:fill="FFFFFF"/>
        <w:spacing w:after="0" w:line="240" w:lineRule="auto"/>
        <w:rPr>
          <w:rFonts w:ascii="Georgia" w:eastAsia="Georgia" w:hAnsi="Georgia" w:cs="Georgia"/>
        </w:rPr>
      </w:pPr>
    </w:p>
    <w:p w14:paraId="6E88CD09" w14:textId="77777777" w:rsidR="00016203" w:rsidRDefault="00016203" w:rsidP="00016203">
      <w:pPr>
        <w:shd w:val="clear" w:color="auto" w:fill="FFFFFF"/>
        <w:spacing w:after="0" w:line="240" w:lineRule="auto"/>
        <w:rPr>
          <w:rFonts w:ascii="Georgia" w:eastAsia="Georgia" w:hAnsi="Georgia" w:cs="Georgia"/>
        </w:rPr>
      </w:pPr>
    </w:p>
    <w:p w14:paraId="112EC3DD" w14:textId="77777777" w:rsidR="00016203" w:rsidRDefault="00016203" w:rsidP="00016203">
      <w:pPr>
        <w:shd w:val="clear" w:color="auto" w:fill="FFFFFF"/>
        <w:spacing w:after="0" w:line="240" w:lineRule="auto"/>
        <w:rPr>
          <w:rFonts w:ascii="Georgia" w:eastAsia="Georgia" w:hAnsi="Georgia" w:cs="Georgia"/>
        </w:rPr>
      </w:pPr>
    </w:p>
    <w:p w14:paraId="00000042" w14:textId="77777777" w:rsidR="00FD5227" w:rsidRDefault="00FD5227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43" w14:textId="77777777" w:rsidR="00FD5227" w:rsidRDefault="00F66D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00000044" w14:textId="77777777" w:rsidR="00FD5227" w:rsidRDefault="00F66D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14:paraId="00000045" w14:textId="77777777" w:rsidR="00FD5227" w:rsidRDefault="00F66D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se dále řídí aktuálními Všeobecnými obchodními podmínkami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46" w14:textId="77777777" w:rsidR="00FD5227" w:rsidRDefault="00F66D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14:paraId="00000047" w14:textId="77777777" w:rsidR="00FD5227" w:rsidRDefault="00F66DB3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00000048" w14:textId="77777777" w:rsidR="00FD5227" w:rsidRDefault="00F66DB3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9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4A" w14:textId="77777777" w:rsidR="00FD5227" w:rsidRDefault="00F66D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4B" w14:textId="77777777" w:rsidR="00FD5227" w:rsidRDefault="00F66DB3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   </w:t>
      </w:r>
    </w:p>
    <w:p w14:paraId="0000004C" w14:textId="77777777" w:rsidR="00FD5227" w:rsidRDefault="00F66DB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14:paraId="0000004D" w14:textId="77777777" w:rsidR="00FD5227" w:rsidRDefault="00FD522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E" w14:textId="77777777" w:rsidR="00FD5227" w:rsidRDefault="00FD5227">
      <w:pPr>
        <w:ind w:firstLine="720"/>
        <w:rPr>
          <w:rFonts w:ascii="Georgia" w:eastAsia="Georgia" w:hAnsi="Georgia" w:cs="Georgia"/>
          <w:sz w:val="22"/>
          <w:szCs w:val="22"/>
        </w:rPr>
      </w:pPr>
    </w:p>
    <w:p w14:paraId="0000004F" w14:textId="77777777" w:rsidR="00FD5227" w:rsidRDefault="00F66DB3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</w:t>
      </w:r>
      <w:r w:rsidRPr="00016203">
        <w:rPr>
          <w:rFonts w:ascii="Georgia" w:eastAsia="Georgia" w:hAnsi="Georgia" w:cs="Georgia"/>
          <w:sz w:val="22"/>
          <w:szCs w:val="22"/>
        </w:rPr>
        <w:t xml:space="preserve">                        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</w:p>
    <w:p w14:paraId="00000050" w14:textId="77777777" w:rsidR="00FD5227" w:rsidRDefault="00FD5227">
      <w:pPr>
        <w:rPr>
          <w:rFonts w:ascii="Georgia" w:eastAsia="Georgia" w:hAnsi="Georgia" w:cs="Georgia"/>
          <w:sz w:val="22"/>
          <w:szCs w:val="22"/>
        </w:rPr>
      </w:pPr>
    </w:p>
    <w:p w14:paraId="00000051" w14:textId="77777777" w:rsidR="00FD5227" w:rsidRDefault="00FD5227">
      <w:pPr>
        <w:rPr>
          <w:rFonts w:ascii="Georgia" w:eastAsia="Georgia" w:hAnsi="Georgia" w:cs="Georgia"/>
          <w:sz w:val="22"/>
          <w:szCs w:val="22"/>
        </w:rPr>
      </w:pPr>
    </w:p>
    <w:p w14:paraId="00000052" w14:textId="77777777" w:rsidR="00FD5227" w:rsidRDefault="00F66DB3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53" w14:textId="4DC3F495" w:rsidR="00FD5227" w:rsidRDefault="00016203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č</w:t>
      </w:r>
      <w:r w:rsidR="00F66DB3">
        <w:rPr>
          <w:rFonts w:ascii="Georgia" w:eastAsia="Georgia" w:hAnsi="Georgia" w:cs="Georgia"/>
          <w:sz w:val="22"/>
          <w:szCs w:val="22"/>
        </w:rPr>
        <w:t>len představenstva</w:t>
      </w:r>
      <w:r w:rsidR="00F66DB3">
        <w:rPr>
          <w:rFonts w:ascii="Georgia" w:eastAsia="Georgia" w:hAnsi="Georgia" w:cs="Georgia"/>
          <w:sz w:val="22"/>
          <w:szCs w:val="22"/>
        </w:rPr>
        <w:tab/>
      </w:r>
      <w:r w:rsidR="00F66DB3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              </w:t>
      </w:r>
      <w:r w:rsidR="00F66DB3">
        <w:rPr>
          <w:rFonts w:ascii="Georgia" w:eastAsia="Georgia" w:hAnsi="Georgia" w:cs="Georgia"/>
          <w:sz w:val="22"/>
          <w:szCs w:val="22"/>
        </w:rPr>
        <w:tab/>
      </w:r>
      <w:r w:rsidR="00F66DB3" w:rsidRPr="00016203">
        <w:rPr>
          <w:rFonts w:ascii="Georgia" w:eastAsia="Georgia" w:hAnsi="Georgia" w:cs="Georgia"/>
          <w:sz w:val="22"/>
          <w:szCs w:val="22"/>
        </w:rPr>
        <w:t xml:space="preserve">Jméno Příjmení, </w:t>
      </w:r>
      <w:r w:rsidRPr="00016203">
        <w:rPr>
          <w:rFonts w:ascii="Georgia" w:eastAsia="Georgia" w:hAnsi="Georgia" w:cs="Georgia"/>
          <w:sz w:val="22"/>
          <w:szCs w:val="22"/>
        </w:rPr>
        <w:t>ředitelka</w:t>
      </w:r>
      <w:r w:rsidR="00F66DB3">
        <w:rPr>
          <w:rFonts w:ascii="Georgia" w:eastAsia="Georgia" w:hAnsi="Georgia" w:cs="Georgia"/>
          <w:sz w:val="22"/>
          <w:szCs w:val="22"/>
        </w:rPr>
        <w:tab/>
      </w:r>
      <w:r w:rsidR="00F66DB3">
        <w:rPr>
          <w:rFonts w:ascii="Georgia" w:eastAsia="Georgia" w:hAnsi="Georgia" w:cs="Georgia"/>
          <w:sz w:val="22"/>
          <w:szCs w:val="22"/>
        </w:rPr>
        <w:tab/>
      </w:r>
      <w:r w:rsidR="00F66DB3">
        <w:rPr>
          <w:rFonts w:ascii="Georgia" w:eastAsia="Georgia" w:hAnsi="Georgia" w:cs="Georgia"/>
          <w:i/>
          <w:sz w:val="22"/>
          <w:szCs w:val="22"/>
        </w:rPr>
        <w:t>(</w:t>
      </w:r>
      <w:proofErr w:type="gramStart"/>
      <w:r w:rsidR="00F66DB3">
        <w:rPr>
          <w:rFonts w:ascii="Georgia" w:eastAsia="Georgia" w:hAnsi="Georgia" w:cs="Georgia"/>
          <w:i/>
          <w:sz w:val="22"/>
          <w:szCs w:val="22"/>
        </w:rPr>
        <w:t>Poskytovatel)</w:t>
      </w:r>
      <w:r w:rsidR="00F66DB3">
        <w:rPr>
          <w:rFonts w:ascii="Georgia" w:eastAsia="Georgia" w:hAnsi="Georgia" w:cs="Georgia"/>
          <w:i/>
          <w:sz w:val="22"/>
          <w:szCs w:val="22"/>
        </w:rPr>
        <w:tab/>
      </w:r>
      <w:r w:rsidR="00F66DB3">
        <w:rPr>
          <w:rFonts w:ascii="Georgia" w:eastAsia="Georgia" w:hAnsi="Georgia" w:cs="Georgia"/>
          <w:i/>
          <w:sz w:val="22"/>
          <w:szCs w:val="22"/>
        </w:rPr>
        <w:tab/>
      </w:r>
      <w:r w:rsidR="00F66DB3">
        <w:rPr>
          <w:rFonts w:ascii="Georgia" w:eastAsia="Georgia" w:hAnsi="Georgia" w:cs="Georgia"/>
          <w:i/>
          <w:sz w:val="22"/>
          <w:szCs w:val="22"/>
        </w:rPr>
        <w:tab/>
      </w:r>
      <w:r w:rsidR="00F66DB3">
        <w:rPr>
          <w:rFonts w:ascii="Georgia" w:eastAsia="Georgia" w:hAnsi="Georgia" w:cs="Georgia"/>
          <w:sz w:val="22"/>
          <w:szCs w:val="22"/>
        </w:rPr>
        <w:tab/>
      </w:r>
      <w:r w:rsidR="00F66DB3">
        <w:rPr>
          <w:rFonts w:ascii="Georgia" w:eastAsia="Georgia" w:hAnsi="Georgia" w:cs="Georgia"/>
          <w:sz w:val="22"/>
          <w:szCs w:val="22"/>
        </w:rPr>
        <w:tab/>
      </w:r>
      <w:r w:rsidR="00F66DB3">
        <w:rPr>
          <w:rFonts w:ascii="Georgia" w:eastAsia="Georgia" w:hAnsi="Georgia" w:cs="Georgia"/>
          <w:sz w:val="22"/>
          <w:szCs w:val="22"/>
        </w:rPr>
        <w:tab/>
      </w:r>
      <w:r w:rsidR="00F66DB3">
        <w:rPr>
          <w:rFonts w:ascii="Georgia" w:eastAsia="Georgia" w:hAnsi="Georgia" w:cs="Georgia"/>
          <w:i/>
          <w:sz w:val="22"/>
          <w:szCs w:val="22"/>
        </w:rPr>
        <w:t>(Objednatel</w:t>
      </w:r>
      <w:proofErr w:type="gramEnd"/>
      <w:r w:rsidR="00F66DB3">
        <w:rPr>
          <w:rFonts w:ascii="Georgia" w:eastAsia="Georgia" w:hAnsi="Georgia" w:cs="Georgia"/>
          <w:i/>
          <w:sz w:val="22"/>
          <w:szCs w:val="22"/>
        </w:rPr>
        <w:t>)</w:t>
      </w:r>
      <w:r w:rsidR="00F66DB3">
        <w:rPr>
          <w:rFonts w:ascii="Georgia" w:eastAsia="Georgia" w:hAnsi="Georgia" w:cs="Georgia"/>
          <w:i/>
          <w:sz w:val="22"/>
          <w:szCs w:val="22"/>
        </w:rPr>
        <w:tab/>
      </w:r>
      <w:r w:rsidR="00F66DB3">
        <w:rPr>
          <w:rFonts w:ascii="Georgia" w:eastAsia="Georgia" w:hAnsi="Georgia" w:cs="Georgia"/>
          <w:i/>
          <w:sz w:val="22"/>
          <w:szCs w:val="22"/>
        </w:rPr>
        <w:tab/>
      </w:r>
      <w:r w:rsidR="00F66DB3">
        <w:rPr>
          <w:rFonts w:ascii="Georgia" w:eastAsia="Georgia" w:hAnsi="Georgia" w:cs="Georgia"/>
          <w:i/>
          <w:sz w:val="22"/>
          <w:szCs w:val="22"/>
        </w:rPr>
        <w:tab/>
      </w:r>
    </w:p>
    <w:sectPr w:rsidR="00FD522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2CE4C" w14:textId="77777777" w:rsidR="0083505D" w:rsidRDefault="0083505D">
      <w:pPr>
        <w:spacing w:after="0" w:line="240" w:lineRule="auto"/>
      </w:pPr>
      <w:r>
        <w:separator/>
      </w:r>
    </w:p>
  </w:endnote>
  <w:endnote w:type="continuationSeparator" w:id="0">
    <w:p w14:paraId="62DDCF09" w14:textId="77777777" w:rsidR="0083505D" w:rsidRDefault="0083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6" w14:textId="77777777" w:rsidR="00FD5227" w:rsidRDefault="00F66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4A0F">
      <w:rPr>
        <w:noProof/>
        <w:color w:val="000000"/>
      </w:rPr>
      <w:t>3</w:t>
    </w:r>
    <w:r>
      <w:rPr>
        <w:color w:val="000000"/>
      </w:rPr>
      <w:fldChar w:fldCharType="end"/>
    </w:r>
  </w:p>
  <w:p w14:paraId="00000057" w14:textId="77777777" w:rsidR="00FD5227" w:rsidRDefault="00FD52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AF7E7" w14:textId="77777777" w:rsidR="0083505D" w:rsidRDefault="0083505D">
      <w:pPr>
        <w:spacing w:after="0" w:line="240" w:lineRule="auto"/>
      </w:pPr>
      <w:r>
        <w:separator/>
      </w:r>
    </w:p>
  </w:footnote>
  <w:footnote w:type="continuationSeparator" w:id="0">
    <w:p w14:paraId="7CC7DF7A" w14:textId="77777777" w:rsidR="0083505D" w:rsidRDefault="0083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4" w14:textId="77777777" w:rsidR="00FD5227" w:rsidRDefault="00F66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 xml:space="preserve">SH-C-CZ – Smlouva o poskytování </w:t>
    </w:r>
    <w:proofErr w:type="spellStart"/>
    <w:r>
      <w:rPr>
        <w:color w:val="000000"/>
        <w:sz w:val="16"/>
        <w:szCs w:val="16"/>
      </w:rPr>
      <w:t>hostingu</w:t>
    </w:r>
    <w:proofErr w:type="spellEnd"/>
    <w:r>
      <w:rPr>
        <w:color w:val="000000"/>
        <w:sz w:val="16"/>
        <w:szCs w:val="16"/>
      </w:rPr>
      <w:t xml:space="preserve"> - 20190</w:t>
    </w:r>
    <w:r>
      <w:rPr>
        <w:sz w:val="16"/>
        <w:szCs w:val="16"/>
      </w:rPr>
      <w:t>5</w:t>
    </w:r>
    <w:r>
      <w:rPr>
        <w:color w:val="000000"/>
        <w:sz w:val="16"/>
        <w:szCs w:val="16"/>
      </w:rPr>
      <w:t>17</w:t>
    </w:r>
  </w:p>
  <w:p w14:paraId="00000055" w14:textId="77777777" w:rsidR="00FD5227" w:rsidRDefault="00FD52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440FE"/>
    <w:multiLevelType w:val="multilevel"/>
    <w:tmpl w:val="1AB640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5227"/>
    <w:rsid w:val="00016203"/>
    <w:rsid w:val="002A0352"/>
    <w:rsid w:val="003F2DB3"/>
    <w:rsid w:val="006C4A0F"/>
    <w:rsid w:val="00803740"/>
    <w:rsid w:val="0083505D"/>
    <w:rsid w:val="008D28DA"/>
    <w:rsid w:val="00F66DB3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paragraph" w:customStyle="1" w:styleId="Default">
    <w:name w:val="Default"/>
    <w:rsid w:val="006C4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paragraph" w:customStyle="1" w:styleId="Default">
    <w:name w:val="Default"/>
    <w:rsid w:val="006C4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64813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6</cp:revision>
  <dcterms:created xsi:type="dcterms:W3CDTF">2022-10-25T09:42:00Z</dcterms:created>
  <dcterms:modified xsi:type="dcterms:W3CDTF">2022-11-15T10:56:00Z</dcterms:modified>
</cp:coreProperties>
</file>