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BBD8D" w14:textId="77777777" w:rsidR="00E179C0" w:rsidRPr="00E179C0" w:rsidRDefault="00697435" w:rsidP="00E179C0">
      <w:pPr>
        <w:spacing w:before="100" w:beforeAutospacing="1" w:after="100" w:afterAutospacing="1" w:line="240" w:lineRule="auto"/>
        <w:jc w:val="right"/>
        <w:rPr>
          <w:rFonts w:ascii="Times New Roman" w:eastAsia="Times New Roman" w:hAnsi="Times New Roman" w:cs="Times New Roman"/>
          <w:sz w:val="24"/>
          <w:szCs w:val="24"/>
          <w:lang w:eastAsia="cs-CZ"/>
        </w:rPr>
      </w:pPr>
      <w:r>
        <w:rPr>
          <w:noProof/>
          <w:lang w:eastAsia="cs-CZ"/>
        </w:rPr>
        <w:drawing>
          <wp:anchor distT="0" distB="0" distL="0" distR="0" simplePos="0" relativeHeight="251658240" behindDoc="0" locked="0" layoutInCell="1" allowOverlap="0" wp14:anchorId="0D90B90E" wp14:editId="041809E2">
            <wp:simplePos x="0" y="0"/>
            <wp:positionH relativeFrom="margin">
              <wp:align>left</wp:align>
            </wp:positionH>
            <wp:positionV relativeFrom="paragraph">
              <wp:posOffset>9525</wp:posOffset>
            </wp:positionV>
            <wp:extent cx="1876425" cy="914400"/>
            <wp:effectExtent l="0" t="0" r="9525" b="0"/>
            <wp:wrapSquare wrapText="bothSides"/>
            <wp:docPr id="2" name="Obrázek 2"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9C0" w:rsidRPr="00E179C0">
        <w:rPr>
          <w:rFonts w:ascii="Arial" w:eastAsia="Times New Roman" w:hAnsi="Arial" w:cs="Arial"/>
          <w:b/>
          <w:bCs/>
          <w:szCs w:val="24"/>
          <w:lang w:eastAsia="cs-CZ"/>
        </w:rPr>
        <w:t>Číslo spisu:</w:t>
      </w:r>
      <w:r w:rsidR="00E45273">
        <w:rPr>
          <w:rFonts w:ascii="Arial" w:eastAsia="Times New Roman" w:hAnsi="Arial" w:cs="Arial"/>
          <w:b/>
          <w:bCs/>
          <w:szCs w:val="24"/>
          <w:lang w:eastAsia="cs-CZ"/>
        </w:rPr>
        <w:t xml:space="preserve"> </w:t>
      </w:r>
      <w:r w:rsidR="00E179C0" w:rsidRPr="00E179C0">
        <w:rPr>
          <w:rFonts w:ascii="Arial" w:eastAsia="Times New Roman" w:hAnsi="Arial" w:cs="Arial"/>
          <w:b/>
          <w:bCs/>
          <w:szCs w:val="24"/>
          <w:lang w:eastAsia="cs-CZ"/>
        </w:rPr>
        <w:t>S/030</w:t>
      </w:r>
      <w:r w:rsidR="00011646">
        <w:rPr>
          <w:rFonts w:ascii="Arial" w:eastAsia="Times New Roman" w:hAnsi="Arial" w:cs="Arial"/>
          <w:b/>
          <w:bCs/>
          <w:szCs w:val="24"/>
          <w:lang w:eastAsia="cs-CZ"/>
        </w:rPr>
        <w:t>49</w:t>
      </w:r>
      <w:r w:rsidR="00E179C0" w:rsidRPr="00E179C0">
        <w:rPr>
          <w:rFonts w:ascii="Arial" w:eastAsia="Times New Roman" w:hAnsi="Arial" w:cs="Arial"/>
          <w:b/>
          <w:bCs/>
          <w:szCs w:val="24"/>
          <w:lang w:eastAsia="cs-CZ"/>
        </w:rPr>
        <w:t>/SC/21</w:t>
      </w:r>
    </w:p>
    <w:p w14:paraId="590391B4" w14:textId="77777777" w:rsidR="00E179C0" w:rsidRPr="00E179C0" w:rsidRDefault="00E179C0" w:rsidP="00E179C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E179C0">
        <w:rPr>
          <w:rFonts w:ascii="Arial" w:eastAsia="Times New Roman" w:hAnsi="Arial" w:cs="Arial"/>
          <w:b/>
          <w:bCs/>
          <w:szCs w:val="24"/>
          <w:lang w:eastAsia="cs-CZ"/>
        </w:rPr>
        <w:t>Číslo jednací: 030</w:t>
      </w:r>
      <w:r w:rsidR="00011646">
        <w:rPr>
          <w:rFonts w:ascii="Arial" w:eastAsia="Times New Roman" w:hAnsi="Arial" w:cs="Arial"/>
          <w:b/>
          <w:bCs/>
          <w:szCs w:val="24"/>
          <w:lang w:eastAsia="cs-CZ"/>
        </w:rPr>
        <w:t>49</w:t>
      </w:r>
      <w:r w:rsidRPr="00E179C0">
        <w:rPr>
          <w:rFonts w:ascii="Arial" w:eastAsia="Times New Roman" w:hAnsi="Arial" w:cs="Arial"/>
          <w:b/>
          <w:bCs/>
          <w:szCs w:val="24"/>
          <w:lang w:eastAsia="cs-CZ"/>
        </w:rPr>
        <w:t>/SC/21</w:t>
      </w:r>
    </w:p>
    <w:p w14:paraId="78F98B2B" w14:textId="77777777" w:rsidR="00E179C0" w:rsidRPr="00E179C0" w:rsidRDefault="00E179C0" w:rsidP="00E179C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E179C0">
        <w:rPr>
          <w:rFonts w:ascii="Arial" w:eastAsia="Times New Roman" w:hAnsi="Arial" w:cs="Arial"/>
          <w:szCs w:val="24"/>
          <w:lang w:eastAsia="cs-CZ"/>
        </w:rPr>
        <w:t>PPK-9</w:t>
      </w:r>
      <w:r w:rsidR="00011646">
        <w:rPr>
          <w:rFonts w:ascii="Arial" w:eastAsia="Times New Roman" w:hAnsi="Arial" w:cs="Arial"/>
          <w:szCs w:val="24"/>
          <w:lang w:eastAsia="cs-CZ"/>
        </w:rPr>
        <w:t>62</w:t>
      </w:r>
      <w:r w:rsidRPr="00E179C0">
        <w:rPr>
          <w:rFonts w:ascii="Arial" w:eastAsia="Times New Roman" w:hAnsi="Arial" w:cs="Arial"/>
          <w:szCs w:val="24"/>
          <w:lang w:eastAsia="cs-CZ"/>
        </w:rPr>
        <w:t xml:space="preserve">a/25/21 </w:t>
      </w:r>
    </w:p>
    <w:p w14:paraId="185CD63A" w14:textId="77777777" w:rsidR="00E179C0" w:rsidRPr="00E179C0" w:rsidRDefault="00E179C0" w:rsidP="00E179C0">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E179C0">
        <w:rPr>
          <w:rFonts w:ascii="Arial" w:eastAsia="Times New Roman" w:hAnsi="Arial" w:cs="Arial"/>
          <w:szCs w:val="24"/>
          <w:lang w:eastAsia="cs-CZ"/>
        </w:rPr>
        <w:t>Dotační titul: A</w:t>
      </w:r>
      <w:r w:rsidR="00E04A16">
        <w:rPr>
          <w:rFonts w:ascii="Arial" w:eastAsia="Times New Roman" w:hAnsi="Arial" w:cs="Arial"/>
          <w:szCs w:val="24"/>
          <w:lang w:eastAsia="cs-CZ"/>
        </w:rPr>
        <w:t>1</w:t>
      </w:r>
    </w:p>
    <w:p w14:paraId="3C932E3C" w14:textId="77777777" w:rsidR="00E45273" w:rsidRDefault="00E45273" w:rsidP="00011646">
      <w:pPr>
        <w:pStyle w:val="Normlnweb"/>
        <w:jc w:val="center"/>
        <w:rPr>
          <w:rStyle w:val="Siln"/>
          <w:rFonts w:ascii="Arial" w:hAnsi="Arial" w:cs="Arial"/>
          <w:sz w:val="22"/>
        </w:rPr>
      </w:pPr>
    </w:p>
    <w:p w14:paraId="7561925A" w14:textId="77777777" w:rsidR="00011646" w:rsidRDefault="00011646" w:rsidP="00011646">
      <w:pPr>
        <w:pStyle w:val="Normlnweb"/>
        <w:jc w:val="center"/>
      </w:pPr>
      <w:r>
        <w:rPr>
          <w:rStyle w:val="Siln"/>
          <w:rFonts w:ascii="Arial" w:hAnsi="Arial" w:cs="Arial"/>
          <w:sz w:val="22"/>
        </w:rPr>
        <w:t>SMLOUVA O DÍLO</w:t>
      </w:r>
    </w:p>
    <w:p w14:paraId="3B388FBD" w14:textId="77777777" w:rsidR="00011646" w:rsidRDefault="00011646" w:rsidP="00011646">
      <w:pPr>
        <w:pStyle w:val="Normlnweb"/>
        <w:jc w:val="center"/>
        <w:rPr>
          <w:rStyle w:val="Siln"/>
          <w:rFonts w:ascii="Arial" w:hAnsi="Arial" w:cs="Arial"/>
          <w:sz w:val="22"/>
        </w:rPr>
      </w:pPr>
      <w:r>
        <w:rPr>
          <w:rStyle w:val="Siln"/>
          <w:rFonts w:ascii="Arial" w:hAnsi="Arial" w:cs="Arial"/>
          <w:sz w:val="22"/>
        </w:rPr>
        <w:t>UZAVŘENÁ DLE USTANOVENÍ § 2586 A NÁSL. ZÁK. Č. 89/2012 SB., OBČANSKÉHO ZÁKONÍKU, VE ZNĚNÍ POZDĚJŠÍCH PŘEDPISŮ</w:t>
      </w:r>
    </w:p>
    <w:p w14:paraId="03EF280C" w14:textId="77777777" w:rsidR="00E45273" w:rsidRDefault="00E45273" w:rsidP="00011646">
      <w:pPr>
        <w:pStyle w:val="Normlnweb"/>
        <w:jc w:val="center"/>
      </w:pPr>
    </w:p>
    <w:p w14:paraId="08DFF46F" w14:textId="77777777" w:rsidR="00011646" w:rsidRDefault="00011646" w:rsidP="00011646">
      <w:pPr>
        <w:pStyle w:val="Normlnweb"/>
        <w:jc w:val="center"/>
      </w:pPr>
      <w:r>
        <w:rPr>
          <w:rStyle w:val="Siln"/>
          <w:rFonts w:ascii="Arial" w:hAnsi="Arial" w:cs="Arial"/>
          <w:sz w:val="22"/>
        </w:rPr>
        <w:t>I. Smluvní strany</w:t>
      </w:r>
    </w:p>
    <w:p w14:paraId="12B0EFEA" w14:textId="3C134D70" w:rsidR="00011646" w:rsidRDefault="00011646" w:rsidP="00011646">
      <w:pPr>
        <w:pStyle w:val="Normlnweb"/>
      </w:pPr>
      <w:r>
        <w:rPr>
          <w:rFonts w:ascii="Arial" w:hAnsi="Arial" w:cs="Arial"/>
          <w:sz w:val="22"/>
        </w:rPr>
        <w:t>1.1</w:t>
      </w:r>
      <w:r>
        <w:rPr>
          <w:rStyle w:val="Siln"/>
          <w:rFonts w:ascii="Arial" w:hAnsi="Arial" w:cs="Arial"/>
          <w:sz w:val="22"/>
        </w:rPr>
        <w:t xml:space="preserve"> </w:t>
      </w:r>
      <w:r w:rsidR="003D1762">
        <w:rPr>
          <w:rStyle w:val="Siln"/>
          <w:rFonts w:ascii="Arial" w:hAnsi="Arial" w:cs="Arial"/>
          <w:sz w:val="22"/>
        </w:rPr>
        <w:tab/>
      </w:r>
      <w:r>
        <w:rPr>
          <w:rStyle w:val="Siln"/>
          <w:rFonts w:ascii="Arial" w:hAnsi="Arial" w:cs="Arial"/>
          <w:sz w:val="22"/>
        </w:rPr>
        <w:t>Objednatel</w:t>
      </w:r>
    </w:p>
    <w:p w14:paraId="28F09038" w14:textId="77777777" w:rsidR="00011646" w:rsidRDefault="00011646" w:rsidP="00011646">
      <w:pPr>
        <w:pStyle w:val="Normlnweb"/>
      </w:pPr>
      <w:r>
        <w:rPr>
          <w:rStyle w:val="Siln"/>
          <w:rFonts w:ascii="Arial" w:hAnsi="Arial" w:cs="Arial"/>
          <w:sz w:val="22"/>
        </w:rPr>
        <w:t>Česká republika - Agentura ochrany přírody a krajiny ČR</w:t>
      </w:r>
    </w:p>
    <w:p w14:paraId="2FD96E44" w14:textId="77777777" w:rsidR="00011646" w:rsidRDefault="00011646" w:rsidP="00E45273">
      <w:pPr>
        <w:pStyle w:val="Normlnweb"/>
        <w:spacing w:before="0" w:beforeAutospacing="0" w:after="0" w:afterAutospacing="0" w:line="288" w:lineRule="auto"/>
      </w:pPr>
      <w:r>
        <w:rPr>
          <w:rFonts w:ascii="Arial" w:hAnsi="Arial" w:cs="Arial"/>
          <w:sz w:val="22"/>
        </w:rPr>
        <w:t xml:space="preserve">Sídlo: Kaplanova 1931/1, 148 00 Praha 11 - Chodov </w:t>
      </w:r>
    </w:p>
    <w:p w14:paraId="4367E9D7" w14:textId="77777777" w:rsidR="00011646" w:rsidRDefault="00011646" w:rsidP="00E45273">
      <w:pPr>
        <w:pStyle w:val="Normlnweb"/>
        <w:spacing w:before="0" w:beforeAutospacing="0" w:after="0" w:afterAutospacing="0" w:line="288" w:lineRule="auto"/>
      </w:pPr>
      <w:r>
        <w:rPr>
          <w:rFonts w:ascii="Arial" w:hAnsi="Arial" w:cs="Arial"/>
          <w:sz w:val="22"/>
        </w:rPr>
        <w:t>Zastoupen</w:t>
      </w:r>
      <w:r w:rsidR="00E45273">
        <w:rPr>
          <w:rFonts w:ascii="Arial" w:hAnsi="Arial" w:cs="Arial"/>
          <w:sz w:val="22"/>
        </w:rPr>
        <w:t>á</w:t>
      </w:r>
      <w:r>
        <w:rPr>
          <w:rFonts w:ascii="Arial" w:hAnsi="Arial" w:cs="Arial"/>
          <w:sz w:val="22"/>
        </w:rPr>
        <w:t>: RNDr. Jaroslav Obermaje</w:t>
      </w:r>
      <w:r w:rsidR="00E45273">
        <w:rPr>
          <w:rFonts w:ascii="Arial" w:hAnsi="Arial" w:cs="Arial"/>
          <w:sz w:val="22"/>
        </w:rPr>
        <w:t>r,</w:t>
      </w:r>
      <w:r>
        <w:rPr>
          <w:rFonts w:ascii="Arial" w:hAnsi="Arial" w:cs="Arial"/>
          <w:sz w:val="22"/>
        </w:rPr>
        <w:t xml:space="preserve"> ředitel RP Střední Čechy </w:t>
      </w:r>
    </w:p>
    <w:p w14:paraId="0482AD5C" w14:textId="77777777" w:rsidR="00011646" w:rsidRDefault="00011646" w:rsidP="00E45273">
      <w:pPr>
        <w:pStyle w:val="Normlnweb"/>
        <w:spacing w:before="0" w:beforeAutospacing="0" w:after="0" w:afterAutospacing="0" w:line="288" w:lineRule="auto"/>
      </w:pPr>
      <w:r>
        <w:rPr>
          <w:rFonts w:ascii="Arial" w:hAnsi="Arial" w:cs="Arial"/>
          <w:sz w:val="22"/>
        </w:rPr>
        <w:t>Bankovní spojení: ČNB Praha, Číslo účtu: 18228011/0710</w:t>
      </w:r>
    </w:p>
    <w:p w14:paraId="24414424" w14:textId="77777777" w:rsidR="00011646" w:rsidRDefault="00011646" w:rsidP="00E45273">
      <w:pPr>
        <w:pStyle w:val="Normlnweb"/>
        <w:spacing w:before="0" w:beforeAutospacing="0" w:after="0" w:afterAutospacing="0" w:line="288" w:lineRule="auto"/>
      </w:pPr>
      <w:r>
        <w:rPr>
          <w:rFonts w:ascii="Arial" w:hAnsi="Arial" w:cs="Arial"/>
          <w:sz w:val="22"/>
        </w:rPr>
        <w:t>IČO: 629 335 91</w:t>
      </w:r>
    </w:p>
    <w:p w14:paraId="76DFE8E0" w14:textId="77777777" w:rsidR="00011646" w:rsidRDefault="00011646" w:rsidP="00E45273">
      <w:pPr>
        <w:pStyle w:val="Normlnweb"/>
        <w:spacing w:before="0" w:beforeAutospacing="0" w:after="0" w:afterAutospacing="0" w:line="288" w:lineRule="auto"/>
      </w:pPr>
      <w:r>
        <w:rPr>
          <w:rFonts w:ascii="Arial" w:hAnsi="Arial" w:cs="Arial"/>
          <w:sz w:val="22"/>
        </w:rPr>
        <w:t>DIČ: neplátce DPH</w:t>
      </w:r>
    </w:p>
    <w:p w14:paraId="06F5C460" w14:textId="77777777" w:rsidR="00011646" w:rsidRDefault="00011646" w:rsidP="00E45273">
      <w:pPr>
        <w:pStyle w:val="Normlnweb"/>
        <w:spacing w:before="0" w:beforeAutospacing="0" w:after="0" w:afterAutospacing="0" w:line="288" w:lineRule="auto"/>
      </w:pPr>
      <w:r>
        <w:rPr>
          <w:rFonts w:ascii="Arial" w:hAnsi="Arial" w:cs="Arial"/>
          <w:sz w:val="22"/>
        </w:rPr>
        <w:t>Telefon: 951 424 555</w:t>
      </w:r>
    </w:p>
    <w:p w14:paraId="1D7B590A" w14:textId="77777777" w:rsidR="00011646" w:rsidRDefault="00011646" w:rsidP="00E45273">
      <w:pPr>
        <w:pStyle w:val="Normlnweb"/>
        <w:spacing w:before="0" w:beforeAutospacing="0" w:after="0" w:afterAutospacing="0" w:line="288" w:lineRule="auto"/>
      </w:pPr>
      <w:r>
        <w:rPr>
          <w:rFonts w:ascii="Arial" w:hAnsi="Arial" w:cs="Arial"/>
          <w:sz w:val="22"/>
        </w:rPr>
        <w:t>V rozsahu této smlouvy osoba zmocněná k jednání se zhotovitelem, k věcným úkonům a k převzetí díla: Ing. Vojen Ložek</w:t>
      </w:r>
    </w:p>
    <w:p w14:paraId="20139706" w14:textId="77777777" w:rsidR="00011646" w:rsidRDefault="00011646" w:rsidP="00011646">
      <w:pPr>
        <w:pStyle w:val="Normlnweb"/>
      </w:pPr>
      <w:r>
        <w:rPr>
          <w:rFonts w:ascii="Arial" w:hAnsi="Arial" w:cs="Arial"/>
          <w:sz w:val="22"/>
        </w:rPr>
        <w:t xml:space="preserve">(dále jen </w:t>
      </w:r>
      <w:r>
        <w:rPr>
          <w:rFonts w:ascii="Arial" w:hAnsi="Arial" w:cs="Arial"/>
          <w:sz w:val="22"/>
          <w:szCs w:val="22"/>
          <w:lang w:eastAsia="en-US"/>
        </w:rPr>
        <w:t>„</w:t>
      </w:r>
      <w:r>
        <w:rPr>
          <w:rFonts w:ascii="Arial" w:hAnsi="Arial" w:cs="Arial"/>
          <w:sz w:val="22"/>
        </w:rPr>
        <w:t>objednatel”)</w:t>
      </w:r>
    </w:p>
    <w:p w14:paraId="2A95721C" w14:textId="77777777" w:rsidR="00011646" w:rsidRDefault="00011646" w:rsidP="00011646">
      <w:pPr>
        <w:pStyle w:val="Normlnweb"/>
      </w:pPr>
      <w:r>
        <w:rPr>
          <w:rFonts w:ascii="Arial" w:hAnsi="Arial" w:cs="Arial"/>
          <w:sz w:val="22"/>
        </w:rPr>
        <w:t>a</w:t>
      </w:r>
    </w:p>
    <w:p w14:paraId="4247671A" w14:textId="4B8E9C93" w:rsidR="00011646" w:rsidRDefault="00011646" w:rsidP="00011646">
      <w:pPr>
        <w:pStyle w:val="Normlnweb"/>
      </w:pPr>
      <w:r>
        <w:rPr>
          <w:rFonts w:ascii="Arial" w:hAnsi="Arial" w:cs="Arial"/>
          <w:sz w:val="22"/>
        </w:rPr>
        <w:t>1.2</w:t>
      </w:r>
      <w:r>
        <w:rPr>
          <w:rStyle w:val="Siln"/>
          <w:rFonts w:ascii="Arial" w:hAnsi="Arial" w:cs="Arial"/>
          <w:sz w:val="22"/>
        </w:rPr>
        <w:t xml:space="preserve"> </w:t>
      </w:r>
      <w:r w:rsidR="003D1762">
        <w:rPr>
          <w:rStyle w:val="Siln"/>
          <w:rFonts w:ascii="Arial" w:hAnsi="Arial" w:cs="Arial"/>
          <w:sz w:val="22"/>
        </w:rPr>
        <w:tab/>
      </w:r>
      <w:r>
        <w:rPr>
          <w:rStyle w:val="Siln"/>
          <w:rFonts w:ascii="Arial" w:hAnsi="Arial" w:cs="Arial"/>
          <w:sz w:val="22"/>
        </w:rPr>
        <w:t>Zhotovitel</w:t>
      </w:r>
    </w:p>
    <w:p w14:paraId="67E1D3FE" w14:textId="77777777" w:rsidR="00683987" w:rsidRDefault="00683987" w:rsidP="00683987">
      <w:pPr>
        <w:spacing w:after="0"/>
      </w:pPr>
      <w:r>
        <w:rPr>
          <w:rFonts w:ascii="Arial" w:hAnsi="Arial" w:cs="Arial"/>
          <w:b/>
        </w:rPr>
        <w:t>Jan Velík</w:t>
      </w:r>
    </w:p>
    <w:p w14:paraId="4524CBE2" w14:textId="77777777" w:rsidR="00683987" w:rsidRPr="00A75464" w:rsidRDefault="00683987" w:rsidP="00E45273">
      <w:pPr>
        <w:pStyle w:val="Zkladntext"/>
        <w:spacing w:after="0" w:line="278" w:lineRule="auto"/>
        <w:rPr>
          <w:rFonts w:ascii="Arial" w:hAnsi="Arial" w:cs="Arial"/>
          <w:sz w:val="22"/>
        </w:rPr>
      </w:pPr>
    </w:p>
    <w:p w14:paraId="04911BFE" w14:textId="6C6C0E2C" w:rsidR="00E45273" w:rsidRPr="00A75464" w:rsidRDefault="00E45273" w:rsidP="00E45273">
      <w:pPr>
        <w:pStyle w:val="Zkladntext"/>
        <w:spacing w:after="0" w:line="278" w:lineRule="auto"/>
        <w:rPr>
          <w:sz w:val="22"/>
          <w:szCs w:val="22"/>
        </w:rPr>
      </w:pPr>
      <w:r w:rsidRPr="00A75464">
        <w:rPr>
          <w:rFonts w:ascii="Arial" w:hAnsi="Arial" w:cs="Arial"/>
          <w:sz w:val="22"/>
          <w:szCs w:val="22"/>
        </w:rPr>
        <w:t xml:space="preserve">Sídlo: </w:t>
      </w:r>
      <w:r w:rsidR="00683987" w:rsidRPr="00A75464">
        <w:rPr>
          <w:rFonts w:ascii="Arial" w:hAnsi="Arial" w:cs="Arial"/>
          <w:sz w:val="22"/>
          <w:szCs w:val="22"/>
        </w:rPr>
        <w:t>Čížkov 9, 335 64</w:t>
      </w:r>
      <w:r w:rsidR="00A75464" w:rsidRPr="00A75464">
        <w:rPr>
          <w:rFonts w:ascii="Arial" w:hAnsi="Arial" w:cs="Arial"/>
          <w:sz w:val="22"/>
          <w:szCs w:val="22"/>
        </w:rPr>
        <w:t xml:space="preserve"> Čížkov</w:t>
      </w:r>
      <w:r w:rsidRPr="00A75464">
        <w:rPr>
          <w:sz w:val="22"/>
          <w:szCs w:val="22"/>
        </w:rPr>
        <w:br/>
      </w:r>
      <w:r w:rsidRPr="00A75464">
        <w:rPr>
          <w:rFonts w:ascii="Arial" w:hAnsi="Arial" w:cs="Arial"/>
          <w:sz w:val="22"/>
          <w:szCs w:val="22"/>
        </w:rPr>
        <w:t xml:space="preserve">Bankovní spojení: </w:t>
      </w:r>
      <w:r w:rsidR="00DB3A8A">
        <w:rPr>
          <w:rFonts w:ascii="Arial" w:hAnsi="Arial" w:cs="Arial"/>
          <w:sz w:val="22"/>
          <w:szCs w:val="22"/>
        </w:rPr>
        <w:t>xxx</w:t>
      </w:r>
      <w:r w:rsidRPr="00A75464">
        <w:rPr>
          <w:rFonts w:ascii="Arial" w:hAnsi="Arial" w:cs="Arial"/>
          <w:sz w:val="22"/>
          <w:szCs w:val="22"/>
        </w:rPr>
        <w:t xml:space="preserve"> číslo účtu: </w:t>
      </w:r>
      <w:r w:rsidR="00DB3A8A">
        <w:rPr>
          <w:rFonts w:ascii="Arial" w:hAnsi="Arial" w:cs="Arial"/>
          <w:sz w:val="22"/>
          <w:szCs w:val="22"/>
        </w:rPr>
        <w:t>xxx</w:t>
      </w:r>
      <w:r w:rsidR="00683987" w:rsidRPr="00A75464">
        <w:rPr>
          <w:rFonts w:ascii="Arial" w:hAnsi="Arial" w:cs="Arial"/>
          <w:sz w:val="22"/>
          <w:szCs w:val="22"/>
        </w:rPr>
        <w:t xml:space="preserve"> </w:t>
      </w:r>
      <w:r w:rsidRPr="00A75464">
        <w:rPr>
          <w:rFonts w:ascii="Arial" w:hAnsi="Arial" w:cs="Arial"/>
          <w:sz w:val="22"/>
          <w:szCs w:val="22"/>
        </w:rPr>
        <w:t xml:space="preserve"> </w:t>
      </w:r>
      <w:r w:rsidRPr="00A75464">
        <w:rPr>
          <w:sz w:val="22"/>
          <w:szCs w:val="22"/>
        </w:rPr>
        <w:br/>
      </w:r>
      <w:r w:rsidRPr="00A75464">
        <w:rPr>
          <w:rFonts w:ascii="Arial" w:hAnsi="Arial" w:cs="Arial"/>
          <w:sz w:val="22"/>
          <w:szCs w:val="22"/>
        </w:rPr>
        <w:t xml:space="preserve">IČO: </w:t>
      </w:r>
      <w:r w:rsidR="00683987" w:rsidRPr="00A75464">
        <w:rPr>
          <w:rFonts w:ascii="Arial" w:hAnsi="Arial" w:cs="Arial"/>
          <w:sz w:val="22"/>
          <w:szCs w:val="22"/>
        </w:rPr>
        <w:t>70895023</w:t>
      </w:r>
    </w:p>
    <w:p w14:paraId="504C68E2" w14:textId="47F4CCE6" w:rsidR="00683987" w:rsidRPr="00A75464" w:rsidRDefault="00E45273" w:rsidP="00683987">
      <w:pPr>
        <w:pStyle w:val="Zkladntext"/>
        <w:spacing w:after="0"/>
        <w:rPr>
          <w:rFonts w:ascii="Arial" w:hAnsi="Arial" w:cs="Arial"/>
          <w:sz w:val="22"/>
          <w:szCs w:val="22"/>
        </w:rPr>
      </w:pPr>
      <w:r w:rsidRPr="00A75464">
        <w:rPr>
          <w:rFonts w:ascii="Arial" w:hAnsi="Arial" w:cs="Arial"/>
          <w:sz w:val="22"/>
          <w:szCs w:val="22"/>
        </w:rPr>
        <w:t>DIČ:</w:t>
      </w:r>
      <w:r w:rsidR="00683987" w:rsidRPr="00A75464">
        <w:rPr>
          <w:rFonts w:ascii="Arial" w:hAnsi="Arial" w:cs="Arial"/>
          <w:sz w:val="22"/>
          <w:szCs w:val="22"/>
        </w:rPr>
        <w:t xml:space="preserve"> </w:t>
      </w:r>
      <w:r w:rsidR="00DB3A8A">
        <w:rPr>
          <w:rFonts w:ascii="Arial" w:hAnsi="Arial" w:cs="Arial"/>
          <w:sz w:val="22"/>
          <w:szCs w:val="22"/>
        </w:rPr>
        <w:t>xxx</w:t>
      </w:r>
    </w:p>
    <w:p w14:paraId="7A76D58E" w14:textId="0FFF9C20" w:rsidR="00683987" w:rsidRPr="00683987" w:rsidRDefault="00E45273" w:rsidP="00683987">
      <w:pPr>
        <w:pStyle w:val="Zkladntext"/>
        <w:spacing w:after="0"/>
        <w:rPr>
          <w:rFonts w:ascii="Arial" w:hAnsi="Arial" w:cs="Arial"/>
          <w:sz w:val="22"/>
          <w:szCs w:val="22"/>
        </w:rPr>
      </w:pPr>
      <w:r w:rsidRPr="00A75464">
        <w:rPr>
          <w:rFonts w:ascii="Arial" w:hAnsi="Arial" w:cs="Arial"/>
          <w:sz w:val="22"/>
          <w:szCs w:val="22"/>
        </w:rPr>
        <w:t xml:space="preserve">Kontaktní osoba: </w:t>
      </w:r>
      <w:r w:rsidR="00683987" w:rsidRPr="00A75464">
        <w:rPr>
          <w:rFonts w:ascii="Arial" w:hAnsi="Arial" w:cs="Arial"/>
          <w:sz w:val="22"/>
          <w:szCs w:val="22"/>
        </w:rPr>
        <w:t>Jan Velík</w:t>
      </w:r>
      <w:r w:rsidRPr="00A75464">
        <w:rPr>
          <w:rFonts w:ascii="Arial" w:hAnsi="Arial" w:cs="Arial"/>
          <w:sz w:val="22"/>
          <w:szCs w:val="22"/>
        </w:rPr>
        <w:t>, tel:</w:t>
      </w:r>
      <w:r w:rsidR="00683987" w:rsidRPr="00A75464">
        <w:rPr>
          <w:rFonts w:ascii="Arial" w:hAnsi="Arial" w:cs="Arial"/>
          <w:sz w:val="22"/>
          <w:szCs w:val="22"/>
        </w:rPr>
        <w:t xml:space="preserve"> </w:t>
      </w:r>
      <w:r w:rsidR="00DB3A8A">
        <w:rPr>
          <w:rFonts w:ascii="Arial" w:hAnsi="Arial" w:cs="Arial"/>
          <w:sz w:val="22"/>
          <w:szCs w:val="22"/>
        </w:rPr>
        <w:t>xxx</w:t>
      </w:r>
      <w:r w:rsidRPr="00A75464">
        <w:rPr>
          <w:rFonts w:ascii="Arial" w:hAnsi="Arial" w:cs="Arial"/>
          <w:sz w:val="22"/>
          <w:szCs w:val="22"/>
        </w:rPr>
        <w:t xml:space="preserve"> email:</w:t>
      </w:r>
      <w:r w:rsidR="00683987" w:rsidRPr="00A75464">
        <w:rPr>
          <w:rFonts w:ascii="Arial" w:hAnsi="Arial" w:cs="Arial"/>
          <w:sz w:val="22"/>
          <w:szCs w:val="22"/>
        </w:rPr>
        <w:t xml:space="preserve"> </w:t>
      </w:r>
      <w:r w:rsidR="00DB3A8A">
        <w:rPr>
          <w:rFonts w:ascii="Arial" w:hAnsi="Arial" w:cs="Arial"/>
          <w:sz w:val="22"/>
          <w:szCs w:val="22"/>
        </w:rPr>
        <w:t>xxx</w:t>
      </w:r>
    </w:p>
    <w:p w14:paraId="1982AC47" w14:textId="77777777" w:rsidR="00683987" w:rsidRDefault="00683987" w:rsidP="00683987">
      <w:pPr>
        <w:pStyle w:val="Zkladntext"/>
        <w:spacing w:after="0"/>
        <w:rPr>
          <w:rFonts w:ascii="Arial" w:hAnsi="Arial" w:cs="Arial"/>
          <w:sz w:val="22"/>
        </w:rPr>
      </w:pPr>
    </w:p>
    <w:p w14:paraId="65BA6766" w14:textId="3BEBA0EC" w:rsidR="00011646" w:rsidRDefault="00011646" w:rsidP="00683987">
      <w:pPr>
        <w:pStyle w:val="Zkladntext"/>
        <w:spacing w:after="0"/>
      </w:pPr>
      <w:r>
        <w:rPr>
          <w:rFonts w:ascii="Arial" w:hAnsi="Arial" w:cs="Arial"/>
          <w:sz w:val="22"/>
        </w:rPr>
        <w:t xml:space="preserve">(dále jen </w:t>
      </w:r>
      <w:r>
        <w:rPr>
          <w:rFonts w:ascii="Arial" w:hAnsi="Arial" w:cs="Arial"/>
          <w:sz w:val="22"/>
          <w:szCs w:val="22"/>
          <w:lang w:eastAsia="en-US"/>
        </w:rPr>
        <w:t>„</w:t>
      </w:r>
      <w:r>
        <w:rPr>
          <w:rFonts w:ascii="Arial" w:hAnsi="Arial" w:cs="Arial"/>
          <w:sz w:val="22"/>
        </w:rPr>
        <w:t xml:space="preserve">zhotovitel”) </w:t>
      </w:r>
    </w:p>
    <w:p w14:paraId="7A885CF3" w14:textId="391D8000" w:rsidR="00011646" w:rsidRDefault="00011646" w:rsidP="00683987">
      <w:pPr>
        <w:pStyle w:val="Normlnweb"/>
        <w:spacing w:before="0" w:beforeAutospacing="0" w:after="0" w:afterAutospacing="0"/>
      </w:pPr>
      <w:r>
        <w:t>  </w:t>
      </w:r>
    </w:p>
    <w:p w14:paraId="5C62E28B" w14:textId="77777777" w:rsidR="00E45273" w:rsidRDefault="00E45273" w:rsidP="00011646">
      <w:pPr>
        <w:pStyle w:val="Normlnweb"/>
        <w:jc w:val="center"/>
        <w:rPr>
          <w:rStyle w:val="Siln"/>
          <w:rFonts w:ascii="Arial" w:hAnsi="Arial" w:cs="Arial"/>
          <w:sz w:val="22"/>
        </w:rPr>
      </w:pPr>
      <w:r>
        <w:rPr>
          <w:rStyle w:val="Siln"/>
          <w:rFonts w:ascii="Arial" w:hAnsi="Arial" w:cs="Arial"/>
          <w:sz w:val="22"/>
        </w:rPr>
        <w:br w:type="page"/>
      </w:r>
    </w:p>
    <w:p w14:paraId="5899C988" w14:textId="77777777" w:rsidR="00011646" w:rsidRDefault="00011646" w:rsidP="00011646">
      <w:pPr>
        <w:pStyle w:val="Normlnweb"/>
        <w:jc w:val="center"/>
      </w:pPr>
      <w:r>
        <w:rPr>
          <w:rStyle w:val="Siln"/>
          <w:rFonts w:ascii="Arial" w:hAnsi="Arial" w:cs="Arial"/>
          <w:sz w:val="22"/>
        </w:rPr>
        <w:lastRenderedPageBreak/>
        <w:t>II. Předmět smlouvy</w:t>
      </w:r>
    </w:p>
    <w:p w14:paraId="1ED55AD9" w14:textId="391999E8"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2.1 </w:t>
      </w:r>
      <w:r w:rsidR="003D1762">
        <w:rPr>
          <w:rFonts w:ascii="Arial" w:hAnsi="Arial" w:cs="Arial"/>
          <w:sz w:val="22"/>
        </w:rPr>
        <w:tab/>
      </w:r>
      <w:r>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14:paraId="7A0AF4A5" w14:textId="26321F57" w:rsidR="00011646" w:rsidRDefault="00011646" w:rsidP="003D1762">
      <w:pPr>
        <w:pStyle w:val="Normlnweb"/>
        <w:keepLines/>
        <w:spacing w:before="120" w:beforeAutospacing="0" w:after="120" w:afterAutospacing="0"/>
        <w:ind w:left="680" w:hanging="680"/>
        <w:jc w:val="both"/>
        <w:rPr>
          <w:rFonts w:ascii="Arial" w:hAnsi="Arial" w:cs="Arial"/>
          <w:sz w:val="22"/>
        </w:rPr>
      </w:pPr>
      <w:r>
        <w:rPr>
          <w:rFonts w:ascii="Arial" w:hAnsi="Arial" w:cs="Arial"/>
          <w:sz w:val="22"/>
        </w:rPr>
        <w:t xml:space="preserve">2.2 </w:t>
      </w:r>
      <w:r w:rsidR="003D1762">
        <w:rPr>
          <w:rFonts w:ascii="Arial" w:hAnsi="Arial" w:cs="Arial"/>
          <w:sz w:val="22"/>
        </w:rPr>
        <w:tab/>
      </w:r>
      <w:r>
        <w:rPr>
          <w:rFonts w:ascii="Arial" w:hAnsi="Arial" w:cs="Arial"/>
          <w:sz w:val="22"/>
        </w:rPr>
        <w:t xml:space="preserve">Dílem se rozumí: Řízená pastva stepních trávníků velkým stádem koz a ovcí na lokalitách v okolí Tobolky v NPR Koda. </w:t>
      </w:r>
    </w:p>
    <w:p w14:paraId="11585887" w14:textId="77777777" w:rsidR="00011646" w:rsidRDefault="00011646" w:rsidP="003D1762">
      <w:pPr>
        <w:pStyle w:val="Normlnweb"/>
        <w:keepLines/>
        <w:spacing w:before="120" w:beforeAutospacing="0" w:after="120" w:afterAutospacing="0"/>
        <w:ind w:left="680"/>
        <w:jc w:val="both"/>
      </w:pPr>
      <w:r>
        <w:rPr>
          <w:rFonts w:ascii="Arial" w:hAnsi="Arial" w:cs="Arial"/>
          <w:sz w:val="22"/>
        </w:rPr>
        <w:t>Opatření bude provedeno v souladu se standardem AOPK: 02 003 Pastva.</w:t>
      </w:r>
    </w:p>
    <w:p w14:paraId="0548ECD1" w14:textId="77777777" w:rsidR="00011646" w:rsidRDefault="00011646" w:rsidP="003D1762">
      <w:pPr>
        <w:pStyle w:val="Normlnweb"/>
        <w:spacing w:before="120" w:beforeAutospacing="0" w:after="120" w:afterAutospacing="0"/>
        <w:ind w:left="340" w:firstLine="340"/>
        <w:jc w:val="both"/>
      </w:pPr>
      <w:r>
        <w:rPr>
          <w:rFonts w:ascii="Arial" w:hAnsi="Arial" w:cs="Arial"/>
          <w:sz w:val="22"/>
        </w:rPr>
        <w:t>(dále jen „dílo“)</w:t>
      </w:r>
    </w:p>
    <w:p w14:paraId="59B1C320" w14:textId="77777777" w:rsidR="00011646" w:rsidRDefault="00011646" w:rsidP="003D1762">
      <w:pPr>
        <w:pStyle w:val="Normlnweb"/>
        <w:spacing w:before="120" w:beforeAutospacing="0" w:after="120" w:afterAutospacing="0"/>
        <w:ind w:left="680"/>
        <w:jc w:val="both"/>
      </w:pPr>
      <w:r>
        <w:rPr>
          <w:rFonts w:ascii="Arial" w:hAnsi="Arial" w:cs="Arial"/>
          <w:sz w:val="22"/>
        </w:rPr>
        <w:t>Podrobná specifikace díla je uvedena v příloze č. 1 Technická příloha PPK-962a/25/21, včetně kalkulace a mapových zákresů.</w:t>
      </w:r>
    </w:p>
    <w:p w14:paraId="13977B1E" w14:textId="6BE92013" w:rsidR="00011646" w:rsidRDefault="00011646" w:rsidP="00EA2DA7">
      <w:pPr>
        <w:pStyle w:val="Normlnweb"/>
        <w:keepLines/>
        <w:spacing w:before="120" w:beforeAutospacing="0" w:after="120" w:afterAutospacing="0"/>
        <w:ind w:left="340" w:hanging="340"/>
        <w:jc w:val="both"/>
      </w:pPr>
      <w:r>
        <w:rPr>
          <w:rFonts w:ascii="Arial" w:hAnsi="Arial" w:cs="Arial"/>
          <w:sz w:val="22"/>
        </w:rPr>
        <w:t xml:space="preserve">2.3 </w:t>
      </w:r>
      <w:r w:rsidR="003D1762">
        <w:rPr>
          <w:rFonts w:ascii="Arial" w:hAnsi="Arial" w:cs="Arial"/>
          <w:sz w:val="22"/>
        </w:rPr>
        <w:tab/>
      </w:r>
      <w:r>
        <w:rPr>
          <w:rFonts w:ascii="Arial" w:hAnsi="Arial" w:cs="Arial"/>
          <w:sz w:val="22"/>
        </w:rPr>
        <w:t>Při provádění díla je zhotovitel vázán pokyny objednatele.</w:t>
      </w:r>
    </w:p>
    <w:p w14:paraId="355AF53B" w14:textId="69806014"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2.4 </w:t>
      </w:r>
      <w:r w:rsidR="003D1762">
        <w:rPr>
          <w:rFonts w:ascii="Arial" w:hAnsi="Arial" w:cs="Arial"/>
          <w:sz w:val="22"/>
        </w:rPr>
        <w:tab/>
      </w:r>
      <w:r>
        <w:rPr>
          <w:rFonts w:ascii="Arial" w:hAnsi="Arial" w:cs="Arial"/>
          <w:sz w:val="22"/>
        </w:rPr>
        <w:t>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14:paraId="7D7EAF46" w14:textId="77777777" w:rsidR="00011646" w:rsidRDefault="00011646" w:rsidP="00011646">
      <w:pPr>
        <w:pStyle w:val="Normlnweb"/>
        <w:jc w:val="center"/>
      </w:pPr>
      <w:r>
        <w:rPr>
          <w:rStyle w:val="Siln"/>
          <w:rFonts w:ascii="Arial" w:hAnsi="Arial" w:cs="Arial"/>
          <w:sz w:val="22"/>
        </w:rPr>
        <w:t>III. Cena díla a platební podmínky</w:t>
      </w:r>
    </w:p>
    <w:p w14:paraId="0016FE47" w14:textId="7CF2BDBF" w:rsidR="00011646" w:rsidRDefault="00011646" w:rsidP="00011646">
      <w:pPr>
        <w:pStyle w:val="Normlnweb"/>
        <w:spacing w:before="0" w:beforeAutospacing="0" w:after="0" w:afterAutospacing="0"/>
      </w:pPr>
      <w:r>
        <w:rPr>
          <w:rFonts w:ascii="Arial" w:hAnsi="Arial" w:cs="Arial"/>
          <w:sz w:val="22"/>
        </w:rPr>
        <w:t xml:space="preserve">3.1 </w:t>
      </w:r>
      <w:r w:rsidR="003D1762">
        <w:rPr>
          <w:rFonts w:ascii="Arial" w:hAnsi="Arial" w:cs="Arial"/>
          <w:sz w:val="22"/>
        </w:rPr>
        <w:tab/>
      </w:r>
      <w:r>
        <w:rPr>
          <w:rFonts w:ascii="Arial" w:hAnsi="Arial" w:cs="Arial"/>
          <w:sz w:val="22"/>
        </w:rPr>
        <w:t>Cena díla je stanovena v souladu s právními předpisy:</w:t>
      </w:r>
    </w:p>
    <w:p w14:paraId="0D25A85D" w14:textId="5158B5C1" w:rsidR="00E45273" w:rsidRPr="00EA2DA7" w:rsidRDefault="00E45273" w:rsidP="003D1762">
      <w:pPr>
        <w:spacing w:before="120" w:after="120" w:line="240" w:lineRule="auto"/>
        <w:ind w:left="340" w:firstLine="368"/>
        <w:jc w:val="both"/>
        <w:rPr>
          <w:rFonts w:ascii="Times New Roman" w:eastAsia="Times New Roman" w:hAnsi="Times New Roman" w:cs="Times New Roman"/>
          <w:color w:val="000000"/>
          <w:sz w:val="27"/>
          <w:szCs w:val="27"/>
          <w:lang w:eastAsia="cs-CZ"/>
        </w:rPr>
      </w:pPr>
      <w:r w:rsidRPr="00EA2DA7">
        <w:rPr>
          <w:rFonts w:ascii="Arial" w:eastAsia="Times New Roman" w:hAnsi="Arial" w:cs="Arial"/>
          <w:color w:val="000000"/>
          <w:lang w:eastAsia="cs-CZ"/>
        </w:rPr>
        <w:t>Cena bez DPH:</w:t>
      </w:r>
      <w:r w:rsidR="00683987" w:rsidRPr="00EA2DA7">
        <w:rPr>
          <w:rFonts w:ascii="Arial" w:eastAsia="Times New Roman" w:hAnsi="Arial" w:cs="Arial"/>
          <w:color w:val="000000"/>
          <w:lang w:eastAsia="cs-CZ"/>
        </w:rPr>
        <w:t xml:space="preserve"> </w:t>
      </w:r>
      <w:r w:rsidR="00A75464" w:rsidRPr="00EA2DA7">
        <w:rPr>
          <w:rFonts w:ascii="Arial" w:eastAsia="Times New Roman" w:hAnsi="Arial" w:cs="Arial"/>
          <w:color w:val="000000"/>
          <w:lang w:eastAsia="cs-CZ"/>
        </w:rPr>
        <w:tab/>
      </w:r>
      <w:r w:rsidR="00683987" w:rsidRPr="00EA2DA7">
        <w:rPr>
          <w:rFonts w:ascii="Arial" w:eastAsia="Times New Roman" w:hAnsi="Arial" w:cs="Arial"/>
          <w:color w:val="000000"/>
          <w:lang w:eastAsia="cs-CZ"/>
        </w:rPr>
        <w:t>109 990,40 Kč</w:t>
      </w:r>
    </w:p>
    <w:p w14:paraId="78B89E99" w14:textId="491D4ECA" w:rsidR="00E45273" w:rsidRPr="00EA2DA7" w:rsidRDefault="00E45273" w:rsidP="003D1762">
      <w:pPr>
        <w:spacing w:before="120" w:after="120" w:line="240" w:lineRule="auto"/>
        <w:ind w:left="340" w:firstLine="368"/>
        <w:jc w:val="both"/>
        <w:rPr>
          <w:rFonts w:ascii="Times New Roman" w:eastAsia="Times New Roman" w:hAnsi="Times New Roman" w:cs="Times New Roman"/>
          <w:color w:val="000000"/>
          <w:sz w:val="27"/>
          <w:szCs w:val="27"/>
          <w:lang w:eastAsia="cs-CZ"/>
        </w:rPr>
      </w:pPr>
      <w:r w:rsidRPr="00EA2DA7">
        <w:rPr>
          <w:rFonts w:ascii="Arial" w:eastAsia="Times New Roman" w:hAnsi="Arial" w:cs="Arial"/>
          <w:color w:val="000000"/>
          <w:lang w:eastAsia="cs-CZ"/>
        </w:rPr>
        <w:t xml:space="preserve">DPH 21%: </w:t>
      </w:r>
      <w:r w:rsidR="00A75464" w:rsidRPr="00EA2DA7">
        <w:rPr>
          <w:rFonts w:ascii="Arial" w:eastAsia="Times New Roman" w:hAnsi="Arial" w:cs="Arial"/>
          <w:color w:val="000000"/>
          <w:lang w:eastAsia="cs-CZ"/>
        </w:rPr>
        <w:tab/>
      </w:r>
      <w:r w:rsidR="00A75464" w:rsidRPr="00EA2DA7">
        <w:rPr>
          <w:rFonts w:ascii="Arial" w:eastAsia="Times New Roman" w:hAnsi="Arial" w:cs="Arial"/>
          <w:color w:val="000000"/>
          <w:lang w:eastAsia="cs-CZ"/>
        </w:rPr>
        <w:tab/>
        <w:t xml:space="preserve">  </w:t>
      </w:r>
      <w:r w:rsidR="00683987" w:rsidRPr="00EA2DA7">
        <w:rPr>
          <w:rFonts w:ascii="Arial" w:eastAsia="Times New Roman" w:hAnsi="Arial" w:cs="Arial"/>
          <w:color w:val="000000"/>
          <w:lang w:eastAsia="cs-CZ"/>
        </w:rPr>
        <w:t>23 097,98 Kč</w:t>
      </w:r>
    </w:p>
    <w:p w14:paraId="1B97E6BF" w14:textId="44AAEBE4" w:rsidR="00683987" w:rsidRPr="00EA2DA7" w:rsidRDefault="00E45273" w:rsidP="00EA2DA7">
      <w:pPr>
        <w:tabs>
          <w:tab w:val="left" w:pos="2835"/>
        </w:tabs>
        <w:spacing w:before="120" w:after="120" w:line="240" w:lineRule="auto"/>
        <w:ind w:left="708"/>
        <w:jc w:val="both"/>
        <w:rPr>
          <w:rFonts w:ascii="Arial" w:eastAsia="Times New Roman" w:hAnsi="Arial" w:cs="Arial"/>
          <w:color w:val="000000"/>
          <w:lang w:eastAsia="cs-CZ"/>
        </w:rPr>
      </w:pPr>
      <w:r w:rsidRPr="00EA2DA7">
        <w:rPr>
          <w:rFonts w:ascii="Arial" w:eastAsia="Times New Roman" w:hAnsi="Arial" w:cs="Arial"/>
          <w:color w:val="000000"/>
          <w:lang w:eastAsia="cs-CZ"/>
        </w:rPr>
        <w:t xml:space="preserve">Cena včetně DPH: </w:t>
      </w:r>
      <w:r w:rsidR="00A75464" w:rsidRPr="00EA2DA7">
        <w:rPr>
          <w:rFonts w:ascii="Arial" w:eastAsia="Times New Roman" w:hAnsi="Arial" w:cs="Arial"/>
          <w:color w:val="000000"/>
          <w:lang w:eastAsia="cs-CZ"/>
        </w:rPr>
        <w:tab/>
      </w:r>
      <w:r w:rsidR="00683987" w:rsidRPr="00EA2DA7">
        <w:rPr>
          <w:rFonts w:ascii="Arial" w:eastAsia="Times New Roman" w:hAnsi="Arial" w:cs="Arial"/>
          <w:color w:val="000000"/>
          <w:lang w:eastAsia="cs-CZ"/>
        </w:rPr>
        <w:t>1</w:t>
      </w:r>
      <w:r w:rsidR="00A75464" w:rsidRPr="00EA2DA7">
        <w:rPr>
          <w:rFonts w:ascii="Arial" w:eastAsia="Times New Roman" w:hAnsi="Arial" w:cs="Arial"/>
          <w:color w:val="000000"/>
          <w:lang w:eastAsia="cs-CZ"/>
        </w:rPr>
        <w:t>33</w:t>
      </w:r>
      <w:r w:rsidR="00EA2DA7">
        <w:rPr>
          <w:rFonts w:ascii="Arial" w:eastAsia="Times New Roman" w:hAnsi="Arial" w:cs="Arial"/>
          <w:color w:val="000000"/>
          <w:lang w:eastAsia="cs-CZ"/>
        </w:rPr>
        <w:t xml:space="preserve"> </w:t>
      </w:r>
      <w:r w:rsidR="00A75464" w:rsidRPr="00EA2DA7">
        <w:rPr>
          <w:rFonts w:ascii="Arial" w:eastAsia="Times New Roman" w:hAnsi="Arial" w:cs="Arial"/>
          <w:color w:val="000000"/>
          <w:lang w:eastAsia="cs-CZ"/>
        </w:rPr>
        <w:t>088</w:t>
      </w:r>
      <w:r w:rsidR="00683987" w:rsidRPr="00EA2DA7">
        <w:rPr>
          <w:rFonts w:ascii="Arial" w:eastAsia="Times New Roman" w:hAnsi="Arial" w:cs="Arial"/>
          <w:color w:val="000000"/>
          <w:lang w:eastAsia="cs-CZ"/>
        </w:rPr>
        <w:t>,</w:t>
      </w:r>
      <w:r w:rsidR="00A75464" w:rsidRPr="00EA2DA7">
        <w:rPr>
          <w:rFonts w:ascii="Arial" w:eastAsia="Times New Roman" w:hAnsi="Arial" w:cs="Arial"/>
          <w:color w:val="000000"/>
          <w:lang w:eastAsia="cs-CZ"/>
        </w:rPr>
        <w:t>38</w:t>
      </w:r>
      <w:r w:rsidR="00EA2DA7">
        <w:rPr>
          <w:rFonts w:ascii="Arial" w:eastAsia="Times New Roman" w:hAnsi="Arial" w:cs="Arial"/>
          <w:color w:val="000000"/>
          <w:lang w:eastAsia="cs-CZ"/>
        </w:rPr>
        <w:t xml:space="preserve"> </w:t>
      </w:r>
      <w:r w:rsidR="00683987" w:rsidRPr="00EA2DA7">
        <w:rPr>
          <w:rFonts w:ascii="Arial" w:eastAsia="Times New Roman" w:hAnsi="Arial" w:cs="Arial"/>
          <w:color w:val="000000"/>
          <w:lang w:eastAsia="cs-CZ"/>
        </w:rPr>
        <w:t xml:space="preserve">Kč, (slovy </w:t>
      </w:r>
      <w:r w:rsidR="00EA2DA7" w:rsidRPr="00EA2DA7">
        <w:rPr>
          <w:rFonts w:ascii="Arial" w:eastAsia="Times New Roman" w:hAnsi="Arial" w:cs="Arial"/>
          <w:color w:val="000000"/>
          <w:lang w:eastAsia="cs-CZ"/>
        </w:rPr>
        <w:t xml:space="preserve">jedno </w:t>
      </w:r>
      <w:r w:rsidR="00683987" w:rsidRPr="00EA2DA7">
        <w:rPr>
          <w:rFonts w:ascii="Arial" w:eastAsia="Times New Roman" w:hAnsi="Arial" w:cs="Arial"/>
          <w:color w:val="000000"/>
          <w:lang w:eastAsia="cs-CZ"/>
        </w:rPr>
        <w:t xml:space="preserve">sto </w:t>
      </w:r>
      <w:r w:rsidR="00A75464" w:rsidRPr="00EA2DA7">
        <w:rPr>
          <w:rFonts w:ascii="Arial" w:eastAsia="Times New Roman" w:hAnsi="Arial" w:cs="Arial"/>
          <w:color w:val="000000"/>
          <w:lang w:eastAsia="cs-CZ"/>
        </w:rPr>
        <w:t>třicet tři tisíc osmdesát osm korun českých a třicet osm haléřů</w:t>
      </w:r>
      <w:r w:rsidR="00683987" w:rsidRPr="00EA2DA7">
        <w:rPr>
          <w:rFonts w:ascii="Arial" w:eastAsia="Times New Roman" w:hAnsi="Arial" w:cs="Arial"/>
          <w:color w:val="000000"/>
          <w:lang w:eastAsia="cs-CZ"/>
        </w:rPr>
        <w:t>).</w:t>
      </w:r>
    </w:p>
    <w:p w14:paraId="40D07485" w14:textId="78A32F96" w:rsidR="00011646" w:rsidRPr="00EA2DA7" w:rsidRDefault="00E45273" w:rsidP="00683987">
      <w:pPr>
        <w:spacing w:before="120" w:after="120" w:line="240" w:lineRule="auto"/>
        <w:ind w:left="340" w:firstLine="368"/>
        <w:jc w:val="both"/>
      </w:pPr>
      <w:r w:rsidRPr="00EA2DA7">
        <w:rPr>
          <w:rFonts w:ascii="Arial" w:hAnsi="Arial" w:cs="Arial"/>
          <w:color w:val="000000"/>
        </w:rPr>
        <w:t>Zhotovitel je plátce DPH</w:t>
      </w:r>
      <w:r w:rsidR="00011646" w:rsidRPr="00EA2DA7">
        <w:rPr>
          <w:rFonts w:ascii="Arial" w:hAnsi="Arial" w:cs="Arial"/>
        </w:rPr>
        <w:t>.</w:t>
      </w:r>
    </w:p>
    <w:p w14:paraId="1812E3FE" w14:textId="09445DB4" w:rsidR="00011646" w:rsidRDefault="00011646" w:rsidP="003D1762">
      <w:pPr>
        <w:pStyle w:val="Normlnweb"/>
        <w:keepLines/>
        <w:spacing w:before="120" w:beforeAutospacing="0" w:after="120" w:afterAutospacing="0"/>
        <w:ind w:left="708" w:hanging="708"/>
        <w:jc w:val="both"/>
      </w:pPr>
      <w:r w:rsidRPr="00EA2DA7">
        <w:rPr>
          <w:rFonts w:ascii="Arial" w:hAnsi="Arial" w:cs="Arial"/>
          <w:sz w:val="22"/>
        </w:rPr>
        <w:t xml:space="preserve">3.2 </w:t>
      </w:r>
      <w:r w:rsidR="003D1762" w:rsidRPr="00EA2DA7">
        <w:rPr>
          <w:rFonts w:ascii="Arial" w:hAnsi="Arial" w:cs="Arial"/>
          <w:sz w:val="22"/>
        </w:rPr>
        <w:tab/>
      </w:r>
      <w:r w:rsidRPr="00EA2DA7">
        <w:rPr>
          <w:rFonts w:ascii="Arial" w:hAnsi="Arial" w:cs="Arial"/>
          <w:sz w:val="22"/>
        </w:rPr>
        <w:t>Dohodnutá cena je</w:t>
      </w:r>
      <w:r>
        <w:rPr>
          <w:rFonts w:ascii="Arial" w:hAnsi="Arial" w:cs="Arial"/>
          <w:sz w:val="22"/>
        </w:rPr>
        <w:t xml:space="preserve"> stanovena jako nejvýše přípustná. Ke změně může dojít pouze při změně zákonných sazeb DPH.</w:t>
      </w:r>
    </w:p>
    <w:p w14:paraId="27C13A4D" w14:textId="7087693D"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3.3 </w:t>
      </w:r>
      <w:r w:rsidR="003D1762">
        <w:rPr>
          <w:rFonts w:ascii="Arial" w:hAnsi="Arial" w:cs="Arial"/>
          <w:sz w:val="22"/>
        </w:rPr>
        <w:tab/>
      </w:r>
      <w:r>
        <w:rPr>
          <w:rFonts w:ascii="Arial" w:hAnsi="Arial" w:cs="Arial"/>
          <w:sz w:val="22"/>
        </w:rPr>
        <w:t>Veškeré náklady vzniklé zhotoviteli v souvislosti s prováděním díla jsou zahrnuty v</w:t>
      </w:r>
      <w:r w:rsidR="003D1762">
        <w:rPr>
          <w:rFonts w:ascii="Arial" w:hAnsi="Arial" w:cs="Arial"/>
          <w:sz w:val="22"/>
        </w:rPr>
        <w:t> </w:t>
      </w:r>
      <w:r>
        <w:rPr>
          <w:rFonts w:ascii="Arial" w:hAnsi="Arial" w:cs="Arial"/>
          <w:sz w:val="22"/>
        </w:rPr>
        <w:t xml:space="preserve">ceně díla. </w:t>
      </w:r>
    </w:p>
    <w:p w14:paraId="3AE66A33" w14:textId="15DD3356"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3.4 </w:t>
      </w:r>
      <w:r w:rsidR="003D1762">
        <w:rPr>
          <w:rFonts w:ascii="Arial" w:hAnsi="Arial" w:cs="Arial"/>
          <w:sz w:val="22"/>
        </w:rPr>
        <w:tab/>
      </w:r>
      <w:r>
        <w:rPr>
          <w:rFonts w:ascii="Arial" w:hAnsi="Arial" w:cs="Arial"/>
          <w:sz w:val="22"/>
        </w:rPr>
        <w:t xml:space="preserve">Cena za dílo bude vyúčtována po provedení díla. Zhotovitel je povinen daňový doklad (fakturu) vystavit a doručit objednateli nejpozději do 15 pracovních dnů po předání a převzetí díla (v žádném případě však ne později než do </w:t>
      </w:r>
      <w:r w:rsidR="00A97125">
        <w:rPr>
          <w:rFonts w:ascii="Arial" w:hAnsi="Arial" w:cs="Arial"/>
          <w:sz w:val="22"/>
        </w:rPr>
        <w:t>30</w:t>
      </w:r>
      <w:r>
        <w:rPr>
          <w:rFonts w:ascii="Arial" w:hAnsi="Arial" w:cs="Arial"/>
          <w:sz w:val="22"/>
        </w:rPr>
        <w:t>.11. kalendářního roku) na základě předávacího protokolu na adresu: Regionální pracoviště Střední Čechy, Podbabská 2582, 16000 Praha 6.</w:t>
      </w:r>
    </w:p>
    <w:p w14:paraId="3484F248" w14:textId="62072C8D"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3.5 </w:t>
      </w:r>
      <w:r w:rsidR="003D1762">
        <w:rPr>
          <w:rFonts w:ascii="Arial" w:hAnsi="Arial" w:cs="Arial"/>
          <w:sz w:val="22"/>
        </w:rPr>
        <w:tab/>
      </w:r>
      <w:r>
        <w:rPr>
          <w:rFonts w:ascii="Arial" w:hAnsi="Arial" w:cs="Arial"/>
          <w:sz w:val="22"/>
        </w:rPr>
        <w:t xml:space="preserve">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14:paraId="6B4F8022" w14:textId="484513E9"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3.6 </w:t>
      </w:r>
      <w:r w:rsidR="003D1762">
        <w:rPr>
          <w:rFonts w:ascii="Arial" w:hAnsi="Arial" w:cs="Arial"/>
          <w:sz w:val="22"/>
        </w:rPr>
        <w:tab/>
      </w:r>
      <w:r>
        <w:rPr>
          <w:rFonts w:ascii="Arial" w:hAnsi="Arial" w:cs="Arial"/>
          <w:sz w:val="22"/>
        </w:rPr>
        <w:t xml:space="preserve">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14:paraId="63F3793B" w14:textId="1D19A0B2" w:rsidR="00011646" w:rsidRDefault="00011646" w:rsidP="00011646">
      <w:pPr>
        <w:pStyle w:val="Normlnweb"/>
        <w:keepLines/>
        <w:spacing w:before="120" w:beforeAutospacing="0" w:after="120" w:afterAutospacing="0"/>
        <w:ind w:left="340" w:hanging="340"/>
        <w:jc w:val="both"/>
      </w:pPr>
      <w:r>
        <w:rPr>
          <w:rFonts w:ascii="Arial" w:hAnsi="Arial" w:cs="Arial"/>
          <w:sz w:val="22"/>
        </w:rPr>
        <w:t xml:space="preserve">3.7 </w:t>
      </w:r>
      <w:r w:rsidR="003D1762">
        <w:rPr>
          <w:rFonts w:ascii="Arial" w:hAnsi="Arial" w:cs="Arial"/>
          <w:sz w:val="22"/>
        </w:rPr>
        <w:tab/>
      </w:r>
      <w:r>
        <w:rPr>
          <w:rFonts w:ascii="Arial" w:hAnsi="Arial" w:cs="Arial"/>
          <w:sz w:val="22"/>
        </w:rPr>
        <w:t xml:space="preserve">Smluvní strany se dohodly, že objednatel nebude poskytovat zálohové platby. </w:t>
      </w:r>
    </w:p>
    <w:p w14:paraId="0E7EC765" w14:textId="77777777" w:rsidR="00011646" w:rsidRDefault="00011646" w:rsidP="00E45273">
      <w:pPr>
        <w:pStyle w:val="Normlnweb"/>
        <w:keepNext/>
        <w:spacing w:before="600" w:beforeAutospacing="0"/>
        <w:jc w:val="center"/>
      </w:pPr>
      <w:r>
        <w:rPr>
          <w:rStyle w:val="Siln"/>
          <w:rFonts w:ascii="Arial" w:hAnsi="Arial" w:cs="Arial"/>
          <w:sz w:val="22"/>
        </w:rPr>
        <w:lastRenderedPageBreak/>
        <w:t>IV.</w:t>
      </w:r>
      <w:r>
        <w:rPr>
          <w:rFonts w:ascii="Arial" w:hAnsi="Arial" w:cs="Arial"/>
          <w:sz w:val="22"/>
        </w:rPr>
        <w:t xml:space="preserve"> </w:t>
      </w:r>
      <w:r>
        <w:rPr>
          <w:rStyle w:val="Siln"/>
          <w:rFonts w:ascii="Arial" w:hAnsi="Arial" w:cs="Arial"/>
          <w:sz w:val="22"/>
        </w:rPr>
        <w:t>Doba a místo plnění</w:t>
      </w:r>
    </w:p>
    <w:p w14:paraId="30B423F1" w14:textId="6074CDAC" w:rsidR="00011646" w:rsidRDefault="00011646" w:rsidP="00011646">
      <w:pPr>
        <w:pStyle w:val="Normlnweb"/>
        <w:keepLines/>
        <w:spacing w:before="120" w:beforeAutospacing="0" w:after="120" w:afterAutospacing="0"/>
        <w:ind w:left="340" w:hanging="340"/>
        <w:jc w:val="both"/>
      </w:pPr>
      <w:r>
        <w:rPr>
          <w:rFonts w:ascii="Arial" w:hAnsi="Arial" w:cs="Arial"/>
          <w:sz w:val="22"/>
        </w:rPr>
        <w:t xml:space="preserve">4.1 </w:t>
      </w:r>
      <w:r w:rsidR="003D1762">
        <w:rPr>
          <w:rFonts w:ascii="Arial" w:hAnsi="Arial" w:cs="Arial"/>
          <w:sz w:val="22"/>
        </w:rPr>
        <w:tab/>
      </w:r>
      <w:r>
        <w:rPr>
          <w:rFonts w:ascii="Arial" w:hAnsi="Arial" w:cs="Arial"/>
          <w:sz w:val="22"/>
        </w:rPr>
        <w:t xml:space="preserve">Zhotovitel se zavazuje provést dílo a předat jej objednateli nejpozději do: </w:t>
      </w:r>
      <w:r w:rsidR="009E1DA6">
        <w:rPr>
          <w:rFonts w:ascii="Arial" w:hAnsi="Arial" w:cs="Arial"/>
          <w:sz w:val="22"/>
        </w:rPr>
        <w:t>2</w:t>
      </w:r>
      <w:r>
        <w:rPr>
          <w:rFonts w:ascii="Arial" w:hAnsi="Arial" w:cs="Arial"/>
          <w:sz w:val="22"/>
        </w:rPr>
        <w:t>5.11.2021.</w:t>
      </w:r>
    </w:p>
    <w:p w14:paraId="09D39B83" w14:textId="787F2CF9"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4.2 </w:t>
      </w:r>
      <w:r w:rsidR="003D1762">
        <w:rPr>
          <w:rFonts w:ascii="Arial" w:hAnsi="Arial" w:cs="Arial"/>
          <w:sz w:val="22"/>
        </w:rPr>
        <w:tab/>
      </w:r>
      <w:r>
        <w:rPr>
          <w:rFonts w:ascii="Arial" w:hAnsi="Arial" w:cs="Arial"/>
          <w:sz w:val="22"/>
        </w:rPr>
        <w:t>Pokud zhotovitel dokončí dílo před dohodnutým termínem, zavazuje se objednatel, že převezme dílo i v dřívějším nabídnutém termínu, pokud bude bez vad a nedodělků.</w:t>
      </w:r>
    </w:p>
    <w:p w14:paraId="1601A498" w14:textId="41ED57E6" w:rsidR="00011646" w:rsidRDefault="00011646" w:rsidP="00011646">
      <w:pPr>
        <w:pStyle w:val="Normlnweb"/>
        <w:keepLines/>
        <w:spacing w:before="120" w:beforeAutospacing="0" w:after="120" w:afterAutospacing="0"/>
        <w:ind w:left="340" w:hanging="340"/>
        <w:jc w:val="both"/>
      </w:pPr>
      <w:r>
        <w:rPr>
          <w:rFonts w:ascii="Arial" w:hAnsi="Arial" w:cs="Arial"/>
          <w:sz w:val="22"/>
        </w:rPr>
        <w:t xml:space="preserve">4.3 </w:t>
      </w:r>
      <w:r w:rsidR="003D1762">
        <w:rPr>
          <w:rFonts w:ascii="Arial" w:hAnsi="Arial" w:cs="Arial"/>
          <w:sz w:val="22"/>
        </w:rPr>
        <w:tab/>
      </w:r>
      <w:r>
        <w:rPr>
          <w:rFonts w:ascii="Arial" w:hAnsi="Arial" w:cs="Arial"/>
          <w:sz w:val="22"/>
        </w:rPr>
        <w:t>Místem plnění je Tobolská step [Ko 69]; U rokle [DP 6 A1].</w:t>
      </w:r>
    </w:p>
    <w:p w14:paraId="581410F1" w14:textId="77777777" w:rsidR="00011646" w:rsidRDefault="00011646" w:rsidP="00E45273">
      <w:pPr>
        <w:pStyle w:val="Normlnweb"/>
        <w:keepNext/>
        <w:spacing w:before="600" w:beforeAutospacing="0"/>
        <w:jc w:val="center"/>
      </w:pPr>
      <w:r>
        <w:rPr>
          <w:rStyle w:val="Siln"/>
          <w:rFonts w:ascii="Arial" w:hAnsi="Arial" w:cs="Arial"/>
          <w:sz w:val="22"/>
        </w:rPr>
        <w:t>V. Další ujednání</w:t>
      </w:r>
    </w:p>
    <w:p w14:paraId="14DAD076" w14:textId="4951EDBE"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5.1 </w:t>
      </w:r>
      <w:r w:rsidR="003D1762">
        <w:rPr>
          <w:rFonts w:ascii="Arial" w:hAnsi="Arial" w:cs="Arial"/>
          <w:sz w:val="22"/>
        </w:rPr>
        <w:tab/>
      </w:r>
      <w:r>
        <w:rPr>
          <w:rFonts w:ascii="Arial" w:hAnsi="Arial" w:cs="Arial"/>
          <w:sz w:val="22"/>
        </w:rPr>
        <w:t>Zhotovitel je povinen provést dílo v kvalitě, formě a obsahu, které vyžaduje tato smlouva a která je obvyklá pro díla obdobného typu. Zhotovitel je povinen po celou dobu provádění díla dbát pokynů objednatele.</w:t>
      </w:r>
    </w:p>
    <w:p w14:paraId="297BE95A" w14:textId="671A6E09"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5.2 </w:t>
      </w:r>
      <w:r w:rsidR="003D1762">
        <w:rPr>
          <w:rFonts w:ascii="Arial" w:hAnsi="Arial" w:cs="Arial"/>
          <w:sz w:val="22"/>
        </w:rPr>
        <w:tab/>
      </w:r>
      <w:r>
        <w:rPr>
          <w:rFonts w:ascii="Arial" w:hAnsi="Arial" w:cs="Arial"/>
          <w:sz w:val="22"/>
        </w:rP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11B3FB2A" w14:textId="7BFC2B34"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5.3 </w:t>
      </w:r>
      <w:r w:rsidR="003D1762">
        <w:rPr>
          <w:rFonts w:ascii="Arial" w:hAnsi="Arial" w:cs="Arial"/>
          <w:sz w:val="22"/>
        </w:rPr>
        <w:tab/>
      </w:r>
      <w:r>
        <w:rPr>
          <w:rFonts w:ascii="Arial" w:hAnsi="Arial" w:cs="Arial"/>
          <w:sz w:val="22"/>
        </w:rPr>
        <w:t xml:space="preserve">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Pr>
            <w:rStyle w:val="Hypertextovodkaz"/>
            <w:rFonts w:ascii="Arial" w:hAnsi="Arial" w:cs="Arial"/>
            <w:sz w:val="22"/>
          </w:rPr>
          <w:t>https://portal.nature.cz/publik_syst/files/oop_mngmonvyj.pdf</w:t>
        </w:r>
      </w:hyperlink>
      <w:r>
        <w:rPr>
          <w:rFonts w:ascii="Arial" w:hAnsi="Arial" w:cs="Arial"/>
          <w:sz w:val="22"/>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r>
        <w:t> </w:t>
      </w:r>
    </w:p>
    <w:p w14:paraId="40B72917" w14:textId="77777777" w:rsidR="00011646" w:rsidRDefault="00011646" w:rsidP="00E45273">
      <w:pPr>
        <w:pStyle w:val="Normlnweb"/>
        <w:spacing w:before="600" w:beforeAutospacing="0"/>
        <w:jc w:val="center"/>
      </w:pPr>
      <w:r>
        <w:rPr>
          <w:rStyle w:val="Siln"/>
          <w:rFonts w:ascii="Arial" w:hAnsi="Arial" w:cs="Arial"/>
          <w:sz w:val="22"/>
        </w:rPr>
        <w:t>VI. Předání a převzetí díla</w:t>
      </w:r>
    </w:p>
    <w:p w14:paraId="4DB01EFD" w14:textId="1412653A"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6.1 </w:t>
      </w:r>
      <w:r w:rsidR="003D1762">
        <w:rPr>
          <w:rFonts w:ascii="Arial" w:hAnsi="Arial" w:cs="Arial"/>
          <w:sz w:val="22"/>
        </w:rPr>
        <w:tab/>
      </w:r>
      <w:r>
        <w:rPr>
          <w:rFonts w:ascii="Arial" w:hAnsi="Arial" w:cs="Arial"/>
          <w:sz w:val="22"/>
        </w:rPr>
        <w:t>O předání díla vyhotoví smluvní strany předávací protokol podepsaný oběma smluvními stranami. Objednatel není povinen převzít dílo vykazující byť drobné vady či nedodělky.</w:t>
      </w:r>
    </w:p>
    <w:p w14:paraId="78A19C42" w14:textId="20C214F3"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6.2 </w:t>
      </w:r>
      <w:r w:rsidR="003D1762">
        <w:rPr>
          <w:rFonts w:ascii="Arial" w:hAnsi="Arial" w:cs="Arial"/>
          <w:sz w:val="22"/>
        </w:rPr>
        <w:tab/>
      </w:r>
      <w:r>
        <w:rPr>
          <w:rFonts w:ascii="Arial" w:hAnsi="Arial" w:cs="Arial"/>
          <w:sz w:val="22"/>
        </w:rPr>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6AF493B3" w14:textId="50AA6E91"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6.3 </w:t>
      </w:r>
      <w:r w:rsidR="003D1762">
        <w:rPr>
          <w:rFonts w:ascii="Arial" w:hAnsi="Arial" w:cs="Arial"/>
          <w:sz w:val="22"/>
        </w:rPr>
        <w:tab/>
      </w:r>
      <w:r>
        <w:rPr>
          <w:rFonts w:ascii="Arial" w:hAnsi="Arial" w:cs="Arial"/>
          <w:sz w:val="22"/>
        </w:rPr>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14:paraId="43D32074" w14:textId="77777777" w:rsidR="00011646" w:rsidRDefault="00011646" w:rsidP="00E45273">
      <w:pPr>
        <w:pStyle w:val="Normlnweb"/>
        <w:keepNext/>
        <w:keepLines/>
        <w:spacing w:before="600" w:beforeAutospacing="0" w:after="120" w:afterAutospacing="0"/>
        <w:ind w:left="340" w:hanging="340"/>
        <w:jc w:val="center"/>
      </w:pPr>
      <w:r>
        <w:rPr>
          <w:rStyle w:val="Siln"/>
          <w:rFonts w:ascii="Arial" w:hAnsi="Arial" w:cs="Arial"/>
          <w:sz w:val="22"/>
        </w:rPr>
        <w:lastRenderedPageBreak/>
        <w:t>VII. Odpovědnost za vady</w:t>
      </w:r>
    </w:p>
    <w:p w14:paraId="1590E7AC" w14:textId="356084AC" w:rsidR="00E45273" w:rsidRDefault="00011646" w:rsidP="003D1762">
      <w:pPr>
        <w:spacing w:before="57" w:after="57" w:line="240" w:lineRule="auto"/>
        <w:ind w:left="708" w:hanging="708"/>
        <w:jc w:val="both"/>
      </w:pPr>
      <w:r>
        <w:rPr>
          <w:rFonts w:ascii="Arial" w:hAnsi="Arial" w:cs="Arial"/>
        </w:rPr>
        <w:t xml:space="preserve">7.1 </w:t>
      </w:r>
      <w:r w:rsidR="003D1762">
        <w:rPr>
          <w:rFonts w:ascii="Arial" w:hAnsi="Arial" w:cs="Arial"/>
        </w:rPr>
        <w:tab/>
      </w:r>
      <w:r w:rsidR="00E45273">
        <w:rPr>
          <w:rFonts w:ascii="Arial" w:hAnsi="Arial" w:cs="Arial"/>
        </w:rPr>
        <w:t>Zhotovitel se zavazuje provést dílo v obvyklém provedení a kvalitě. Objednatel je oprávněn kontrolovat provádění díla, jak v průběhu realizace prací, tak i po jejich skončení. Zjistí-li, že zhotovitel provádí dílo v rozporu se svými povinnostmi, je oprávněn žádat po zhotoviteli provádění díla řádným způsobem. Jestliže tak zhotovitel neučiní ani v přiměřené lhůtě k tomu poskytnuté, je objednatel oprávněn odstoupit od smlouvy a případně požadovat vrácení poskytnutých finančních prostředků v plné výši</w:t>
      </w:r>
      <w:r w:rsidR="00E45273">
        <w:rPr>
          <w:rFonts w:ascii="Arial" w:hAnsi="Arial" w:cs="Arial"/>
          <w:lang w:eastAsia="cs-CZ"/>
        </w:rPr>
        <w:t>.</w:t>
      </w:r>
    </w:p>
    <w:p w14:paraId="731469AE" w14:textId="26D2A05D" w:rsidR="00E45273" w:rsidRDefault="00E45273" w:rsidP="003D1762">
      <w:pPr>
        <w:spacing w:before="120" w:after="120" w:line="240" w:lineRule="auto"/>
        <w:ind w:left="708" w:hanging="708"/>
        <w:jc w:val="both"/>
      </w:pPr>
      <w:r>
        <w:rPr>
          <w:rFonts w:ascii="Arial" w:hAnsi="Arial" w:cs="Arial"/>
          <w:lang w:eastAsia="cs-CZ"/>
        </w:rPr>
        <w:t xml:space="preserve">7.2 </w:t>
      </w:r>
      <w:r w:rsidR="003D1762">
        <w:rPr>
          <w:rFonts w:ascii="Arial" w:hAnsi="Arial" w:cs="Arial"/>
          <w:lang w:eastAsia="cs-CZ"/>
        </w:rPr>
        <w:tab/>
      </w:r>
      <w:r>
        <w:rPr>
          <w:rFonts w:ascii="Arial" w:hAnsi="Arial" w:cs="Arial"/>
        </w:rPr>
        <w:t>Při předání díla dle čl. 2.2 je objednatel povinen předmětné plochy prohlédnout. Má-li dílo vady, je zhotovitel v prodlení. V takovém případě vyzve objednatel zhotovitele k</w:t>
      </w:r>
      <w:r w:rsidR="003D1762">
        <w:rPr>
          <w:rFonts w:ascii="Arial" w:hAnsi="Arial" w:cs="Arial"/>
        </w:rPr>
        <w:t> </w:t>
      </w:r>
      <w:r>
        <w:rPr>
          <w:rFonts w:ascii="Arial" w:hAnsi="Arial" w:cs="Arial"/>
        </w:rPr>
        <w:t>odstranění vad a stanoví zhotoviteli lhůtu k nápravě. Tím není dotčen čl. 8 smlouvy. Neodstraní-li zhotovitel vady ani ve lhůtě stanovené objednatelem, může objednatel od smlouvy odstoupit doručením písemného oznámení o odstoupení druhé smluvní straně</w:t>
      </w:r>
      <w:r>
        <w:rPr>
          <w:rFonts w:ascii="Arial" w:hAnsi="Arial" w:cs="Arial"/>
          <w:lang w:eastAsia="cs-CZ"/>
        </w:rPr>
        <w:t>.</w:t>
      </w:r>
    </w:p>
    <w:p w14:paraId="71271AE4" w14:textId="790D4316" w:rsidR="00011646" w:rsidRDefault="00E45273" w:rsidP="003D1762">
      <w:pPr>
        <w:pStyle w:val="Normlnweb"/>
        <w:keepLines/>
        <w:spacing w:before="120" w:beforeAutospacing="0" w:after="120" w:afterAutospacing="0"/>
        <w:ind w:left="708" w:hanging="708"/>
        <w:jc w:val="both"/>
      </w:pPr>
      <w:r w:rsidRPr="00E45273">
        <w:rPr>
          <w:rStyle w:val="Silnzdraznn"/>
          <w:rFonts w:ascii="Arial" w:hAnsi="Arial" w:cs="Arial"/>
          <w:b w:val="0"/>
          <w:sz w:val="22"/>
          <w:szCs w:val="22"/>
        </w:rPr>
        <w:t xml:space="preserve">7.3 </w:t>
      </w:r>
      <w:r w:rsidR="003D1762">
        <w:rPr>
          <w:rStyle w:val="Silnzdraznn"/>
          <w:rFonts w:ascii="Arial" w:hAnsi="Arial" w:cs="Arial"/>
          <w:b w:val="0"/>
          <w:sz w:val="22"/>
          <w:szCs w:val="22"/>
        </w:rPr>
        <w:tab/>
      </w:r>
      <w:r w:rsidRPr="00E45273">
        <w:rPr>
          <w:rStyle w:val="Silnzdraznn"/>
          <w:rFonts w:ascii="Arial" w:hAnsi="Arial" w:cs="Arial"/>
          <w:b w:val="0"/>
          <w:sz w:val="22"/>
          <w:szCs w:val="22"/>
        </w:rPr>
        <w:t>Objednatel poznamená charakter vad, lhůtu pro jejich odstranění a splnění této lhůty, případně nemožnost odstranění vad, do předávacího protokolu vyhotovených v</w:t>
      </w:r>
      <w:r w:rsidR="003D1762">
        <w:rPr>
          <w:rStyle w:val="Silnzdraznn"/>
          <w:rFonts w:ascii="Arial" w:hAnsi="Arial" w:cs="Arial"/>
          <w:b w:val="0"/>
          <w:sz w:val="22"/>
          <w:szCs w:val="22"/>
        </w:rPr>
        <w:t> </w:t>
      </w:r>
      <w:r w:rsidRPr="00E45273">
        <w:rPr>
          <w:rStyle w:val="Silnzdraznn"/>
          <w:rFonts w:ascii="Arial" w:hAnsi="Arial" w:cs="Arial"/>
          <w:b w:val="0"/>
          <w:sz w:val="22"/>
          <w:szCs w:val="22"/>
        </w:rPr>
        <w:t>souladu s čl. 6.1 této smlouvy</w:t>
      </w:r>
      <w:r w:rsidR="00011646">
        <w:rPr>
          <w:rFonts w:ascii="Arial" w:hAnsi="Arial" w:cs="Arial"/>
          <w:sz w:val="22"/>
        </w:rPr>
        <w:t>.</w:t>
      </w:r>
    </w:p>
    <w:p w14:paraId="043F7F37" w14:textId="77777777" w:rsidR="00011646" w:rsidRDefault="00011646" w:rsidP="00E45273">
      <w:pPr>
        <w:pStyle w:val="Normlnweb"/>
        <w:keepNext/>
        <w:keepLines/>
        <w:spacing w:before="600" w:beforeAutospacing="0" w:after="120" w:afterAutospacing="0"/>
        <w:ind w:left="340" w:hanging="340"/>
        <w:jc w:val="center"/>
      </w:pPr>
      <w:r>
        <w:rPr>
          <w:rStyle w:val="Siln"/>
          <w:rFonts w:ascii="Arial" w:hAnsi="Arial" w:cs="Arial"/>
          <w:sz w:val="22"/>
        </w:rPr>
        <w:t>VIII. Sankce</w:t>
      </w:r>
    </w:p>
    <w:p w14:paraId="13000121" w14:textId="0CD3963C"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8.1 </w:t>
      </w:r>
      <w:r w:rsidR="003D1762">
        <w:rPr>
          <w:rFonts w:ascii="Arial" w:hAnsi="Arial" w:cs="Arial"/>
          <w:sz w:val="22"/>
        </w:rPr>
        <w:tab/>
      </w:r>
      <w:r>
        <w:rPr>
          <w:rFonts w:ascii="Arial" w:hAnsi="Arial" w:cs="Arial"/>
          <w:sz w:val="22"/>
        </w:rPr>
        <w:t xml:space="preserve">V případě, že zhotovitel nedodrží termín provedení díla anebo termín odstranění vad a nedodělků uvedený v předávacím protokolu, je zhotovitel povinen zaplatit objednateli smluvní pokutu ve výši 0,1 % z ceny díla bez DPH za každý den prodlení. </w:t>
      </w:r>
    </w:p>
    <w:p w14:paraId="0237FF8C" w14:textId="2C373D5C"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8.2 </w:t>
      </w:r>
      <w:r w:rsidR="003D1762">
        <w:rPr>
          <w:rFonts w:ascii="Arial" w:hAnsi="Arial" w:cs="Arial"/>
          <w:sz w:val="22"/>
        </w:rPr>
        <w:tab/>
      </w:r>
      <w:r>
        <w:rPr>
          <w:rFonts w:ascii="Arial" w:hAnsi="Arial" w:cs="Arial"/>
          <w:sz w:val="22"/>
        </w:rPr>
        <w:t>V případě prodlení objednatele s placením vyúčtování je objednatel povinen zaplatit zhotoviteli úrok z prodlení z nezaplacené částky v zákonné výši.</w:t>
      </w:r>
    </w:p>
    <w:p w14:paraId="395345F2" w14:textId="5E39C9C9"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8.3 </w:t>
      </w:r>
      <w:r w:rsidR="003D1762">
        <w:rPr>
          <w:rFonts w:ascii="Arial" w:hAnsi="Arial" w:cs="Arial"/>
          <w:sz w:val="22"/>
        </w:rPr>
        <w:tab/>
      </w:r>
      <w:r>
        <w:rPr>
          <w:rFonts w:ascii="Arial" w:hAnsi="Arial" w:cs="Arial"/>
          <w:sz w:val="22"/>
        </w:rPr>
        <w:t>Ustanoveními o smluvní pokutě není dotčen nárok oprávněné smluvní strany požadovat náhradu škody v plném rozsahu.</w:t>
      </w:r>
    </w:p>
    <w:p w14:paraId="4AAF3593" w14:textId="77777777" w:rsidR="00011646" w:rsidRDefault="00011646" w:rsidP="00E45273">
      <w:pPr>
        <w:pStyle w:val="Normlnweb"/>
        <w:keepNext/>
        <w:keepLines/>
        <w:spacing w:before="600" w:beforeAutospacing="0" w:after="120" w:afterAutospacing="0"/>
        <w:ind w:left="340" w:hanging="340"/>
        <w:jc w:val="center"/>
      </w:pPr>
      <w:r>
        <w:rPr>
          <w:rStyle w:val="Siln"/>
          <w:rFonts w:ascii="Arial" w:hAnsi="Arial" w:cs="Arial"/>
          <w:sz w:val="22"/>
        </w:rPr>
        <w:t>IX. Závěrečná ustanovení</w:t>
      </w:r>
    </w:p>
    <w:p w14:paraId="3EA71F05" w14:textId="69FF1C47"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9.1 </w:t>
      </w:r>
      <w:r w:rsidR="003D1762">
        <w:rPr>
          <w:rFonts w:ascii="Arial" w:hAnsi="Arial" w:cs="Arial"/>
          <w:sz w:val="22"/>
        </w:rPr>
        <w:tab/>
      </w:r>
      <w:r>
        <w:rPr>
          <w:rFonts w:ascii="Arial" w:hAnsi="Arial" w:cs="Arial"/>
          <w:sz w:val="22"/>
        </w:rPr>
        <w:t xml:space="preserve">Tato smlouva může být měněna a doplňována pouze písemnými a očíslovanými dodatky podepsanými oprávněnými zástupci smluvních stran, není-li v této smlouvě uvedeno jinak. </w:t>
      </w:r>
    </w:p>
    <w:p w14:paraId="2C5DDBC2" w14:textId="7AECBE16"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9.2 </w:t>
      </w:r>
      <w:r w:rsidR="003D1762">
        <w:rPr>
          <w:rFonts w:ascii="Arial" w:hAnsi="Arial" w:cs="Arial"/>
          <w:sz w:val="22"/>
        </w:rPr>
        <w:tab/>
      </w:r>
      <w:r>
        <w:rPr>
          <w:rFonts w:ascii="Arial" w:hAnsi="Arial" w:cs="Arial"/>
          <w:sz w:val="22"/>
        </w:rPr>
        <w:t xml:space="preserve">Ve věcech touto smlouvou neupravených se řídí práva a povinnosti smluvních stran příslušnými ustanoveními zákona č. 89/2012 Sb., občanského zákoníku. </w:t>
      </w:r>
    </w:p>
    <w:p w14:paraId="27C46C42" w14:textId="67453A37"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9.3 </w:t>
      </w:r>
      <w:r w:rsidR="003D1762">
        <w:rPr>
          <w:rFonts w:ascii="Arial" w:hAnsi="Arial" w:cs="Arial"/>
          <w:sz w:val="22"/>
        </w:rPr>
        <w:tab/>
      </w:r>
      <w:r>
        <w:rPr>
          <w:rFonts w:ascii="Arial" w:hAnsi="Arial" w:cs="Arial"/>
          <w:sz w:val="22"/>
        </w:rPr>
        <w:t>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3579DE18" w14:textId="65D7434B"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9.4 </w:t>
      </w:r>
      <w:r w:rsidR="003D1762">
        <w:rPr>
          <w:rFonts w:ascii="Arial" w:hAnsi="Arial" w:cs="Arial"/>
          <w:sz w:val="22"/>
        </w:rPr>
        <w:tab/>
      </w:r>
      <w:r>
        <w:rPr>
          <w:rFonts w:ascii="Arial" w:hAnsi="Arial" w:cs="Arial"/>
          <w:sz w:val="22"/>
        </w:rPr>
        <w:t xml:space="preserve">Tato smlouva je vyhotovena ve dvou stejnopisech, z nichž každý má platnost originálu. Jeden stejnopis obdrží objednatel, jeden stejnopis obdrží zhotovitel. </w:t>
      </w:r>
    </w:p>
    <w:p w14:paraId="1F4A0873" w14:textId="0E3D82FE" w:rsidR="00011646" w:rsidRDefault="00011646" w:rsidP="003D1762">
      <w:pPr>
        <w:pStyle w:val="Normlnweb"/>
        <w:keepLines/>
        <w:spacing w:before="120" w:beforeAutospacing="0" w:after="120" w:afterAutospacing="0"/>
        <w:ind w:left="708" w:hanging="708"/>
        <w:jc w:val="both"/>
      </w:pPr>
      <w:r>
        <w:rPr>
          <w:rFonts w:ascii="Arial" w:hAnsi="Arial" w:cs="Arial"/>
          <w:sz w:val="22"/>
        </w:rPr>
        <w:t xml:space="preserve">9.5 </w:t>
      </w:r>
      <w:r w:rsidR="003D1762">
        <w:rPr>
          <w:rFonts w:ascii="Arial" w:hAnsi="Arial" w:cs="Arial"/>
          <w:sz w:val="22"/>
        </w:rPr>
        <w:tab/>
      </w:r>
      <w:r>
        <w:rPr>
          <w:rFonts w:ascii="Arial" w:hAnsi="Arial" w:cs="Arial"/>
          <w:sz w:val="22"/>
        </w:rPr>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7632F36C" w14:textId="68D70F94" w:rsidR="00011646" w:rsidRDefault="00011646" w:rsidP="003D1762">
      <w:pPr>
        <w:pStyle w:val="Normlnweb"/>
        <w:keepLines/>
        <w:spacing w:before="120" w:beforeAutospacing="0" w:after="120" w:afterAutospacing="0"/>
        <w:ind w:left="708" w:hanging="708"/>
        <w:jc w:val="both"/>
      </w:pPr>
      <w:r>
        <w:rPr>
          <w:rFonts w:ascii="Arial" w:hAnsi="Arial" w:cs="Arial"/>
          <w:sz w:val="22"/>
        </w:rPr>
        <w:lastRenderedPageBreak/>
        <w:t xml:space="preserve">9.6 </w:t>
      </w:r>
      <w:r w:rsidR="003D1762">
        <w:rPr>
          <w:rFonts w:ascii="Arial" w:hAnsi="Arial" w:cs="Arial"/>
          <w:sz w:val="22"/>
        </w:rPr>
        <w:tab/>
      </w:r>
      <w:r>
        <w:rPr>
          <w:rFonts w:ascii="Arial" w:hAnsi="Arial" w:cs="Arial"/>
          <w:sz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BB179A9" w14:textId="77777777" w:rsidR="00E45273" w:rsidRDefault="00E45273" w:rsidP="00011646">
      <w:pPr>
        <w:pStyle w:val="Normlnweb"/>
        <w:keepLines/>
        <w:spacing w:before="120" w:beforeAutospacing="0" w:after="120" w:afterAutospacing="0"/>
        <w:ind w:left="340" w:hanging="340"/>
        <w:jc w:val="both"/>
        <w:rPr>
          <w:rFonts w:ascii="Arial" w:hAnsi="Arial" w:cs="Arial"/>
          <w:sz w:val="22"/>
        </w:rPr>
      </w:pPr>
      <w:r>
        <w:rPr>
          <w:rFonts w:ascii="Arial" w:hAnsi="Arial" w:cs="Arial"/>
          <w:sz w:val="22"/>
        </w:rPr>
        <w:br w:type="page"/>
      </w:r>
    </w:p>
    <w:p w14:paraId="029512F4" w14:textId="1D7DA1A5" w:rsidR="00011646" w:rsidRDefault="00011646" w:rsidP="00011646">
      <w:pPr>
        <w:pStyle w:val="Normlnweb"/>
        <w:keepLines/>
        <w:spacing w:before="120" w:beforeAutospacing="0" w:after="120" w:afterAutospacing="0"/>
        <w:ind w:left="340" w:hanging="340"/>
        <w:jc w:val="both"/>
      </w:pPr>
      <w:r>
        <w:rPr>
          <w:rFonts w:ascii="Arial" w:hAnsi="Arial" w:cs="Arial"/>
          <w:sz w:val="22"/>
        </w:rPr>
        <w:lastRenderedPageBreak/>
        <w:t xml:space="preserve">9.7 </w:t>
      </w:r>
      <w:r w:rsidR="003D1762">
        <w:rPr>
          <w:rFonts w:ascii="Arial" w:hAnsi="Arial" w:cs="Arial"/>
          <w:sz w:val="22"/>
        </w:rPr>
        <w:tab/>
      </w:r>
      <w:r>
        <w:rPr>
          <w:rFonts w:ascii="Arial" w:hAnsi="Arial" w:cs="Arial"/>
          <w:sz w:val="22"/>
        </w:rPr>
        <w:t>Nedílnou součástí smlouvy jsou tyto přílohy:</w:t>
      </w:r>
    </w:p>
    <w:p w14:paraId="2C04C3DA" w14:textId="77777777" w:rsidR="00011646" w:rsidRDefault="00011646" w:rsidP="003D1762">
      <w:pPr>
        <w:pStyle w:val="Normlnweb"/>
        <w:keepLines/>
        <w:spacing w:before="120" w:beforeAutospacing="0" w:after="120" w:afterAutospacing="0"/>
        <w:ind w:left="708"/>
        <w:jc w:val="both"/>
      </w:pPr>
      <w:r>
        <w:rPr>
          <w:rFonts w:ascii="Arial" w:hAnsi="Arial" w:cs="Arial"/>
          <w:sz w:val="22"/>
        </w:rPr>
        <w:t xml:space="preserve">Příloha </w:t>
      </w:r>
      <w:proofErr w:type="gramStart"/>
      <w:r>
        <w:rPr>
          <w:rFonts w:ascii="Arial" w:hAnsi="Arial" w:cs="Arial"/>
          <w:sz w:val="22"/>
        </w:rPr>
        <w:t>č. 1 –Technická</w:t>
      </w:r>
      <w:proofErr w:type="gramEnd"/>
      <w:r>
        <w:rPr>
          <w:rFonts w:ascii="Arial" w:hAnsi="Arial" w:cs="Arial"/>
          <w:sz w:val="22"/>
        </w:rPr>
        <w:t xml:space="preserve"> příloha PPK-962a/25/21, včetně kalkulace a mapových zákresů</w:t>
      </w:r>
    </w:p>
    <w:p w14:paraId="4DDA584A" w14:textId="77777777" w:rsidR="00011646" w:rsidRDefault="00011646" w:rsidP="00011646">
      <w:pPr>
        <w:pStyle w:val="Normlnweb"/>
        <w:spacing w:before="0" w:beforeAutospacing="0" w:after="0" w:afterAutospacing="0"/>
        <w:jc w:val="both"/>
      </w:pPr>
      <w:r>
        <w:t> </w:t>
      </w:r>
    </w:p>
    <w:p w14:paraId="4C79F469" w14:textId="77777777" w:rsidR="00011646" w:rsidRDefault="00011646" w:rsidP="00011646">
      <w:pPr>
        <w:pStyle w:val="Normlnweb"/>
      </w:pPr>
      <w:r>
        <w:t> </w:t>
      </w:r>
    </w:p>
    <w:tbl>
      <w:tblPr>
        <w:tblW w:w="0" w:type="auto"/>
        <w:jc w:val="center"/>
        <w:tblCellMar>
          <w:left w:w="0" w:type="dxa"/>
          <w:right w:w="0" w:type="dxa"/>
        </w:tblCellMar>
        <w:tblLook w:val="04A0" w:firstRow="1" w:lastRow="0" w:firstColumn="1" w:lastColumn="0" w:noHBand="0" w:noVBand="1"/>
      </w:tblPr>
      <w:tblGrid>
        <w:gridCol w:w="795"/>
        <w:gridCol w:w="802"/>
        <w:gridCol w:w="411"/>
        <w:gridCol w:w="50"/>
        <w:gridCol w:w="1722"/>
        <w:gridCol w:w="268"/>
        <w:gridCol w:w="961"/>
        <w:gridCol w:w="1704"/>
        <w:gridCol w:w="410"/>
        <w:gridCol w:w="479"/>
        <w:gridCol w:w="1456"/>
        <w:gridCol w:w="6"/>
        <w:gridCol w:w="6"/>
      </w:tblGrid>
      <w:tr w:rsidR="00DB3A8A" w14:paraId="41ABEE08" w14:textId="77777777" w:rsidTr="00011646">
        <w:trPr>
          <w:gridAfter w:val="2"/>
          <w:trHeight w:val="915"/>
          <w:jc w:val="center"/>
        </w:trPr>
        <w:tc>
          <w:tcPr>
            <w:tcW w:w="1961" w:type="dxa"/>
            <w:gridSpan w:val="2"/>
            <w:tcBorders>
              <w:top w:val="nil"/>
              <w:left w:val="nil"/>
              <w:bottom w:val="nil"/>
              <w:right w:val="nil"/>
            </w:tcBorders>
            <w:shd w:val="clear" w:color="auto" w:fill="auto"/>
            <w:vAlign w:val="center"/>
            <w:hideMark/>
          </w:tcPr>
          <w:p w14:paraId="7DA23EB3" w14:textId="77777777" w:rsidR="00011646" w:rsidRDefault="00011646" w:rsidP="00E45273">
            <w:pPr>
              <w:pStyle w:val="Normlnweb"/>
              <w:spacing w:before="0" w:beforeAutospacing="0" w:after="0" w:afterAutospacing="0"/>
            </w:pPr>
            <w:r>
              <w:rPr>
                <w:rFonts w:ascii="Arial" w:hAnsi="Arial" w:cs="Arial"/>
                <w:sz w:val="22"/>
              </w:rPr>
              <w:t xml:space="preserve">V </w:t>
            </w:r>
            <w:r w:rsidR="00E45273">
              <w:rPr>
                <w:rFonts w:ascii="Arial" w:hAnsi="Arial" w:cs="Arial"/>
                <w:sz w:val="22"/>
              </w:rPr>
              <w:t>Praze</w:t>
            </w:r>
          </w:p>
        </w:tc>
        <w:tc>
          <w:tcPr>
            <w:tcW w:w="540" w:type="dxa"/>
            <w:tcBorders>
              <w:top w:val="nil"/>
              <w:left w:val="nil"/>
              <w:bottom w:val="nil"/>
              <w:right w:val="nil"/>
            </w:tcBorders>
            <w:shd w:val="clear" w:color="auto" w:fill="auto"/>
            <w:vAlign w:val="center"/>
            <w:hideMark/>
          </w:tcPr>
          <w:p w14:paraId="544C6212" w14:textId="77777777" w:rsidR="00011646" w:rsidRDefault="00011646">
            <w:r>
              <w:t> </w:t>
            </w:r>
          </w:p>
        </w:tc>
        <w:tc>
          <w:tcPr>
            <w:tcW w:w="2418" w:type="dxa"/>
            <w:gridSpan w:val="3"/>
            <w:tcBorders>
              <w:top w:val="nil"/>
              <w:left w:val="nil"/>
              <w:bottom w:val="nil"/>
              <w:right w:val="nil"/>
            </w:tcBorders>
            <w:shd w:val="clear" w:color="auto" w:fill="auto"/>
            <w:vAlign w:val="center"/>
            <w:hideMark/>
          </w:tcPr>
          <w:p w14:paraId="115B2EEC" w14:textId="6C8A590D" w:rsidR="00011646" w:rsidRDefault="00DB3A8A" w:rsidP="00DB3A8A">
            <w:pPr>
              <w:pStyle w:val="Normlnweb"/>
              <w:spacing w:before="0" w:beforeAutospacing="0" w:after="0" w:afterAutospacing="0"/>
            </w:pPr>
            <w:r>
              <w:rPr>
                <w:rFonts w:ascii="Arial" w:hAnsi="Arial" w:cs="Arial"/>
                <w:sz w:val="22"/>
              </w:rPr>
              <w:t>D</w:t>
            </w:r>
            <w:r w:rsidR="00011646">
              <w:rPr>
                <w:rFonts w:ascii="Arial" w:hAnsi="Arial" w:cs="Arial"/>
                <w:sz w:val="22"/>
              </w:rPr>
              <w:t>ne</w:t>
            </w:r>
            <w:r>
              <w:rPr>
                <w:rFonts w:ascii="Arial" w:hAnsi="Arial" w:cs="Arial"/>
                <w:sz w:val="22"/>
              </w:rPr>
              <w:t xml:space="preserve"> </w:t>
            </w:r>
            <w:proofErr w:type="gramStart"/>
            <w:r>
              <w:rPr>
                <w:rFonts w:ascii="Arial" w:hAnsi="Arial" w:cs="Arial"/>
                <w:sz w:val="22"/>
              </w:rPr>
              <w:t>6.10.2022</w:t>
            </w:r>
            <w:proofErr w:type="gramEnd"/>
          </w:p>
        </w:tc>
        <w:tc>
          <w:tcPr>
            <w:tcW w:w="1287" w:type="dxa"/>
            <w:tcBorders>
              <w:top w:val="nil"/>
              <w:left w:val="nil"/>
              <w:bottom w:val="nil"/>
              <w:right w:val="nil"/>
            </w:tcBorders>
            <w:shd w:val="clear" w:color="auto" w:fill="auto"/>
            <w:vAlign w:val="center"/>
            <w:hideMark/>
          </w:tcPr>
          <w:p w14:paraId="7223DA2A" w14:textId="77777777" w:rsidR="00011646" w:rsidRDefault="00011646">
            <w: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14:paraId="64757391" w14:textId="67C657D6" w:rsidR="00011646" w:rsidRDefault="00011646" w:rsidP="00E45273">
            <w:pPr>
              <w:pStyle w:val="Normlnweb"/>
              <w:spacing w:before="0" w:beforeAutospacing="0" w:after="0" w:afterAutospacing="0"/>
            </w:pPr>
            <w:r>
              <w:rPr>
                <w:rFonts w:ascii="Arial" w:hAnsi="Arial" w:cs="Arial"/>
                <w:sz w:val="22"/>
              </w:rPr>
              <w:t xml:space="preserve">V </w:t>
            </w:r>
            <w:r w:rsidR="00683987">
              <w:rPr>
                <w:rFonts w:ascii="Arial" w:hAnsi="Arial" w:cs="Arial"/>
                <w:sz w:val="22"/>
              </w:rPr>
              <w:t>Čížkově</w:t>
            </w:r>
          </w:p>
        </w:tc>
        <w:tc>
          <w:tcPr>
            <w:tcW w:w="539" w:type="dxa"/>
            <w:tcBorders>
              <w:top w:val="nil"/>
              <w:left w:val="nil"/>
              <w:bottom w:val="nil"/>
              <w:right w:val="nil"/>
            </w:tcBorders>
            <w:shd w:val="clear" w:color="auto" w:fill="auto"/>
            <w:vAlign w:val="center"/>
            <w:hideMark/>
          </w:tcPr>
          <w:p w14:paraId="08DF7AB0" w14:textId="77777777" w:rsidR="00011646" w:rsidRDefault="00011646">
            <w:r>
              <w:t> </w:t>
            </w:r>
          </w:p>
        </w:tc>
        <w:tc>
          <w:tcPr>
            <w:tcW w:w="2276" w:type="dxa"/>
            <w:gridSpan w:val="2"/>
            <w:tcBorders>
              <w:top w:val="nil"/>
              <w:left w:val="nil"/>
              <w:bottom w:val="nil"/>
              <w:right w:val="nil"/>
            </w:tcBorders>
            <w:shd w:val="clear" w:color="auto" w:fill="auto"/>
            <w:vAlign w:val="center"/>
            <w:hideMark/>
          </w:tcPr>
          <w:p w14:paraId="007272D4" w14:textId="07B8D974" w:rsidR="00011646" w:rsidRDefault="00011646" w:rsidP="00DB3A8A">
            <w:pPr>
              <w:pStyle w:val="Normlnweb"/>
              <w:spacing w:before="0" w:beforeAutospacing="0" w:after="0" w:afterAutospacing="0"/>
            </w:pPr>
            <w:r>
              <w:rPr>
                <w:rFonts w:ascii="Arial" w:hAnsi="Arial" w:cs="Arial"/>
                <w:sz w:val="22"/>
              </w:rPr>
              <w:t xml:space="preserve">dne </w:t>
            </w:r>
            <w:r w:rsidR="00DB3A8A">
              <w:rPr>
                <w:rFonts w:ascii="Arial" w:hAnsi="Arial" w:cs="Arial"/>
                <w:sz w:val="22"/>
              </w:rPr>
              <w:t>22.9.2021</w:t>
            </w:r>
            <w:bookmarkStart w:id="0" w:name="_GoBack"/>
            <w:bookmarkEnd w:id="0"/>
          </w:p>
        </w:tc>
      </w:tr>
      <w:tr w:rsidR="00011646" w14:paraId="295FC1AA" w14:textId="77777777" w:rsidTr="00011646">
        <w:trPr>
          <w:gridAfter w:val="2"/>
          <w:trHeight w:val="186"/>
          <w:jc w:val="center"/>
        </w:trPr>
        <w:tc>
          <w:tcPr>
            <w:tcW w:w="4583" w:type="dxa"/>
            <w:gridSpan w:val="5"/>
            <w:tcBorders>
              <w:top w:val="nil"/>
              <w:left w:val="nil"/>
              <w:bottom w:val="nil"/>
              <w:right w:val="nil"/>
            </w:tcBorders>
            <w:shd w:val="clear" w:color="auto" w:fill="auto"/>
            <w:vAlign w:val="center"/>
            <w:hideMark/>
          </w:tcPr>
          <w:p w14:paraId="7BD77987" w14:textId="77777777" w:rsidR="00011646" w:rsidRDefault="00011646">
            <w: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145E266F" w14:textId="77777777" w:rsidR="00011646" w:rsidRDefault="00011646">
            <w: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14:paraId="7AF5237F" w14:textId="77777777" w:rsidR="00011646" w:rsidRDefault="00011646">
            <w:r>
              <w:t> </w:t>
            </w:r>
          </w:p>
        </w:tc>
      </w:tr>
      <w:tr w:rsidR="00011646" w14:paraId="7FEE3A91" w14:textId="77777777" w:rsidTr="00011646">
        <w:trPr>
          <w:gridAfter w:val="2"/>
          <w:jc w:val="center"/>
        </w:trPr>
        <w:tc>
          <w:tcPr>
            <w:tcW w:w="4583" w:type="dxa"/>
            <w:gridSpan w:val="5"/>
            <w:tcBorders>
              <w:top w:val="nil"/>
              <w:left w:val="nil"/>
              <w:bottom w:val="nil"/>
              <w:right w:val="nil"/>
            </w:tcBorders>
            <w:shd w:val="clear" w:color="auto" w:fill="auto"/>
            <w:vAlign w:val="center"/>
            <w:hideMark/>
          </w:tcPr>
          <w:p w14:paraId="59955A6B" w14:textId="77777777" w:rsidR="00011646" w:rsidRDefault="00011646">
            <w:r>
              <w:rPr>
                <w:rFonts w:ascii="Arial" w:hAnsi="Arial" w:cs="Arial"/>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51BA9589" w14:textId="77777777" w:rsidR="00011646" w:rsidRDefault="00011646">
            <w: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14:paraId="7E077A5D" w14:textId="77777777" w:rsidR="00011646" w:rsidRDefault="00011646">
            <w:r>
              <w:rPr>
                <w:rFonts w:ascii="Arial" w:hAnsi="Arial" w:cs="Arial"/>
              </w:rPr>
              <w:t>Zhotovitel</w:t>
            </w:r>
          </w:p>
        </w:tc>
      </w:tr>
      <w:tr w:rsidR="00DB3A8A" w14:paraId="52952F88" w14:textId="77777777" w:rsidTr="00011646">
        <w:trPr>
          <w:gridAfter w:val="2"/>
          <w:trHeight w:val="388"/>
          <w:jc w:val="center"/>
        </w:trPr>
        <w:tc>
          <w:tcPr>
            <w:tcW w:w="946" w:type="dxa"/>
            <w:tcBorders>
              <w:top w:val="nil"/>
              <w:left w:val="nil"/>
              <w:bottom w:val="nil"/>
              <w:right w:val="nil"/>
            </w:tcBorders>
            <w:shd w:val="clear" w:color="auto" w:fill="auto"/>
            <w:vAlign w:val="center"/>
            <w:hideMark/>
          </w:tcPr>
          <w:p w14:paraId="7149C562" w14:textId="77777777" w:rsidR="00011646" w:rsidRDefault="00011646">
            <w:r>
              <w:t> </w:t>
            </w:r>
          </w:p>
        </w:tc>
        <w:tc>
          <w:tcPr>
            <w:tcW w:w="1555" w:type="dxa"/>
            <w:gridSpan w:val="2"/>
            <w:tcBorders>
              <w:top w:val="nil"/>
              <w:left w:val="nil"/>
              <w:bottom w:val="nil"/>
              <w:right w:val="nil"/>
            </w:tcBorders>
            <w:shd w:val="clear" w:color="auto" w:fill="auto"/>
            <w:vAlign w:val="center"/>
            <w:hideMark/>
          </w:tcPr>
          <w:p w14:paraId="3626326B" w14:textId="77777777" w:rsidR="00011646" w:rsidRDefault="00011646">
            <w:r>
              <w:t> </w:t>
            </w:r>
          </w:p>
        </w:tc>
        <w:tc>
          <w:tcPr>
            <w:tcW w:w="50" w:type="dxa"/>
            <w:tcBorders>
              <w:top w:val="nil"/>
              <w:left w:val="nil"/>
              <w:bottom w:val="nil"/>
              <w:right w:val="nil"/>
            </w:tcBorders>
            <w:shd w:val="clear" w:color="auto" w:fill="auto"/>
            <w:vAlign w:val="center"/>
            <w:hideMark/>
          </w:tcPr>
          <w:p w14:paraId="72690969" w14:textId="77777777" w:rsidR="00011646" w:rsidRDefault="00011646">
            <w:r>
              <w:t> </w:t>
            </w:r>
          </w:p>
        </w:tc>
        <w:tc>
          <w:tcPr>
            <w:tcW w:w="2032" w:type="dxa"/>
            <w:tcBorders>
              <w:top w:val="nil"/>
              <w:left w:val="nil"/>
              <w:bottom w:val="nil"/>
              <w:right w:val="nil"/>
            </w:tcBorders>
            <w:shd w:val="clear" w:color="auto" w:fill="auto"/>
            <w:vAlign w:val="center"/>
            <w:hideMark/>
          </w:tcPr>
          <w:p w14:paraId="429AF97B" w14:textId="77777777" w:rsidR="00011646" w:rsidRDefault="00011646">
            <w:r>
              <w:t> </w:t>
            </w:r>
          </w:p>
        </w:tc>
        <w:tc>
          <w:tcPr>
            <w:tcW w:w="1623" w:type="dxa"/>
            <w:gridSpan w:val="2"/>
            <w:tcBorders>
              <w:top w:val="nil"/>
              <w:left w:val="nil"/>
              <w:bottom w:val="nil"/>
              <w:right w:val="nil"/>
            </w:tcBorders>
            <w:shd w:val="clear" w:color="auto" w:fill="auto"/>
            <w:vAlign w:val="center"/>
            <w:hideMark/>
          </w:tcPr>
          <w:p w14:paraId="4E61B2BB" w14:textId="77777777" w:rsidR="00011646" w:rsidRDefault="00011646">
            <w:r>
              <w:t> </w:t>
            </w:r>
          </w:p>
        </w:tc>
        <w:tc>
          <w:tcPr>
            <w:tcW w:w="2018" w:type="dxa"/>
            <w:tcBorders>
              <w:top w:val="nil"/>
              <w:left w:val="nil"/>
              <w:bottom w:val="nil"/>
              <w:right w:val="nil"/>
            </w:tcBorders>
            <w:shd w:val="clear" w:color="auto" w:fill="auto"/>
            <w:vAlign w:val="center"/>
            <w:hideMark/>
          </w:tcPr>
          <w:p w14:paraId="1512A1FA" w14:textId="77777777" w:rsidR="00011646" w:rsidRDefault="00011646">
            <w:r>
              <w:t> </w:t>
            </w:r>
          </w:p>
        </w:tc>
        <w:tc>
          <w:tcPr>
            <w:tcW w:w="539" w:type="dxa"/>
            <w:tcBorders>
              <w:top w:val="nil"/>
              <w:left w:val="nil"/>
              <w:bottom w:val="nil"/>
              <w:right w:val="nil"/>
            </w:tcBorders>
            <w:shd w:val="clear" w:color="auto" w:fill="auto"/>
            <w:vAlign w:val="center"/>
            <w:hideMark/>
          </w:tcPr>
          <w:p w14:paraId="06DCB8D5" w14:textId="77777777" w:rsidR="00011646" w:rsidRDefault="00011646">
            <w: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14:paraId="5CAB8204" w14:textId="77777777" w:rsidR="00011646" w:rsidRDefault="00011646">
            <w: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14:paraId="3AA7CDF6" w14:textId="77777777" w:rsidR="00011646" w:rsidRDefault="00011646">
            <w:r>
              <w:t> </w:t>
            </w:r>
          </w:p>
        </w:tc>
      </w:tr>
      <w:tr w:rsidR="00DB3A8A" w14:paraId="0296AD6B" w14:textId="77777777" w:rsidTr="00011646">
        <w:trPr>
          <w:gridAfter w:val="2"/>
          <w:trHeight w:val="1268"/>
          <w:jc w:val="center"/>
        </w:trPr>
        <w:tc>
          <w:tcPr>
            <w:tcW w:w="946" w:type="dxa"/>
            <w:tcBorders>
              <w:top w:val="nil"/>
              <w:left w:val="nil"/>
              <w:bottom w:val="nil"/>
              <w:right w:val="nil"/>
            </w:tcBorders>
            <w:shd w:val="clear" w:color="auto" w:fill="auto"/>
            <w:vAlign w:val="center"/>
            <w:hideMark/>
          </w:tcPr>
          <w:p w14:paraId="404D5417" w14:textId="77777777" w:rsidR="00011646" w:rsidRDefault="00011646">
            <w:r>
              <w:t> </w:t>
            </w:r>
          </w:p>
        </w:tc>
        <w:tc>
          <w:tcPr>
            <w:tcW w:w="1555" w:type="dxa"/>
            <w:gridSpan w:val="2"/>
            <w:tcBorders>
              <w:top w:val="nil"/>
              <w:left w:val="nil"/>
              <w:bottom w:val="nil"/>
              <w:right w:val="nil"/>
            </w:tcBorders>
            <w:shd w:val="clear" w:color="auto" w:fill="auto"/>
            <w:vAlign w:val="center"/>
            <w:hideMark/>
          </w:tcPr>
          <w:p w14:paraId="719FCE78" w14:textId="77777777" w:rsidR="00011646" w:rsidRDefault="00011646">
            <w:r>
              <w:t> </w:t>
            </w:r>
          </w:p>
        </w:tc>
        <w:tc>
          <w:tcPr>
            <w:tcW w:w="50" w:type="dxa"/>
            <w:tcBorders>
              <w:top w:val="nil"/>
              <w:left w:val="nil"/>
              <w:bottom w:val="nil"/>
              <w:right w:val="nil"/>
            </w:tcBorders>
            <w:shd w:val="clear" w:color="auto" w:fill="auto"/>
            <w:vAlign w:val="center"/>
            <w:hideMark/>
          </w:tcPr>
          <w:p w14:paraId="1AC0C2D0" w14:textId="77777777" w:rsidR="00011646" w:rsidRDefault="00011646">
            <w:r>
              <w:t> </w:t>
            </w:r>
          </w:p>
        </w:tc>
        <w:tc>
          <w:tcPr>
            <w:tcW w:w="2032" w:type="dxa"/>
            <w:tcBorders>
              <w:top w:val="nil"/>
              <w:left w:val="nil"/>
              <w:bottom w:val="nil"/>
              <w:right w:val="nil"/>
            </w:tcBorders>
            <w:shd w:val="clear" w:color="auto" w:fill="auto"/>
            <w:vAlign w:val="center"/>
            <w:hideMark/>
          </w:tcPr>
          <w:p w14:paraId="6FFE6AB8" w14:textId="77777777" w:rsidR="00011646" w:rsidRDefault="00011646">
            <w:r>
              <w:t> </w:t>
            </w:r>
          </w:p>
        </w:tc>
        <w:tc>
          <w:tcPr>
            <w:tcW w:w="1623" w:type="dxa"/>
            <w:gridSpan w:val="2"/>
            <w:tcBorders>
              <w:top w:val="nil"/>
              <w:left w:val="nil"/>
              <w:bottom w:val="nil"/>
              <w:right w:val="nil"/>
            </w:tcBorders>
            <w:shd w:val="clear" w:color="auto" w:fill="auto"/>
            <w:vAlign w:val="center"/>
            <w:hideMark/>
          </w:tcPr>
          <w:p w14:paraId="0E5107CA" w14:textId="77777777" w:rsidR="00011646" w:rsidRDefault="00011646">
            <w:r>
              <w:t> </w:t>
            </w:r>
          </w:p>
        </w:tc>
        <w:tc>
          <w:tcPr>
            <w:tcW w:w="2018" w:type="dxa"/>
            <w:tcBorders>
              <w:top w:val="nil"/>
              <w:left w:val="nil"/>
              <w:bottom w:val="nil"/>
              <w:right w:val="nil"/>
            </w:tcBorders>
            <w:shd w:val="clear" w:color="auto" w:fill="auto"/>
            <w:vAlign w:val="center"/>
            <w:hideMark/>
          </w:tcPr>
          <w:p w14:paraId="55A47612" w14:textId="77777777" w:rsidR="00011646" w:rsidRDefault="00011646">
            <w:r>
              <w:t> </w:t>
            </w:r>
          </w:p>
        </w:tc>
        <w:tc>
          <w:tcPr>
            <w:tcW w:w="539" w:type="dxa"/>
            <w:tcBorders>
              <w:top w:val="nil"/>
              <w:left w:val="nil"/>
              <w:bottom w:val="nil"/>
              <w:right w:val="nil"/>
            </w:tcBorders>
            <w:shd w:val="clear" w:color="auto" w:fill="auto"/>
            <w:vAlign w:val="center"/>
            <w:hideMark/>
          </w:tcPr>
          <w:p w14:paraId="21527864" w14:textId="77777777" w:rsidR="00011646" w:rsidRDefault="00011646">
            <w: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14:paraId="73E164B9" w14:textId="77777777" w:rsidR="00011646" w:rsidRDefault="00011646">
            <w: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14:paraId="28E20997" w14:textId="77777777" w:rsidR="00011646" w:rsidRDefault="00011646">
            <w:r>
              <w:t> </w:t>
            </w:r>
          </w:p>
        </w:tc>
      </w:tr>
      <w:tr w:rsidR="00011646" w14:paraId="7C836930" w14:textId="77777777" w:rsidTr="00011646">
        <w:trPr>
          <w:jc w:val="center"/>
        </w:trPr>
        <w:tc>
          <w:tcPr>
            <w:tcW w:w="4583" w:type="dxa"/>
            <w:gridSpan w:val="5"/>
            <w:tcBorders>
              <w:top w:val="nil"/>
              <w:left w:val="nil"/>
              <w:bottom w:val="nil"/>
              <w:right w:val="nil"/>
            </w:tcBorders>
            <w:shd w:val="clear" w:color="auto" w:fill="auto"/>
            <w:vAlign w:val="center"/>
            <w:hideMark/>
          </w:tcPr>
          <w:p w14:paraId="698780E4" w14:textId="77777777" w:rsidR="00011646" w:rsidRDefault="00011646">
            <w:pPr>
              <w:pStyle w:val="Normlnweb"/>
              <w:spacing w:before="0" w:beforeAutospacing="0" w:after="0" w:afterAutospacing="0"/>
              <w:jc w:val="center"/>
            </w:pPr>
            <w:r>
              <w:rPr>
                <w:rStyle w:val="Siln"/>
                <w:rFonts w:ascii="Arial" w:hAnsi="Arial" w:cs="Arial"/>
                <w:sz w:val="22"/>
              </w:rPr>
              <w:t xml:space="preserve">RNDr. Jaroslav Obermajer </w:t>
            </w:r>
            <w:r>
              <w:rPr>
                <w:rFonts w:ascii="Arial" w:hAnsi="Arial" w:cs="Arial"/>
                <w:b/>
                <w:bCs/>
                <w:sz w:val="22"/>
              </w:rPr>
              <w:br/>
            </w:r>
            <w:r>
              <w:rPr>
                <w:rStyle w:val="Siln"/>
                <w:rFonts w:ascii="Arial" w:hAnsi="Arial" w:cs="Arial"/>
                <w:sz w:val="22"/>
              </w:rP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0E688C51" w14:textId="77777777" w:rsidR="00011646" w:rsidRDefault="00011646">
            <w: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14:paraId="5BDBAF9A" w14:textId="2AC5A55B" w:rsidR="00011646" w:rsidRDefault="00683987">
            <w:pPr>
              <w:pStyle w:val="Normlnweb"/>
              <w:spacing w:before="0" w:beforeAutospacing="0" w:after="0" w:afterAutospacing="0"/>
              <w:jc w:val="center"/>
            </w:pPr>
            <w:r>
              <w:rPr>
                <w:rStyle w:val="Siln"/>
                <w:rFonts w:ascii="Arial" w:hAnsi="Arial" w:cs="Arial"/>
                <w:sz w:val="22"/>
              </w:rPr>
              <w:t>J</w:t>
            </w:r>
            <w:r w:rsidRPr="00683987">
              <w:rPr>
                <w:rStyle w:val="Siln"/>
                <w:rFonts w:ascii="Arial" w:hAnsi="Arial" w:cs="Arial"/>
                <w:sz w:val="22"/>
              </w:rPr>
              <w:t>an Velík</w:t>
            </w:r>
          </w:p>
        </w:tc>
        <w:tc>
          <w:tcPr>
            <w:tcW w:w="0" w:type="auto"/>
            <w:vAlign w:val="center"/>
            <w:hideMark/>
          </w:tcPr>
          <w:p w14:paraId="15EC9F48" w14:textId="77777777" w:rsidR="00011646" w:rsidRDefault="00011646">
            <w:pPr>
              <w:rPr>
                <w:sz w:val="20"/>
                <w:szCs w:val="20"/>
              </w:rPr>
            </w:pPr>
          </w:p>
        </w:tc>
        <w:tc>
          <w:tcPr>
            <w:tcW w:w="0" w:type="auto"/>
            <w:vAlign w:val="center"/>
            <w:hideMark/>
          </w:tcPr>
          <w:p w14:paraId="31A75C0F" w14:textId="77777777" w:rsidR="00011646" w:rsidRDefault="00011646">
            <w:pPr>
              <w:rPr>
                <w:sz w:val="20"/>
                <w:szCs w:val="20"/>
              </w:rPr>
            </w:pPr>
          </w:p>
        </w:tc>
      </w:tr>
    </w:tbl>
    <w:p w14:paraId="58674A0D" w14:textId="77777777" w:rsidR="00CF3560" w:rsidRPr="00E179C0" w:rsidRDefault="00CF3560" w:rsidP="00011646">
      <w:pPr>
        <w:pStyle w:val="Normlnweb"/>
        <w:jc w:val="center"/>
      </w:pPr>
    </w:p>
    <w:sectPr w:rsidR="00CF3560" w:rsidRPr="00E179C0" w:rsidSect="00E4527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C0"/>
    <w:rsid w:val="00011646"/>
    <w:rsid w:val="0005071B"/>
    <w:rsid w:val="003D1762"/>
    <w:rsid w:val="004C5534"/>
    <w:rsid w:val="00683987"/>
    <w:rsid w:val="00697435"/>
    <w:rsid w:val="006D76D9"/>
    <w:rsid w:val="0072604C"/>
    <w:rsid w:val="00790DEB"/>
    <w:rsid w:val="008F5E3B"/>
    <w:rsid w:val="009E1DA6"/>
    <w:rsid w:val="00A75464"/>
    <w:rsid w:val="00A97125"/>
    <w:rsid w:val="00C70D2C"/>
    <w:rsid w:val="00CF3560"/>
    <w:rsid w:val="00DB3A8A"/>
    <w:rsid w:val="00E04A16"/>
    <w:rsid w:val="00E179C0"/>
    <w:rsid w:val="00E45273"/>
    <w:rsid w:val="00EA2DA7"/>
    <w:rsid w:val="00F83AEB"/>
    <w:rsid w:val="00FC5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00CE"/>
  <w15:docId w15:val="{D41100DD-5F14-4E16-B0FA-185977D4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179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179C0"/>
    <w:rPr>
      <w:b/>
      <w:bCs/>
    </w:rPr>
  </w:style>
  <w:style w:type="character" w:styleId="Hypertextovodkaz">
    <w:name w:val="Hyperlink"/>
    <w:basedOn w:val="Standardnpsmoodstavce"/>
    <w:uiPriority w:val="99"/>
    <w:unhideWhenUsed/>
    <w:rsid w:val="00E179C0"/>
    <w:rPr>
      <w:color w:val="0000FF"/>
      <w:u w:val="single"/>
    </w:rPr>
  </w:style>
  <w:style w:type="character" w:customStyle="1" w:styleId="Silnzdraznn">
    <w:name w:val="Silné zdůraznění"/>
    <w:qFormat/>
    <w:rsid w:val="00E45273"/>
    <w:rPr>
      <w:b/>
      <w:bCs/>
    </w:rPr>
  </w:style>
  <w:style w:type="paragraph" w:styleId="Zkladntext">
    <w:name w:val="Body Text"/>
    <w:basedOn w:val="Normln"/>
    <w:link w:val="ZkladntextChar"/>
    <w:rsid w:val="00E45273"/>
    <w:pPr>
      <w:spacing w:after="140" w:line="288" w:lineRule="auto"/>
    </w:pPr>
    <w:rPr>
      <w:rFonts w:ascii="Liberation Serif" w:eastAsia="SimSun" w:hAnsi="Liberation Serif" w:cs="Lucida Sans"/>
      <w:kern w:val="2"/>
      <w:sz w:val="24"/>
      <w:szCs w:val="24"/>
      <w:lang w:eastAsia="zh-CN" w:bidi="hi-IN"/>
    </w:rPr>
  </w:style>
  <w:style w:type="character" w:customStyle="1" w:styleId="ZkladntextChar">
    <w:name w:val="Základní text Char"/>
    <w:basedOn w:val="Standardnpsmoodstavce"/>
    <w:link w:val="Zkladntext"/>
    <w:rsid w:val="00E45273"/>
    <w:rPr>
      <w:rFonts w:ascii="Liberation Serif" w:eastAsia="SimSun" w:hAnsi="Liberation Serif" w:cs="Lucida Sans"/>
      <w:kern w:val="2"/>
      <w:sz w:val="24"/>
      <w:szCs w:val="24"/>
      <w:lang w:eastAsia="zh-CN" w:bidi="hi-IN"/>
    </w:rPr>
  </w:style>
  <w:style w:type="character" w:styleId="Odkaznakoment">
    <w:name w:val="annotation reference"/>
    <w:basedOn w:val="Standardnpsmoodstavce"/>
    <w:uiPriority w:val="99"/>
    <w:semiHidden/>
    <w:unhideWhenUsed/>
    <w:rsid w:val="003D1762"/>
    <w:rPr>
      <w:sz w:val="16"/>
      <w:szCs w:val="16"/>
    </w:rPr>
  </w:style>
  <w:style w:type="paragraph" w:styleId="Textkomente">
    <w:name w:val="annotation text"/>
    <w:basedOn w:val="Normln"/>
    <w:link w:val="TextkomenteChar"/>
    <w:uiPriority w:val="99"/>
    <w:semiHidden/>
    <w:unhideWhenUsed/>
    <w:rsid w:val="003D1762"/>
    <w:pPr>
      <w:spacing w:line="240" w:lineRule="auto"/>
    </w:pPr>
    <w:rPr>
      <w:sz w:val="20"/>
      <w:szCs w:val="20"/>
    </w:rPr>
  </w:style>
  <w:style w:type="character" w:customStyle="1" w:styleId="TextkomenteChar">
    <w:name w:val="Text komentáře Char"/>
    <w:basedOn w:val="Standardnpsmoodstavce"/>
    <w:link w:val="Textkomente"/>
    <w:uiPriority w:val="99"/>
    <w:semiHidden/>
    <w:rsid w:val="003D1762"/>
    <w:rPr>
      <w:sz w:val="20"/>
      <w:szCs w:val="20"/>
    </w:rPr>
  </w:style>
  <w:style w:type="paragraph" w:styleId="Pedmtkomente">
    <w:name w:val="annotation subject"/>
    <w:basedOn w:val="Textkomente"/>
    <w:next w:val="Textkomente"/>
    <w:link w:val="PedmtkomenteChar"/>
    <w:uiPriority w:val="99"/>
    <w:semiHidden/>
    <w:unhideWhenUsed/>
    <w:rsid w:val="003D1762"/>
    <w:rPr>
      <w:b/>
      <w:bCs/>
    </w:rPr>
  </w:style>
  <w:style w:type="character" w:customStyle="1" w:styleId="PedmtkomenteChar">
    <w:name w:val="Předmět komentáře Char"/>
    <w:basedOn w:val="TextkomenteChar"/>
    <w:link w:val="Pedmtkomente"/>
    <w:uiPriority w:val="99"/>
    <w:semiHidden/>
    <w:rsid w:val="003D1762"/>
    <w:rPr>
      <w:b/>
      <w:bCs/>
      <w:sz w:val="20"/>
      <w:szCs w:val="20"/>
    </w:rPr>
  </w:style>
  <w:style w:type="character" w:customStyle="1" w:styleId="UnresolvedMention">
    <w:name w:val="Unresolved Mention"/>
    <w:basedOn w:val="Standardnpsmoodstavce"/>
    <w:uiPriority w:val="99"/>
    <w:semiHidden/>
    <w:unhideWhenUsed/>
    <w:rsid w:val="00683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3402">
      <w:bodyDiv w:val="1"/>
      <w:marLeft w:val="0"/>
      <w:marRight w:val="0"/>
      <w:marTop w:val="0"/>
      <w:marBottom w:val="0"/>
      <w:divBdr>
        <w:top w:val="none" w:sz="0" w:space="0" w:color="auto"/>
        <w:left w:val="none" w:sz="0" w:space="0" w:color="auto"/>
        <w:bottom w:val="none" w:sz="0" w:space="0" w:color="auto"/>
        <w:right w:val="none" w:sz="0" w:space="0" w:color="auto"/>
      </w:divBdr>
    </w:div>
    <w:div w:id="905072336">
      <w:bodyDiv w:val="1"/>
      <w:marLeft w:val="0"/>
      <w:marRight w:val="0"/>
      <w:marTop w:val="0"/>
      <w:marBottom w:val="0"/>
      <w:divBdr>
        <w:top w:val="none" w:sz="0" w:space="0" w:color="auto"/>
        <w:left w:val="none" w:sz="0" w:space="0" w:color="auto"/>
        <w:bottom w:val="none" w:sz="0" w:space="0" w:color="auto"/>
        <w:right w:val="none" w:sz="0" w:space="0" w:color="auto"/>
      </w:divBdr>
    </w:div>
    <w:div w:id="1094205885">
      <w:bodyDiv w:val="1"/>
      <w:marLeft w:val="0"/>
      <w:marRight w:val="0"/>
      <w:marTop w:val="0"/>
      <w:marBottom w:val="0"/>
      <w:divBdr>
        <w:top w:val="none" w:sz="0" w:space="0" w:color="auto"/>
        <w:left w:val="none" w:sz="0" w:space="0" w:color="auto"/>
        <w:bottom w:val="none" w:sz="0" w:space="0" w:color="auto"/>
        <w:right w:val="none" w:sz="0" w:space="0" w:color="auto"/>
      </w:divBdr>
    </w:div>
    <w:div w:id="1112818625">
      <w:bodyDiv w:val="1"/>
      <w:marLeft w:val="0"/>
      <w:marRight w:val="0"/>
      <w:marTop w:val="0"/>
      <w:marBottom w:val="0"/>
      <w:divBdr>
        <w:top w:val="none" w:sz="0" w:space="0" w:color="auto"/>
        <w:left w:val="none" w:sz="0" w:space="0" w:color="auto"/>
        <w:bottom w:val="none" w:sz="0" w:space="0" w:color="auto"/>
        <w:right w:val="none" w:sz="0" w:space="0" w:color="auto"/>
      </w:divBdr>
    </w:div>
    <w:div w:id="1829860726">
      <w:bodyDiv w:val="1"/>
      <w:marLeft w:val="0"/>
      <w:marRight w:val="0"/>
      <w:marTop w:val="0"/>
      <w:marBottom w:val="0"/>
      <w:divBdr>
        <w:top w:val="none" w:sz="0" w:space="0" w:color="auto"/>
        <w:left w:val="none" w:sz="0" w:space="0" w:color="auto"/>
        <w:bottom w:val="none" w:sz="0" w:space="0" w:color="auto"/>
        <w:right w:val="none" w:sz="0" w:space="0" w:color="auto"/>
      </w:divBdr>
    </w:div>
    <w:div w:id="18795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1536</Words>
  <Characters>9065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Vojen Ložek</dc:creator>
  <cp:keywords/>
  <dc:description/>
  <cp:lastModifiedBy>ivana.moravcova</cp:lastModifiedBy>
  <cp:revision>3</cp:revision>
  <dcterms:created xsi:type="dcterms:W3CDTF">2022-11-14T09:18:00Z</dcterms:created>
  <dcterms:modified xsi:type="dcterms:W3CDTF">2022-11-14T09:19:00Z</dcterms:modified>
</cp:coreProperties>
</file>