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C766" w14:textId="44B41895" w:rsidR="008E276D" w:rsidRPr="00D81243" w:rsidRDefault="008E276D" w:rsidP="00661B37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409FA470"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957C2F">
        <w:rPr>
          <w:rFonts w:ascii="Times New Roman" w:hAnsi="Times New Roman" w:cs="Times New Roman"/>
          <w:b/>
          <w:kern w:val="0"/>
          <w:sz w:val="36"/>
          <w:lang w:eastAsia="cs-CZ" w:bidi="ar-SA"/>
        </w:rPr>
        <w:t>55/2022</w:t>
      </w:r>
    </w:p>
    <w:p w14:paraId="222E545E" w14:textId="77777777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 xml:space="preserve">v souladu s ustanovením § 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66675916" w14:textId="77777777" w:rsidR="008E276D" w:rsidRDefault="0009291C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25D19103" w14:textId="77777777" w:rsidR="00D416BD" w:rsidRPr="00D81243" w:rsidRDefault="00D416BD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02F2CE9" w14:textId="77777777" w:rsidR="00661B37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</w:t>
      </w:r>
    </w:p>
    <w:p w14:paraId="73B4E8C4" w14:textId="2CB56797" w:rsidR="008E276D" w:rsidRPr="00661B37" w:rsidRDefault="00661B37" w:rsidP="00661B3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61B37">
        <w:rPr>
          <w:rFonts w:ascii="Times New Roman" w:hAnsi="Times New Roman" w:cs="Times New Roman"/>
          <w:sz w:val="24"/>
        </w:rPr>
        <w:t xml:space="preserve">Státní příspěvková organizace, Zřizovací listina MZ ČR ze dne 29. 5. 2012, č. .j. 17267-X/2012                                                                     </w:t>
      </w:r>
      <w:r w:rsidRPr="00661B37">
        <w:rPr>
          <w:rFonts w:ascii="Times New Roman" w:hAnsi="Times New Roman" w:cs="Times New Roman"/>
          <w:b/>
          <w:sz w:val="24"/>
        </w:rPr>
        <w:t xml:space="preserve">               </w:t>
      </w:r>
      <w:r w:rsidR="008E276D" w:rsidRPr="00661B37">
        <w:rPr>
          <w:rFonts w:ascii="Times New Roman" w:hAnsi="Times New Roman" w:cs="Times New Roman"/>
          <w:b/>
          <w:sz w:val="24"/>
        </w:rPr>
        <w:t xml:space="preserve">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36B1D33D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spojení: </w:t>
      </w:r>
      <w:proofErr w:type="spellStart"/>
      <w:r w:rsidR="00402ED0">
        <w:rPr>
          <w:rFonts w:ascii="Times New Roman" w:hAnsi="Times New Roman" w:cs="Times New Roman"/>
          <w:sz w:val="24"/>
        </w:rPr>
        <w:t>xxxx</w:t>
      </w:r>
      <w:proofErr w:type="spellEnd"/>
    </w:p>
    <w:p w14:paraId="5F4EFEDC" w14:textId="55604F38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</w:t>
      </w:r>
      <w:r w:rsidR="004F1816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02ED0">
        <w:rPr>
          <w:rFonts w:ascii="Times New Roman" w:hAnsi="Times New Roman" w:cs="Times New Roman"/>
          <w:sz w:val="24"/>
        </w:rPr>
        <w:t>xxxxxx</w:t>
      </w:r>
      <w:proofErr w:type="spellEnd"/>
      <w:r w:rsidRPr="00660CA5">
        <w:rPr>
          <w:rFonts w:ascii="Times New Roman" w:hAnsi="Times New Roman" w:cs="Times New Roman"/>
          <w:sz w:val="24"/>
        </w:rPr>
        <w:t xml:space="preserve">          </w:t>
      </w:r>
    </w:p>
    <w:p w14:paraId="749414C3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0222A082" w14:textId="2D084544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581936CA" w14:textId="266384BE" w:rsidR="00D416BD" w:rsidRPr="00660CA5" w:rsidRDefault="00FC7F12" w:rsidP="00D416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I-TEC Czech, spol. s.r.o.</w:t>
      </w:r>
    </w:p>
    <w:p w14:paraId="5A57D590" w14:textId="71330E32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 xml:space="preserve">Sídlo: </w:t>
      </w:r>
      <w:r w:rsidR="00FC7F12">
        <w:rPr>
          <w:rFonts w:ascii="Times New Roman" w:hAnsi="Times New Roman" w:cs="Times New Roman"/>
          <w:spacing w:val="-2"/>
          <w:sz w:val="24"/>
        </w:rPr>
        <w:t>Ostrava – Vítkovice , Rudná 30/3, PSČ 703 00</w:t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415747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76A8DF55" w14:textId="2BC8D75A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 w:rsidR="00C966F6">
        <w:rPr>
          <w:rFonts w:ascii="Times New Roman" w:hAnsi="Times New Roman" w:cs="Times New Roman"/>
          <w:spacing w:val="-2"/>
          <w:sz w:val="24"/>
        </w:rPr>
        <w:t xml:space="preserve"> </w:t>
      </w:r>
      <w:r w:rsidR="00FC7F12">
        <w:rPr>
          <w:rFonts w:ascii="Times New Roman" w:hAnsi="Times New Roman" w:cs="Times New Roman"/>
          <w:spacing w:val="-2"/>
          <w:sz w:val="24"/>
        </w:rPr>
        <w:t>26834634</w:t>
      </w:r>
    </w:p>
    <w:p w14:paraId="478CC0E8" w14:textId="36F67887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 w:rsidR="00972868">
        <w:rPr>
          <w:rFonts w:ascii="Times New Roman" w:hAnsi="Times New Roman" w:cs="Times New Roman"/>
          <w:spacing w:val="-2"/>
          <w:sz w:val="24"/>
        </w:rPr>
        <w:t xml:space="preserve"> </w:t>
      </w:r>
      <w:r w:rsidR="00FC7F12">
        <w:rPr>
          <w:rFonts w:ascii="Times New Roman" w:hAnsi="Times New Roman" w:cs="Times New Roman"/>
          <w:spacing w:val="-2"/>
          <w:sz w:val="24"/>
        </w:rPr>
        <w:t>CZ2634634</w:t>
      </w:r>
    </w:p>
    <w:p w14:paraId="5B359556" w14:textId="17ED7884" w:rsidR="004F1816" w:rsidRDefault="004F1816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Zapsán</w:t>
      </w:r>
      <w:r w:rsidR="00FC7F12">
        <w:rPr>
          <w:rFonts w:ascii="Times New Roman" w:hAnsi="Times New Roman" w:cs="Times New Roman"/>
          <w:sz w:val="24"/>
        </w:rPr>
        <w:t xml:space="preserve"> u KS v Ostravě, oddíl C, vložka 27959</w:t>
      </w:r>
    </w:p>
    <w:p w14:paraId="7DD15606" w14:textId="7F35B790" w:rsidR="0050544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 w:rsidR="00FA31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2ED0">
        <w:rPr>
          <w:rFonts w:ascii="Times New Roman" w:hAnsi="Times New Roman" w:cs="Times New Roman"/>
          <w:sz w:val="24"/>
        </w:rPr>
        <w:t>xxxxxx</w:t>
      </w:r>
      <w:proofErr w:type="spellEnd"/>
    </w:p>
    <w:p w14:paraId="62DE2AE6" w14:textId="40E69235" w:rsidR="00D416B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  <w:r w:rsidR="00FC7F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2ED0">
        <w:rPr>
          <w:rFonts w:ascii="Times New Roman" w:hAnsi="Times New Roman" w:cs="Times New Roman"/>
          <w:sz w:val="24"/>
        </w:rPr>
        <w:t>xxxxxxxxxxx</w:t>
      </w:r>
      <w:proofErr w:type="spellEnd"/>
    </w:p>
    <w:p w14:paraId="002D340D" w14:textId="734A2FD7" w:rsidR="008E276D" w:rsidRDefault="00D416BD" w:rsidP="00972868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 xml:space="preserve">: </w:t>
      </w:r>
      <w:r w:rsidR="00FC7F12">
        <w:rPr>
          <w:rFonts w:ascii="Times New Roman" w:hAnsi="Times New Roman" w:cs="Times New Roman"/>
          <w:spacing w:val="-2"/>
          <w:sz w:val="24"/>
        </w:rPr>
        <w:t xml:space="preserve">Jiří </w:t>
      </w:r>
      <w:proofErr w:type="spellStart"/>
      <w:r w:rsidR="00FC7F12">
        <w:rPr>
          <w:rFonts w:ascii="Times New Roman" w:hAnsi="Times New Roman" w:cs="Times New Roman"/>
          <w:spacing w:val="-2"/>
          <w:sz w:val="24"/>
        </w:rPr>
        <w:t>Vyvial</w:t>
      </w:r>
      <w:proofErr w:type="spellEnd"/>
      <w:r w:rsidR="00FC7F12">
        <w:rPr>
          <w:rFonts w:ascii="Times New Roman" w:hAnsi="Times New Roman" w:cs="Times New Roman"/>
          <w:spacing w:val="-2"/>
          <w:sz w:val="24"/>
        </w:rPr>
        <w:t>, jednatel společnosti</w:t>
      </w: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5790A46B" w14:textId="58BB43FC" w:rsidR="008E276D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 w:rsidR="005D769E">
        <w:rPr>
          <w:rFonts w:ascii="Times New Roman" w:hAnsi="Times New Roman" w:cs="Times New Roman"/>
          <w:bCs/>
          <w:sz w:val="24"/>
        </w:rPr>
        <w:t>dodavatelem</w:t>
      </w:r>
      <w:r w:rsidRPr="00660CA5">
        <w:rPr>
          <w:rFonts w:ascii="Times New Roman" w:hAnsi="Times New Roman" w:cs="Times New Roman"/>
          <w:bCs/>
          <w:sz w:val="24"/>
        </w:rPr>
        <w:t xml:space="preserve"> v</w:t>
      </w:r>
      <w:r w:rsidR="00FD41FB">
        <w:rPr>
          <w:rFonts w:ascii="Times New Roman" w:hAnsi="Times New Roman" w:cs="Times New Roman"/>
          <w:bCs/>
          <w:sz w:val="24"/>
        </w:rPr>
        <w:t>e výběrovém</w:t>
      </w:r>
      <w:r w:rsidRPr="00660CA5">
        <w:rPr>
          <w:rFonts w:ascii="Times New Roman" w:hAnsi="Times New Roman" w:cs="Times New Roman"/>
          <w:bCs/>
          <w:sz w:val="24"/>
        </w:rPr>
        <w:t xml:space="preserve">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9B5907">
        <w:rPr>
          <w:rFonts w:ascii="Times New Roman" w:hAnsi="Times New Roman" w:cs="Times New Roman"/>
          <w:b/>
          <w:sz w:val="24"/>
        </w:rPr>
        <w:t>„</w:t>
      </w:r>
      <w:r w:rsidR="00A10A43">
        <w:rPr>
          <w:rFonts w:ascii="Times New Roman" w:hAnsi="Times New Roman" w:cs="Times New Roman"/>
          <w:b/>
          <w:sz w:val="24"/>
        </w:rPr>
        <w:t xml:space="preserve">PL Šternberk – </w:t>
      </w:r>
      <w:r w:rsidR="00957C2F">
        <w:rPr>
          <w:rFonts w:ascii="Times New Roman" w:hAnsi="Times New Roman" w:cs="Times New Roman"/>
          <w:b/>
          <w:sz w:val="24"/>
        </w:rPr>
        <w:t>nákup užitkového vozidla</w:t>
      </w:r>
      <w:r w:rsidR="009B5907">
        <w:rPr>
          <w:rFonts w:ascii="Times New Roman" w:hAnsi="Times New Roman" w:cs="Times New Roman"/>
          <w:b/>
          <w:sz w:val="24"/>
        </w:rPr>
        <w:t>“</w:t>
      </w:r>
      <w:r w:rsidRPr="0039734F">
        <w:rPr>
          <w:rFonts w:ascii="Times New Roman" w:hAnsi="Times New Roman" w:cs="Times New Roman"/>
          <w:bCs/>
          <w:sz w:val="24"/>
        </w:rPr>
        <w:t>,</w:t>
      </w:r>
      <w:r w:rsidR="00422679"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14:paraId="3AA4C906" w14:textId="77777777" w:rsidR="00FD41FB" w:rsidRDefault="00FD41FB" w:rsidP="006F3DF7">
      <w:pPr>
        <w:jc w:val="both"/>
        <w:rPr>
          <w:rFonts w:ascii="Times New Roman" w:hAnsi="Times New Roman" w:cs="Times New Roman"/>
          <w:sz w:val="24"/>
        </w:rPr>
      </w:pPr>
    </w:p>
    <w:p w14:paraId="0E0B131C" w14:textId="10BC5270" w:rsidR="008205E9" w:rsidRDefault="008205E9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B33E73" w14:textId="3986628B" w:rsidR="00957C2F" w:rsidRDefault="00957C2F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37F31B4" w14:textId="77777777" w:rsidR="00957C2F" w:rsidRDefault="00957C2F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CD97011" w14:textId="59E8C142" w:rsidR="008E276D" w:rsidRPr="00C96609" w:rsidRDefault="008E276D" w:rsidP="008205E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lastRenderedPageBreak/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6FA03420" w:rsidR="006554F1" w:rsidRDefault="00957C2F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Užitkové vozidlo kateg</w:t>
      </w:r>
      <w:r w:rsidR="00FD41FB" w:rsidRPr="00FD41FB">
        <w:rPr>
          <w:rFonts w:ascii="Times New Roman" w:hAnsi="Times New Roman" w:cs="Times New Roman"/>
          <w:sz w:val="24"/>
        </w:rPr>
        <w:t>orie 1</w:t>
      </w:r>
      <w:r>
        <w:rPr>
          <w:rFonts w:ascii="Times New Roman" w:hAnsi="Times New Roman" w:cs="Times New Roman"/>
          <w:sz w:val="24"/>
        </w:rPr>
        <w:t>N</w:t>
      </w:r>
      <w:r w:rsidR="00FD41FB" w:rsidRPr="00FD41FB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>
        <w:rPr>
          <w:rFonts w:ascii="Times New Roman" w:hAnsi="Times New Roman" w:cs="Times New Roman"/>
          <w:b/>
          <w:sz w:val="24"/>
        </w:rPr>
        <w:t>55/2022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prodávající jako </w:t>
      </w:r>
      <w:r w:rsidR="00FD41FB">
        <w:rPr>
          <w:rFonts w:ascii="Times New Roman" w:hAnsi="Times New Roman" w:cs="Times New Roman"/>
          <w:sz w:val="24"/>
        </w:rPr>
        <w:t>účastník</w:t>
      </w:r>
      <w:r w:rsidR="008E276D" w:rsidRPr="00ED36C2">
        <w:rPr>
          <w:rFonts w:ascii="Times New Roman" w:hAnsi="Times New Roman" w:cs="Times New Roman"/>
          <w:sz w:val="24"/>
        </w:rPr>
        <w:t xml:space="preserve"> předložil v</w:t>
      </w:r>
      <w:r w:rsidR="00FD41FB">
        <w:rPr>
          <w:rFonts w:ascii="Times New Roman" w:hAnsi="Times New Roman" w:cs="Times New Roman"/>
          <w:sz w:val="24"/>
        </w:rPr>
        <w:t>e výběrovém</w:t>
      </w:r>
      <w:r w:rsidR="008E276D" w:rsidRPr="00ED36C2">
        <w:rPr>
          <w:rFonts w:ascii="Times New Roman" w:hAnsi="Times New Roman" w:cs="Times New Roman"/>
          <w:sz w:val="24"/>
        </w:rPr>
        <w:t xml:space="preserve">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612F3">
        <w:rPr>
          <w:rFonts w:ascii="Times New Roman" w:hAnsi="Times New Roman" w:cs="Times New Roman"/>
          <w:sz w:val="24"/>
        </w:rPr>
        <w:t xml:space="preserve">této </w:t>
      </w:r>
      <w:r w:rsidR="000807B7">
        <w:rPr>
          <w:rFonts w:ascii="Times New Roman" w:hAnsi="Times New Roman" w:cs="Times New Roman"/>
          <w:sz w:val="24"/>
        </w:rPr>
        <w:t>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2741075" w14:textId="130BDD11" w:rsidR="009F6847" w:rsidRPr="00434DB4" w:rsidRDefault="009F6847" w:rsidP="009270E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434DB4">
        <w:rPr>
          <w:rFonts w:ascii="Times New Roman" w:hAnsi="Times New Roman" w:cs="Times New Roman"/>
          <w:sz w:val="24"/>
        </w:rPr>
        <w:t xml:space="preserve"> </w:t>
      </w:r>
    </w:p>
    <w:p w14:paraId="7111E06D" w14:textId="451ABE2A" w:rsidR="00FD41FB" w:rsidRDefault="00CC58F0" w:rsidP="00856DB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56DB8">
        <w:rPr>
          <w:rFonts w:ascii="Times New Roman" w:hAnsi="Times New Roman" w:cs="Times New Roman"/>
          <w:sz w:val="24"/>
        </w:rPr>
        <w:t xml:space="preserve">Prodávající se zavazuje, že </w:t>
      </w:r>
      <w:r w:rsidR="00636159" w:rsidRPr="00856DB8">
        <w:rPr>
          <w:rFonts w:ascii="Times New Roman" w:hAnsi="Times New Roman" w:cs="Times New Roman"/>
          <w:sz w:val="24"/>
        </w:rPr>
        <w:t>zboží</w:t>
      </w:r>
      <w:r w:rsidRPr="00856DB8">
        <w:rPr>
          <w:rFonts w:ascii="Times New Roman" w:hAnsi="Times New Roman" w:cs="Times New Roman"/>
          <w:sz w:val="24"/>
        </w:rPr>
        <w:t xml:space="preserve"> bude dodán</w:t>
      </w:r>
      <w:r w:rsidR="00636159" w:rsidRPr="00856DB8">
        <w:rPr>
          <w:rFonts w:ascii="Times New Roman" w:hAnsi="Times New Roman" w:cs="Times New Roman"/>
          <w:sz w:val="24"/>
        </w:rPr>
        <w:t>o</w:t>
      </w:r>
      <w:r w:rsidRPr="00856DB8"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 w:rsidRPr="00856DB8">
        <w:rPr>
          <w:rFonts w:ascii="Times New Roman" w:hAnsi="Times New Roman" w:cs="Times New Roman"/>
          <w:sz w:val="24"/>
        </w:rPr>
        <w:t xml:space="preserve"> zejména s ohledem na předložen</w:t>
      </w:r>
      <w:r w:rsidR="00FD41FB">
        <w:rPr>
          <w:rFonts w:ascii="Times New Roman" w:hAnsi="Times New Roman" w:cs="Times New Roman"/>
          <w:sz w:val="24"/>
        </w:rPr>
        <w:t>ý produktový</w:t>
      </w:r>
      <w:r w:rsidR="00957C2F">
        <w:rPr>
          <w:rFonts w:ascii="Times New Roman" w:hAnsi="Times New Roman" w:cs="Times New Roman"/>
          <w:sz w:val="24"/>
        </w:rPr>
        <w:t xml:space="preserve"> (technický)</w:t>
      </w:r>
      <w:r w:rsidR="00FD41FB">
        <w:rPr>
          <w:rFonts w:ascii="Times New Roman" w:hAnsi="Times New Roman" w:cs="Times New Roman"/>
          <w:sz w:val="24"/>
        </w:rPr>
        <w:t xml:space="preserve"> list a vyplněnou Přílohu č. 2 ZD – Technická specifikace</w:t>
      </w:r>
      <w:r w:rsidR="00636159" w:rsidRPr="00856DB8">
        <w:rPr>
          <w:rFonts w:ascii="Times New Roman" w:hAnsi="Times New Roman" w:cs="Times New Roman"/>
          <w:sz w:val="24"/>
        </w:rPr>
        <w:t>.</w:t>
      </w:r>
      <w:r w:rsidR="009270E0" w:rsidRPr="00856DB8">
        <w:rPr>
          <w:rFonts w:ascii="Times New Roman" w:hAnsi="Times New Roman" w:cs="Times New Roman"/>
          <w:sz w:val="24"/>
        </w:rPr>
        <w:t xml:space="preserve"> </w:t>
      </w:r>
    </w:p>
    <w:p w14:paraId="6BCB671E" w14:textId="6431EF55" w:rsidR="00FD41FB" w:rsidRDefault="00856DB8" w:rsidP="00FD41F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Zboží bude dodáno</w:t>
      </w:r>
      <w:r w:rsidR="00FD41FB">
        <w:rPr>
          <w:rFonts w:ascii="Times New Roman" w:hAnsi="Times New Roman" w:cs="Times New Roman"/>
          <w:sz w:val="24"/>
        </w:rPr>
        <w:t xml:space="preserve"> prodávajícím do sídla objednatele a to vč.</w:t>
      </w:r>
      <w:r w:rsidR="00FD41FB" w:rsidRPr="00FD41FB">
        <w:rPr>
          <w:rFonts w:ascii="Times New Roman" w:hAnsi="Times New Roman" w:cs="Times New Roman"/>
          <w:sz w:val="24"/>
        </w:rPr>
        <w:t xml:space="preserve"> vešker</w:t>
      </w:r>
      <w:r w:rsidR="00FD41FB">
        <w:rPr>
          <w:rFonts w:ascii="Times New Roman" w:hAnsi="Times New Roman" w:cs="Times New Roman"/>
          <w:sz w:val="24"/>
        </w:rPr>
        <w:t>é</w:t>
      </w:r>
      <w:r w:rsidR="00FD41FB" w:rsidRPr="00FD41FB">
        <w:rPr>
          <w:rFonts w:ascii="Times New Roman" w:hAnsi="Times New Roman" w:cs="Times New Roman"/>
          <w:sz w:val="24"/>
        </w:rPr>
        <w:t xml:space="preserve"> potřebn</w:t>
      </w:r>
      <w:r w:rsidR="00FD41FB">
        <w:rPr>
          <w:rFonts w:ascii="Times New Roman" w:hAnsi="Times New Roman" w:cs="Times New Roman"/>
          <w:sz w:val="24"/>
        </w:rPr>
        <w:t xml:space="preserve">é </w:t>
      </w:r>
      <w:r w:rsidR="00FD41FB" w:rsidRPr="00FD41FB">
        <w:rPr>
          <w:rFonts w:ascii="Times New Roman" w:hAnsi="Times New Roman" w:cs="Times New Roman"/>
          <w:sz w:val="24"/>
        </w:rPr>
        <w:t xml:space="preserve">dokumentace </w:t>
      </w:r>
      <w:r w:rsidR="00FD41FB">
        <w:rPr>
          <w:rFonts w:ascii="Times New Roman" w:hAnsi="Times New Roman" w:cs="Times New Roman"/>
          <w:sz w:val="24"/>
        </w:rPr>
        <w:t>ke zboží,</w:t>
      </w:r>
      <w:r w:rsidR="00FD41FB" w:rsidRPr="00FD41FB">
        <w:rPr>
          <w:rFonts w:ascii="Times New Roman" w:hAnsi="Times New Roman" w:cs="Times New Roman"/>
          <w:sz w:val="24"/>
        </w:rPr>
        <w:t xml:space="preserve"> tj. zejména manuály, veškeré návody a dokumenty nutné k řádnému a bezpečnému užívaní předmětu koupě, veškerá dokumentace předmětu koupě, veškerá vybavení, součásti a příslušenství, která patří k předmětu koupě.</w:t>
      </w:r>
    </w:p>
    <w:p w14:paraId="753FCDED" w14:textId="0315A38B" w:rsidR="00FD41FB" w:rsidRPr="00FD41FB" w:rsidRDefault="00FD41FB" w:rsidP="00FD41F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41FB">
        <w:rPr>
          <w:rFonts w:ascii="Times New Roman" w:hAnsi="Times New Roman" w:cs="Times New Roman"/>
          <w:sz w:val="24"/>
        </w:rPr>
        <w:t>Dodávané z</w:t>
      </w:r>
      <w:r>
        <w:rPr>
          <w:rFonts w:ascii="Times New Roman" w:hAnsi="Times New Roman" w:cs="Times New Roman"/>
          <w:sz w:val="24"/>
        </w:rPr>
        <w:t>boží</w:t>
      </w:r>
      <w:r w:rsidRPr="00FD41FB">
        <w:rPr>
          <w:rFonts w:ascii="Times New Roman" w:hAnsi="Times New Roman" w:cs="Times New Roman"/>
          <w:sz w:val="24"/>
        </w:rPr>
        <w:t xml:space="preserve"> musí mít označení CE, musí být v souladu s příslušnými ISO normami, musí mít prohlášení o shodě.</w:t>
      </w: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51E76B4A" w14:textId="204E6F6A" w:rsidR="00BD039D" w:rsidRPr="00237DE4" w:rsidRDefault="009F6847" w:rsidP="00BD039D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7D2729A5" w14:textId="77777777" w:rsidR="001D0B3D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702FC304"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3842509F" w14:textId="677FB3CA" w:rsidR="00932422" w:rsidRPr="00C96609" w:rsidRDefault="00FA60DB" w:rsidP="00957C2F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15F3AA" w14:textId="3E230E45" w:rsidR="008E276D" w:rsidRPr="009F1E49" w:rsidRDefault="005614B9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Kupní c</w:t>
      </w:r>
      <w:r w:rsidR="008E276D" w:rsidRPr="009F1E49">
        <w:rPr>
          <w:rFonts w:ascii="Times New Roman" w:hAnsi="Times New Roman" w:cs="Times New Roman"/>
          <w:b/>
          <w:sz w:val="24"/>
        </w:rPr>
        <w:t>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="008E276D" w:rsidRPr="009F1E49">
        <w:rPr>
          <w:rFonts w:ascii="Times New Roman" w:hAnsi="Times New Roman" w:cs="Times New Roman"/>
          <w:sz w:val="24"/>
        </w:rPr>
        <w:tab/>
      </w:r>
      <w:r w:rsidR="00FA60DB">
        <w:rPr>
          <w:rFonts w:ascii="Times New Roman" w:hAnsi="Times New Roman" w:cs="Times New Roman"/>
          <w:sz w:val="24"/>
        </w:rPr>
        <w:t xml:space="preserve">            </w:t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FC7F12">
        <w:rPr>
          <w:rFonts w:ascii="Times New Roman" w:hAnsi="Times New Roman" w:cs="Times New Roman"/>
          <w:b/>
          <w:sz w:val="24"/>
        </w:rPr>
        <w:t>614 700,-</w:t>
      </w:r>
      <w:r w:rsidR="00A93440">
        <w:rPr>
          <w:rFonts w:ascii="Times New Roman" w:hAnsi="Times New Roman" w:cs="Times New Roman"/>
          <w:b/>
          <w:sz w:val="24"/>
        </w:rPr>
        <w:t xml:space="preserve"> </w:t>
      </w:r>
      <w:r w:rsidR="008E276D" w:rsidRPr="009F1E49">
        <w:rPr>
          <w:rFonts w:ascii="Times New Roman" w:hAnsi="Times New Roman" w:cs="Times New Roman"/>
          <w:b/>
          <w:sz w:val="24"/>
        </w:rPr>
        <w:t xml:space="preserve">Kč </w:t>
      </w:r>
    </w:p>
    <w:p w14:paraId="68D455FB" w14:textId="3900ED02" w:rsidR="001D0B3D" w:rsidRPr="0077677F" w:rsidRDefault="008E276D" w:rsidP="0021205E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7677F">
        <w:rPr>
          <w:rFonts w:ascii="Times New Roman" w:hAnsi="Times New Roman" w:cs="Times New Roman"/>
          <w:sz w:val="24"/>
          <w:u w:val="single"/>
        </w:rPr>
        <w:t>DPH</w:t>
      </w:r>
      <w:r w:rsidR="000A00A2" w:rsidRPr="0077677F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77677F">
        <w:rPr>
          <w:rFonts w:ascii="Times New Roman" w:hAnsi="Times New Roman" w:cs="Times New Roman"/>
          <w:sz w:val="24"/>
          <w:u w:val="single"/>
        </w:rPr>
        <w:t>:</w:t>
      </w:r>
      <w:r w:rsidRPr="0077677F">
        <w:rPr>
          <w:rFonts w:ascii="Times New Roman" w:hAnsi="Times New Roman" w:cs="Times New Roman"/>
          <w:sz w:val="24"/>
          <w:u w:val="single"/>
        </w:rPr>
        <w:t xml:space="preserve"> </w:t>
      </w:r>
      <w:r w:rsidRPr="0077677F">
        <w:rPr>
          <w:rFonts w:ascii="Times New Roman" w:hAnsi="Times New Roman" w:cs="Times New Roman"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sz w:val="24"/>
          <w:u w:val="single"/>
        </w:rPr>
        <w:tab/>
      </w:r>
      <w:r w:rsidR="00FA60DB" w:rsidRPr="0077677F">
        <w:rPr>
          <w:rFonts w:ascii="Times New Roman" w:hAnsi="Times New Roman" w:cs="Times New Roman"/>
          <w:sz w:val="24"/>
          <w:u w:val="single"/>
        </w:rPr>
        <w:t xml:space="preserve"> </w:t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54C62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FC7F12">
        <w:rPr>
          <w:rFonts w:ascii="Times New Roman" w:hAnsi="Times New Roman" w:cs="Times New Roman"/>
          <w:b/>
          <w:sz w:val="24"/>
          <w:u w:val="single"/>
        </w:rPr>
        <w:t>129 087,-</w:t>
      </w:r>
      <w:r w:rsidR="005614B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93440" w:rsidRPr="0077677F">
        <w:rPr>
          <w:rFonts w:ascii="Times New Roman" w:hAnsi="Times New Roman" w:cs="Times New Roman"/>
          <w:b/>
          <w:sz w:val="24"/>
          <w:u w:val="single"/>
        </w:rPr>
        <w:t>Kč</w:t>
      </w:r>
      <w:r w:rsidRPr="0077677F">
        <w:rPr>
          <w:rFonts w:ascii="Times New Roman" w:hAnsi="Times New Roman" w:cs="Times New Roman"/>
          <w:b/>
          <w:sz w:val="24"/>
          <w:u w:val="single"/>
        </w:rPr>
        <w:tab/>
      </w:r>
      <w:r w:rsidRPr="0077677F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14:paraId="34F36B0E" w14:textId="2D7EFFED" w:rsidR="008E276D" w:rsidRPr="000A00A2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="00AF0826">
        <w:rPr>
          <w:rFonts w:ascii="Times New Roman" w:hAnsi="Times New Roman" w:cs="Times New Roman"/>
          <w:b/>
          <w:sz w:val="24"/>
        </w:rPr>
        <w:t xml:space="preserve"> </w:t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954C62">
        <w:rPr>
          <w:rFonts w:ascii="Times New Roman" w:hAnsi="Times New Roman" w:cs="Times New Roman"/>
          <w:b/>
          <w:sz w:val="24"/>
        </w:rPr>
        <w:tab/>
      </w:r>
      <w:r w:rsidR="005614B9">
        <w:rPr>
          <w:rFonts w:ascii="Times New Roman" w:hAnsi="Times New Roman" w:cs="Times New Roman"/>
          <w:b/>
          <w:sz w:val="24"/>
        </w:rPr>
        <w:t xml:space="preserve"> </w:t>
      </w:r>
      <w:r w:rsidR="00FC7F12">
        <w:rPr>
          <w:rFonts w:ascii="Times New Roman" w:hAnsi="Times New Roman" w:cs="Times New Roman"/>
          <w:b/>
          <w:sz w:val="24"/>
        </w:rPr>
        <w:t xml:space="preserve">743 787,-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14:paraId="795ECF00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C22531" w14:textId="3BEDB53B" w:rsidR="00681CDC" w:rsidRPr="009E3DD1" w:rsidRDefault="00974D16" w:rsidP="001A3E7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>
        <w:rPr>
          <w:rFonts w:ascii="Times New Roman" w:hAnsi="Times New Roman" w:cs="Times New Roman"/>
          <w:sz w:val="24"/>
        </w:rPr>
        <w:t xml:space="preserve"> </w:t>
      </w:r>
      <w:r w:rsidR="00FC7F12">
        <w:rPr>
          <w:rFonts w:ascii="Times New Roman" w:hAnsi="Times New Roman" w:cs="Times New Roman"/>
          <w:sz w:val="24"/>
        </w:rPr>
        <w:t>Sedm</w:t>
      </w:r>
      <w:r w:rsidR="0029397D">
        <w:rPr>
          <w:rFonts w:ascii="Times New Roman" w:hAnsi="Times New Roman" w:cs="Times New Roman"/>
          <w:sz w:val="24"/>
        </w:rPr>
        <w:t xml:space="preserve"> </w:t>
      </w:r>
      <w:r w:rsidR="00FC7F12">
        <w:rPr>
          <w:rFonts w:ascii="Times New Roman" w:hAnsi="Times New Roman" w:cs="Times New Roman"/>
          <w:sz w:val="24"/>
        </w:rPr>
        <w:t>set čtyřicet</w:t>
      </w:r>
      <w:r w:rsidR="0029397D">
        <w:rPr>
          <w:rFonts w:ascii="Times New Roman" w:hAnsi="Times New Roman" w:cs="Times New Roman"/>
          <w:sz w:val="24"/>
        </w:rPr>
        <w:t xml:space="preserve"> tři </w:t>
      </w:r>
      <w:r w:rsidR="00FC7F12">
        <w:rPr>
          <w:rFonts w:ascii="Times New Roman" w:hAnsi="Times New Roman" w:cs="Times New Roman"/>
          <w:sz w:val="24"/>
        </w:rPr>
        <w:t>tisíce sedm</w:t>
      </w:r>
      <w:r w:rsidR="0029397D">
        <w:rPr>
          <w:rFonts w:ascii="Times New Roman" w:hAnsi="Times New Roman" w:cs="Times New Roman"/>
          <w:sz w:val="24"/>
        </w:rPr>
        <w:t xml:space="preserve"> </w:t>
      </w:r>
      <w:r w:rsidR="00FC7F12">
        <w:rPr>
          <w:rFonts w:ascii="Times New Roman" w:hAnsi="Times New Roman" w:cs="Times New Roman"/>
          <w:sz w:val="24"/>
        </w:rPr>
        <w:t>set osmdesát sedm</w:t>
      </w:r>
      <w:r w:rsidR="00AF0826">
        <w:rPr>
          <w:rFonts w:ascii="Times New Roman" w:hAnsi="Times New Roman" w:cs="Times New Roman"/>
          <w:sz w:val="24"/>
        </w:rPr>
        <w:t xml:space="preserve"> korun česk</w:t>
      </w:r>
      <w:r w:rsidR="00FA60DB">
        <w:rPr>
          <w:rFonts w:ascii="Times New Roman" w:hAnsi="Times New Roman" w:cs="Times New Roman"/>
          <w:sz w:val="24"/>
        </w:rPr>
        <w:t>ých</w:t>
      </w:r>
      <w:r>
        <w:rPr>
          <w:rFonts w:ascii="Times New Roman" w:hAnsi="Times New Roman" w:cs="Times New Roman"/>
          <w:sz w:val="24"/>
        </w:rPr>
        <w:t>)</w:t>
      </w:r>
    </w:p>
    <w:p w14:paraId="34643997" w14:textId="517F1D35" w:rsidR="00636C53" w:rsidRPr="00AF5E63" w:rsidRDefault="00636C53" w:rsidP="00636C5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Uvedená cena v rozsahu sjednaného předmětu smlouvy je smluvní cenou nejvýše přípustnou, tedy cenou pevnou. </w:t>
      </w:r>
      <w:r w:rsidRPr="00C96609">
        <w:rPr>
          <w:rFonts w:ascii="Times New Roman" w:hAnsi="Times New Roman" w:cs="Times New Roman"/>
          <w:sz w:val="24"/>
        </w:rPr>
        <w:t>V kupní ceně zboží je zahrnuto dodání zboží včetně veškerého jeho příslušenství kupujícímu do stanoveného místa plnění, doprava, cl</w:t>
      </w:r>
      <w:r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proškolení </w:t>
      </w:r>
      <w:r w:rsidR="005614B9">
        <w:rPr>
          <w:rFonts w:ascii="Times New Roman" w:hAnsi="Times New Roman" w:cs="Times New Roman"/>
          <w:sz w:val="24"/>
        </w:rPr>
        <w:t>personálu</w:t>
      </w:r>
      <w:r>
        <w:rPr>
          <w:rFonts w:ascii="Times New Roman" w:hAnsi="Times New Roman" w:cs="Times New Roman"/>
          <w:sz w:val="24"/>
        </w:rPr>
        <w:t xml:space="preserve"> kupujícího,</w:t>
      </w:r>
      <w:r w:rsidR="005614B9">
        <w:rPr>
          <w:rFonts w:ascii="Times New Roman" w:hAnsi="Times New Roman" w:cs="Times New Roman"/>
          <w:sz w:val="24"/>
        </w:rPr>
        <w:t xml:space="preserve"> příp.</w:t>
      </w:r>
      <w:r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 w:rsidR="00957C2F">
        <w:rPr>
          <w:rFonts w:ascii="Times New Roman" w:hAnsi="Times New Roman" w:cs="Times New Roman"/>
          <w:sz w:val="24"/>
        </w:rPr>
        <w:t xml:space="preserve">, záruční servis, </w:t>
      </w:r>
      <w:r w:rsidRPr="00AF5E63">
        <w:rPr>
          <w:rFonts w:ascii="Times New Roman" w:hAnsi="Times New Roman" w:cs="Times New Roman"/>
          <w:sz w:val="24"/>
        </w:rPr>
        <w:t xml:space="preserve">předání všech dokladů potřebných pro jeho řádné užívání. Tato sjednaná kupní cena je </w:t>
      </w:r>
      <w:r w:rsidRPr="00AF5E63">
        <w:rPr>
          <w:rFonts w:ascii="Times New Roman" w:hAnsi="Times New Roman" w:cs="Times New Roman"/>
          <w:sz w:val="24"/>
        </w:rPr>
        <w:lastRenderedPageBreak/>
        <w:t>konečná a k její změně může dojít jen v případě změny obecně závazných právních předpisů, které by měly vliv výši konečné ceny zboží (např. změna podmínek platby DPH).</w:t>
      </w: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7F00E6A5" w14:textId="45DCE7AD" w:rsidR="008E276D" w:rsidRDefault="008E276D" w:rsidP="002F7606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79776C">
        <w:rPr>
          <w:rFonts w:ascii="Times New Roman" w:hAnsi="Times New Roman" w:cs="Times New Roman"/>
          <w:sz w:val="24"/>
        </w:rPr>
        <w:t xml:space="preserve"> a identifikátor VZ</w:t>
      </w:r>
      <w:r w:rsidR="00957C2F">
        <w:rPr>
          <w:rFonts w:ascii="Times New Roman" w:hAnsi="Times New Roman" w:cs="Times New Roman"/>
          <w:sz w:val="24"/>
        </w:rPr>
        <w:t xml:space="preserve"> 55/2022, P</w:t>
      </w:r>
      <w:r w:rsidR="00E71C58">
        <w:rPr>
          <w:rFonts w:ascii="Times New Roman" w:hAnsi="Times New Roman" w:cs="Times New Roman"/>
          <w:sz w:val="24"/>
        </w:rPr>
        <w:t>22V00229341.</w:t>
      </w:r>
      <w:r w:rsidR="0079776C">
        <w:rPr>
          <w:rFonts w:ascii="Times New Roman" w:hAnsi="Times New Roman" w:cs="Times New Roman"/>
          <w:sz w:val="24"/>
        </w:rPr>
        <w:t xml:space="preserve">       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7DDBE82F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1CF6DFD8" w14:textId="2F4BA345" w:rsidR="008E276D" w:rsidRDefault="00D247FF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8E276D" w:rsidRPr="00660CA5">
        <w:rPr>
          <w:rFonts w:ascii="Times New Roman" w:hAnsi="Times New Roman" w:cs="Times New Roman"/>
          <w:sz w:val="24"/>
        </w:rPr>
        <w:t>esplní-li kupující svůj závazek zaplatit kupní cenu řádně a včas, zavazuje se zaplatit prodávajícímu úrok z prodlení ve výši stanovené obecně závazným právním předpisem.</w:t>
      </w:r>
    </w:p>
    <w:p w14:paraId="422146F3" w14:textId="77777777" w:rsidR="00576357" w:rsidRPr="003F44E9" w:rsidRDefault="00576357" w:rsidP="003F44E9">
      <w:pPr>
        <w:autoSpaceDE w:val="0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DDEAA75" w14:textId="77777777" w:rsidR="008E276D" w:rsidRPr="00C96609" w:rsidRDefault="008E276D" w:rsidP="003F44E9">
      <w:pPr>
        <w:autoSpaceDE w:val="0"/>
        <w:spacing w:line="276" w:lineRule="auto"/>
        <w:ind w:left="4254" w:firstLine="709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0068FCD1" w:rsidR="008E276D" w:rsidRPr="00C96609" w:rsidRDefault="00D247FF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8E276D"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0F6B3472" w14:textId="1F50216D" w:rsidR="0069233E" w:rsidRPr="00245C60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</w:t>
      </w:r>
      <w:r w:rsidR="00127F37">
        <w:rPr>
          <w:rFonts w:ascii="Times New Roman" w:hAnsi="Times New Roman" w:cs="Times New Roman"/>
          <w:sz w:val="24"/>
        </w:rPr>
        <w:t>kupujícího</w:t>
      </w:r>
      <w:r w:rsidRPr="0008619E">
        <w:rPr>
          <w:rFonts w:ascii="Times New Roman" w:hAnsi="Times New Roman" w:cs="Times New Roman"/>
          <w:sz w:val="24"/>
        </w:rPr>
        <w:t xml:space="preserve"> Psychiatrické léčebny Šternberk, Olomoucká </w:t>
      </w:r>
      <w:r w:rsidR="00B324A4">
        <w:rPr>
          <w:rFonts w:ascii="Times New Roman" w:hAnsi="Times New Roman" w:cs="Times New Roman"/>
          <w:sz w:val="24"/>
        </w:rPr>
        <w:t xml:space="preserve">1848/173, 785 01 Šternberk a to </w:t>
      </w:r>
      <w:r w:rsidR="00F67FE5">
        <w:rPr>
          <w:rFonts w:ascii="Times New Roman" w:hAnsi="Times New Roman" w:cs="Times New Roman"/>
          <w:sz w:val="24"/>
        </w:rPr>
        <w:t xml:space="preserve">do </w:t>
      </w:r>
      <w:r w:rsidR="00957C2F">
        <w:rPr>
          <w:rFonts w:ascii="Times New Roman" w:hAnsi="Times New Roman" w:cs="Times New Roman"/>
          <w:b/>
          <w:sz w:val="24"/>
        </w:rPr>
        <w:t>02</w:t>
      </w:r>
      <w:r w:rsidR="005614B9">
        <w:rPr>
          <w:rFonts w:ascii="Times New Roman" w:hAnsi="Times New Roman" w:cs="Times New Roman"/>
          <w:b/>
          <w:sz w:val="24"/>
        </w:rPr>
        <w:t>/202</w:t>
      </w:r>
      <w:r w:rsidR="00957C2F">
        <w:rPr>
          <w:rFonts w:ascii="Times New Roman" w:hAnsi="Times New Roman" w:cs="Times New Roman"/>
          <w:b/>
          <w:sz w:val="24"/>
        </w:rPr>
        <w:t>2</w:t>
      </w:r>
      <w:r w:rsidR="00325B20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6A3A0705" w14:textId="75B3DAB0" w:rsidR="00245C60" w:rsidRPr="00245C60" w:rsidRDefault="00245C60" w:rsidP="00245C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45C60">
        <w:rPr>
          <w:rFonts w:ascii="Times New Roman" w:hAnsi="Times New Roman" w:cs="Times New Roman"/>
          <w:sz w:val="24"/>
        </w:rPr>
        <w:t>Pokud se</w:t>
      </w:r>
      <w:r>
        <w:rPr>
          <w:rFonts w:ascii="Times New Roman" w:hAnsi="Times New Roman" w:cs="Times New Roman"/>
          <w:sz w:val="24"/>
        </w:rPr>
        <w:t xml:space="preserve"> dodávka zboží</w:t>
      </w:r>
      <w:r w:rsidRPr="00245C60">
        <w:rPr>
          <w:rFonts w:ascii="Times New Roman" w:hAnsi="Times New Roman" w:cs="Times New Roman"/>
          <w:sz w:val="24"/>
        </w:rPr>
        <w:t xml:space="preserve"> za sjednaných podmínek stanou nemožnými v důsledku vzniku vyšší moci (okolnosti mající vliv na práce, které nejsou závislé na smluvních stranách a které smluvní strany nemohou ovlivnit. Jedná se např. o válku, mobilizaci, povstání, živelné pohromy apod.), strana, která se bude chtít na vyšší moc odvolat, požádá druhou stranu o úpravu smlouvy ve vztahu k době plnění. Pokud nedojde k dohodě, má strana, která se důvodně odvolala na vyšší moc, právo odstoupit od smlouvy. Účinnost odstoupení nastává v tomto případě dnem doručení oznámení.</w:t>
      </w:r>
    </w:p>
    <w:p w14:paraId="6C1585F3" w14:textId="4E035B91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</w:t>
      </w:r>
      <w:r w:rsidR="005614B9">
        <w:rPr>
          <w:rFonts w:ascii="Times New Roman" w:hAnsi="Times New Roman" w:cs="Times New Roman"/>
          <w:sz w:val="24"/>
        </w:rPr>
        <w:t xml:space="preserve">ní </w:t>
      </w:r>
      <w:r w:rsidRPr="00333C97">
        <w:rPr>
          <w:rFonts w:ascii="Times New Roman" w:hAnsi="Times New Roman" w:cs="Times New Roman"/>
          <w:sz w:val="24"/>
        </w:rPr>
        <w:t>vč.</w:t>
      </w:r>
      <w:r w:rsidR="00C50E44" w:rsidRPr="00333C97">
        <w:rPr>
          <w:rFonts w:ascii="Times New Roman" w:hAnsi="Times New Roman" w:cs="Times New Roman"/>
          <w:sz w:val="24"/>
        </w:rPr>
        <w:t xml:space="preserve"> </w:t>
      </w:r>
      <w:r w:rsidR="008B0CE0">
        <w:rPr>
          <w:rFonts w:ascii="Times New Roman" w:hAnsi="Times New Roman" w:cs="Times New Roman"/>
          <w:sz w:val="24"/>
        </w:rPr>
        <w:t>zaš</w:t>
      </w:r>
      <w:r w:rsidR="00C02C7A">
        <w:rPr>
          <w:rFonts w:ascii="Times New Roman" w:hAnsi="Times New Roman" w:cs="Times New Roman"/>
          <w:sz w:val="24"/>
        </w:rPr>
        <w:t xml:space="preserve">kolení </w:t>
      </w:r>
      <w:r w:rsidR="005614B9">
        <w:rPr>
          <w:rFonts w:ascii="Times New Roman" w:hAnsi="Times New Roman" w:cs="Times New Roman"/>
          <w:sz w:val="24"/>
        </w:rPr>
        <w:t>personálu kupujícího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7F472B">
        <w:rPr>
          <w:rFonts w:ascii="Times New Roman" w:hAnsi="Times New Roman" w:cs="Times New Roman"/>
          <w:sz w:val="24"/>
        </w:rPr>
        <w:t>kupujícího</w:t>
      </w:r>
      <w:r w:rsidR="009452BC">
        <w:rPr>
          <w:rFonts w:ascii="Times New Roman" w:hAnsi="Times New Roman" w:cs="Times New Roman"/>
          <w:sz w:val="24"/>
        </w:rPr>
        <w:t xml:space="preserve"> v</w:t>
      </w:r>
      <w:r w:rsidR="005614B9">
        <w:rPr>
          <w:rFonts w:ascii="Times New Roman" w:hAnsi="Times New Roman" w:cs="Times New Roman"/>
          <w:sz w:val="24"/>
        </w:rPr>
        <w:t> termínu dodání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6AE1AFB4" w14:textId="7039A533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5E018C">
        <w:rPr>
          <w:rFonts w:ascii="Times New Roman" w:hAnsi="Times New Roman" w:cs="Times New Roman"/>
          <w:sz w:val="24"/>
        </w:rPr>
        <w:t>5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5E018C">
        <w:rPr>
          <w:rFonts w:ascii="Times New Roman" w:hAnsi="Times New Roman" w:cs="Times New Roman"/>
          <w:sz w:val="24"/>
        </w:rPr>
        <w:t>ch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5E018C">
        <w:rPr>
          <w:rFonts w:ascii="Times New Roman" w:hAnsi="Times New Roman" w:cs="Times New Roman"/>
          <w:sz w:val="24"/>
        </w:rPr>
        <w:t>ů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402ED0">
        <w:rPr>
          <w:rFonts w:ascii="Times New Roman" w:hAnsi="Times New Roman" w:cs="Times New Roman"/>
          <w:b/>
          <w:sz w:val="24"/>
        </w:rPr>
        <w:t>xxxxxx</w:t>
      </w:r>
      <w:proofErr w:type="spellEnd"/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r w:rsidR="001E0AF3" w:rsidRPr="000901F1">
        <w:rPr>
          <w:rFonts w:ascii="Times New Roman" w:hAnsi="Times New Roman" w:cs="Times New Roman"/>
          <w:sz w:val="24"/>
        </w:rPr>
        <w:t xml:space="preserve">tel.: </w:t>
      </w:r>
      <w:proofErr w:type="spellStart"/>
      <w:r w:rsidR="00402ED0">
        <w:rPr>
          <w:rFonts w:ascii="Times New Roman" w:hAnsi="Times New Roman" w:cs="Times New Roman"/>
          <w:sz w:val="24"/>
        </w:rPr>
        <w:t>xxxxxx</w:t>
      </w:r>
      <w:proofErr w:type="spellEnd"/>
      <w:r w:rsidR="001E0AF3" w:rsidRPr="000901F1">
        <w:rPr>
          <w:rFonts w:ascii="Times New Roman" w:hAnsi="Times New Roman" w:cs="Times New Roman"/>
          <w:sz w:val="24"/>
        </w:rPr>
        <w:t>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1E0AF3" w:rsidRPr="000901F1">
        <w:rPr>
          <w:rFonts w:ascii="Times New Roman" w:hAnsi="Times New Roman" w:cs="Times New Roman"/>
          <w:sz w:val="24"/>
        </w:rPr>
        <w:t xml:space="preserve">e-mail: </w:t>
      </w:r>
      <w:hyperlink r:id="rId8" w:history="1">
        <w:r w:rsidR="00402ED0" w:rsidRPr="009B0615">
          <w:rPr>
            <w:rStyle w:val="Hypertextovodkaz"/>
            <w:rFonts w:ascii="Times New Roman" w:eastAsia="Times New Roman" w:hAnsi="Times New Roman" w:cs="Times New Roman"/>
            <w:kern w:val="0"/>
            <w:sz w:val="22"/>
            <w:szCs w:val="22"/>
            <w:lang w:eastAsia="cs-CZ" w:bidi="ar-SA"/>
          </w:rPr>
          <w:t>xxxxx@plstbk.cz</w:t>
        </w:r>
      </w:hyperlink>
      <w:r w:rsidR="003F526B" w:rsidRPr="007F7361">
        <w:rPr>
          <w:rStyle w:val="Hypertextovodkaz"/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</w:t>
      </w:r>
    </w:p>
    <w:p w14:paraId="7CEE4F9F" w14:textId="60A102EB" w:rsidR="008E276D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1BF9EE6E" w14:textId="1FCAF70C" w:rsidR="00245C60" w:rsidRDefault="00245C60" w:rsidP="00245C60">
      <w:pPr>
        <w:jc w:val="both"/>
        <w:rPr>
          <w:rFonts w:ascii="Times New Roman" w:hAnsi="Times New Roman" w:cs="Times New Roman"/>
          <w:sz w:val="24"/>
        </w:rPr>
      </w:pPr>
    </w:p>
    <w:p w14:paraId="48744B8B" w14:textId="3504B05F" w:rsidR="00245C60" w:rsidRDefault="00245C60" w:rsidP="00245C60">
      <w:pPr>
        <w:jc w:val="both"/>
        <w:rPr>
          <w:rFonts w:ascii="Times New Roman" w:hAnsi="Times New Roman" w:cs="Times New Roman"/>
          <w:sz w:val="24"/>
        </w:rPr>
      </w:pPr>
    </w:p>
    <w:p w14:paraId="0FEF0109" w14:textId="77777777" w:rsidR="002B06A0" w:rsidRDefault="002B06A0" w:rsidP="00245C60">
      <w:pPr>
        <w:jc w:val="both"/>
        <w:rPr>
          <w:rFonts w:ascii="Times New Roman" w:hAnsi="Times New Roman" w:cs="Times New Roman"/>
          <w:sz w:val="24"/>
        </w:rPr>
      </w:pPr>
    </w:p>
    <w:p w14:paraId="1457916E" w14:textId="77777777" w:rsidR="00245C60" w:rsidRPr="00245C60" w:rsidRDefault="00245C60" w:rsidP="00245C60">
      <w:pPr>
        <w:jc w:val="both"/>
        <w:rPr>
          <w:rFonts w:ascii="Times New Roman" w:hAnsi="Times New Roman" w:cs="Times New Roman"/>
          <w:sz w:val="24"/>
        </w:rPr>
      </w:pPr>
    </w:p>
    <w:p w14:paraId="676A8271" w14:textId="177C273D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lastRenderedPageBreak/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</w:t>
      </w:r>
      <w:r w:rsidR="005614B9">
        <w:rPr>
          <w:rFonts w:ascii="Times New Roman" w:hAnsi="Times New Roman" w:cs="Times New Roman"/>
          <w:sz w:val="24"/>
        </w:rPr>
        <w:t xml:space="preserve">zaškolení personálu </w:t>
      </w:r>
      <w:r w:rsidRPr="00660CA5">
        <w:rPr>
          <w:rFonts w:ascii="Times New Roman" w:hAnsi="Times New Roman" w:cs="Times New Roman"/>
          <w:sz w:val="24"/>
        </w:rPr>
        <w:t>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3513C1F0" w14:textId="76C72B5E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6B7BF568" w14:textId="1325EAE0" w:rsidR="00B24A6D" w:rsidRDefault="008E276D" w:rsidP="000F7599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D247FF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30B05636" w14:textId="4968A5E0" w:rsidR="002B06A0" w:rsidRDefault="002B06A0" w:rsidP="002B06A0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EB06C06" w14:textId="77777777" w:rsidR="002B06A0" w:rsidRPr="002B06A0" w:rsidRDefault="002B06A0" w:rsidP="002B06A0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7BFEAF4F" w14:textId="7AC40536" w:rsidR="00792A89" w:rsidRPr="00D247FF" w:rsidRDefault="008E276D" w:rsidP="00624578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14:paraId="4B766E6E" w14:textId="7678AF86" w:rsidR="00FA60DB" w:rsidRPr="00272021" w:rsidRDefault="008E276D" w:rsidP="00272021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14:paraId="37290E5F" w14:textId="77777777" w:rsidR="004625C5" w:rsidRPr="00C00B35" w:rsidRDefault="004625C5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54D514EF" w14:textId="19775372"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0D827844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servis</w:t>
      </w:r>
    </w:p>
    <w:p w14:paraId="4BEF09F4" w14:textId="65C33D68" w:rsidR="008E276D" w:rsidRPr="00D247FF" w:rsidRDefault="008E276D" w:rsidP="00B65432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zavazuje dodat kupujícímu zboží řádně v kvalitě, jež bude v souladu </w:t>
      </w:r>
      <w:r w:rsidRPr="00FD13EE">
        <w:rPr>
          <w:rFonts w:ascii="Times New Roman" w:hAnsi="Times New Roman" w:cs="Times New Roman"/>
          <w:sz w:val="24"/>
        </w:rPr>
        <w:t>s příslušnými obecně závaznými technickými a právními normami vztahujícími se k provozu a užívání dodaného zboží, a to jak v České republice, tak v zemi původu zboží.</w:t>
      </w:r>
    </w:p>
    <w:p w14:paraId="2038FDD5" w14:textId="794B8480" w:rsidR="00CC0545" w:rsidRPr="00D247FF" w:rsidRDefault="008E276D" w:rsidP="00D247F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</w:t>
      </w:r>
      <w:r w:rsidR="00B24A6D">
        <w:rPr>
          <w:rFonts w:ascii="Times New Roman" w:hAnsi="Times New Roman" w:cs="Times New Roman"/>
          <w:sz w:val="24"/>
        </w:rPr>
        <w:t>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245C60">
        <w:rPr>
          <w:rFonts w:ascii="Times New Roman" w:hAnsi="Times New Roman" w:cs="Times New Roman"/>
          <w:b/>
          <w:sz w:val="24"/>
        </w:rPr>
        <w:t xml:space="preserve">24 </w:t>
      </w:r>
      <w:r w:rsidRPr="003F6E9F">
        <w:rPr>
          <w:rFonts w:ascii="Times New Roman" w:hAnsi="Times New Roman" w:cs="Times New Roman"/>
          <w:b/>
          <w:sz w:val="24"/>
        </w:rPr>
        <w:t>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</w:t>
      </w:r>
      <w:r w:rsidR="00DA5B13">
        <w:rPr>
          <w:rFonts w:ascii="Times New Roman" w:hAnsi="Times New Roman" w:cs="Times New Roman"/>
          <w:sz w:val="24"/>
        </w:rPr>
        <w:t xml:space="preserve">Zjištěná závada či porucha bude odstraněna nejpozději do </w:t>
      </w:r>
      <w:r w:rsidR="00B24A6D">
        <w:rPr>
          <w:rFonts w:ascii="Times New Roman" w:hAnsi="Times New Roman" w:cs="Times New Roman"/>
          <w:sz w:val="24"/>
        </w:rPr>
        <w:t>48</w:t>
      </w:r>
      <w:r w:rsidR="00DA5B13">
        <w:rPr>
          <w:rFonts w:ascii="Times New Roman" w:hAnsi="Times New Roman" w:cs="Times New Roman"/>
          <w:sz w:val="24"/>
        </w:rPr>
        <w:t xml:space="preserve"> hodin od jejího nahlášení, v případě větší závady či poruchy bude situace řešena individuálně. </w:t>
      </w:r>
      <w:r w:rsidRPr="003F6E9F">
        <w:rPr>
          <w:rFonts w:ascii="Times New Roman" w:hAnsi="Times New Roman" w:cs="Times New Roman"/>
          <w:sz w:val="24"/>
        </w:rPr>
        <w:t xml:space="preserve">Záruka se prodlužuje o dobu, kdy nebylo možno zboží používat v důsledku vady či poruchy, tj. od nahlášení vady do jejího úplného odstranění. </w:t>
      </w:r>
    </w:p>
    <w:p w14:paraId="456EA24E" w14:textId="76B537E9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  <w:r w:rsidR="00DA5B13">
        <w:rPr>
          <w:rFonts w:ascii="Times New Roman" w:hAnsi="Times New Roman" w:cs="Times New Roman"/>
          <w:sz w:val="24"/>
        </w:rPr>
        <w:t xml:space="preserve"> </w:t>
      </w:r>
      <w:r w:rsidR="00D247FF">
        <w:rPr>
          <w:rFonts w:ascii="Times New Roman" w:hAnsi="Times New Roman" w:cs="Times New Roman"/>
          <w:sz w:val="24"/>
        </w:rPr>
        <w:t>Kontaktní adresa servisního střediska:</w:t>
      </w:r>
      <w:r w:rsidR="00E71C58">
        <w:rPr>
          <w:rFonts w:ascii="Times New Roman" w:hAnsi="Times New Roman" w:cs="Times New Roman"/>
          <w:sz w:val="24"/>
        </w:rPr>
        <w:t xml:space="preserve"> I-TEC Czech, spol. s.r.o., </w:t>
      </w:r>
      <w:r w:rsidR="00D247FF">
        <w:rPr>
          <w:rFonts w:ascii="Times New Roman" w:hAnsi="Times New Roman" w:cs="Times New Roman"/>
          <w:sz w:val="24"/>
        </w:rPr>
        <w:t>Kontaktní osoba:</w:t>
      </w:r>
      <w:r w:rsidR="00E71C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2ED0">
        <w:rPr>
          <w:rFonts w:ascii="Times New Roman" w:hAnsi="Times New Roman" w:cs="Times New Roman"/>
          <w:sz w:val="24"/>
        </w:rPr>
        <w:t>xxxxxxx</w:t>
      </w:r>
      <w:proofErr w:type="spellEnd"/>
      <w:r w:rsidR="00E71C58">
        <w:rPr>
          <w:rFonts w:ascii="Times New Roman" w:hAnsi="Times New Roman" w:cs="Times New Roman"/>
          <w:sz w:val="24"/>
        </w:rPr>
        <w:t xml:space="preserve">, </w:t>
      </w:r>
      <w:r w:rsidR="00D247FF">
        <w:rPr>
          <w:rFonts w:ascii="Times New Roman" w:hAnsi="Times New Roman" w:cs="Times New Roman"/>
          <w:sz w:val="24"/>
        </w:rPr>
        <w:t>Telefon:</w:t>
      </w:r>
      <w:r w:rsidR="00E71C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2ED0">
        <w:rPr>
          <w:rFonts w:ascii="Times New Roman" w:hAnsi="Times New Roman" w:cs="Times New Roman"/>
          <w:sz w:val="24"/>
        </w:rPr>
        <w:t>xxxxxxxxxx</w:t>
      </w:r>
      <w:proofErr w:type="spellEnd"/>
      <w:r w:rsidR="00E71C58">
        <w:rPr>
          <w:rFonts w:ascii="Times New Roman" w:hAnsi="Times New Roman" w:cs="Times New Roman"/>
          <w:sz w:val="24"/>
        </w:rPr>
        <w:t xml:space="preserve">, </w:t>
      </w:r>
      <w:r w:rsidR="00D247FF">
        <w:rPr>
          <w:rFonts w:ascii="Times New Roman" w:hAnsi="Times New Roman" w:cs="Times New Roman"/>
          <w:sz w:val="24"/>
        </w:rPr>
        <w:t>email:</w:t>
      </w:r>
      <w:r w:rsidR="00E71C58">
        <w:rPr>
          <w:rFonts w:ascii="Times New Roman" w:hAnsi="Times New Roman" w:cs="Times New Roman"/>
          <w:sz w:val="24"/>
        </w:rPr>
        <w:t>servis@itec.czech.cz.</w:t>
      </w:r>
    </w:p>
    <w:p w14:paraId="6774413A" w14:textId="77777777" w:rsidR="009946E1" w:rsidRDefault="008E276D" w:rsidP="00724DC7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záruky je bezplatné dodání potřebných náhradních dílů, s výjimkou dílů, jejichž životnost je kratší než záruční doba nebo je nutné je měnit při pravidelných prohlídkách dle předpisu výrobce (dále jen „opotřebitelné díly“). </w:t>
      </w:r>
    </w:p>
    <w:p w14:paraId="3AF90FCF" w14:textId="223FD928" w:rsidR="009946E1" w:rsidRDefault="008E276D" w:rsidP="00724DC7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Záruka se nevztahuje na případy, kdy bude nesprávná funkce nebo poškození zboží prokazatelně způsobeno nevhodnými nebo modifikovanými spotřebními materiály a pracovními postupy, nesprávnou obsluhou nebo vyšší mocí a na spotřební materiály s dobou </w:t>
      </w:r>
      <w:r>
        <w:rPr>
          <w:rFonts w:ascii="Times New Roman" w:hAnsi="Times New Roman" w:cs="Times New Roman"/>
          <w:sz w:val="24"/>
        </w:rPr>
        <w:lastRenderedPageBreak/>
        <w:t>použitelnosti kratší než je záruční doba.</w:t>
      </w:r>
      <w:r w:rsidR="00F12BA6">
        <w:rPr>
          <w:rFonts w:ascii="Times New Roman" w:hAnsi="Times New Roman" w:cs="Times New Roman"/>
          <w:sz w:val="24"/>
        </w:rPr>
        <w:t xml:space="preserve"> </w:t>
      </w:r>
      <w:r w:rsidR="00B24A6D">
        <w:rPr>
          <w:rFonts w:ascii="Times New Roman" w:hAnsi="Times New Roman" w:cs="Times New Roman"/>
          <w:sz w:val="24"/>
        </w:rPr>
        <w:t>Tj. záruka se nevztahuje na přirozené opotřebení a na údržbu v souvislosti s užíváním vozidla a jeho částí (n</w:t>
      </w:r>
      <w:r w:rsidR="00F12BA6">
        <w:rPr>
          <w:rFonts w:ascii="Times New Roman" w:hAnsi="Times New Roman" w:cs="Times New Roman"/>
          <w:sz w:val="24"/>
        </w:rPr>
        <w:t>a</w:t>
      </w:r>
      <w:r w:rsidR="00B24A6D">
        <w:rPr>
          <w:rFonts w:ascii="Times New Roman" w:hAnsi="Times New Roman" w:cs="Times New Roman"/>
          <w:sz w:val="24"/>
        </w:rPr>
        <w:t xml:space="preserve">př. </w:t>
      </w:r>
      <w:r w:rsidR="00F12BA6">
        <w:rPr>
          <w:rFonts w:ascii="Times New Roman" w:hAnsi="Times New Roman" w:cs="Times New Roman"/>
          <w:sz w:val="24"/>
        </w:rPr>
        <w:t>k</w:t>
      </w:r>
      <w:r w:rsidR="00B24A6D">
        <w:rPr>
          <w:rFonts w:ascii="Times New Roman" w:hAnsi="Times New Roman" w:cs="Times New Roman"/>
          <w:sz w:val="24"/>
        </w:rPr>
        <w:t>ontrola nabíjení baterie a akumulátorů, čištění části vozidla, výměna či doplnění pohonných a provozních látek apod.</w:t>
      </w:r>
      <w:r w:rsidR="00F12BA6">
        <w:rPr>
          <w:rFonts w:ascii="Times New Roman" w:hAnsi="Times New Roman" w:cs="Times New Roman"/>
          <w:sz w:val="24"/>
        </w:rPr>
        <w:t>). Pokud tato údržba nemusí být provedena v důsledku provádění plnění ze záruky, nebo při provozu vozidla nebyly použity provozní látky a prostředky předepsané prodávajícím</w:t>
      </w:r>
      <w:r w:rsidR="009946E1">
        <w:rPr>
          <w:rFonts w:ascii="Times New Roman" w:hAnsi="Times New Roman" w:cs="Times New Roman"/>
          <w:sz w:val="24"/>
        </w:rPr>
        <w:t>. Dále se plnění ze záruky neposkytuje</w:t>
      </w:r>
      <w:r w:rsidR="00245C60">
        <w:rPr>
          <w:rFonts w:ascii="Times New Roman" w:hAnsi="Times New Roman" w:cs="Times New Roman"/>
          <w:sz w:val="24"/>
        </w:rPr>
        <w:t>,</w:t>
      </w:r>
      <w:r w:rsidR="009946E1">
        <w:rPr>
          <w:rFonts w:ascii="Times New Roman" w:hAnsi="Times New Roman" w:cs="Times New Roman"/>
          <w:sz w:val="24"/>
        </w:rPr>
        <w:t xml:space="preserve"> pokud si kupující nenechá na vozidle provést řádně a odborně práce, které mají být provedeny a jsou předepsány prodávajícím, do vozidla nechá zabudovat náhradní díl či zařízení, které není prodávajícím povoleno</w:t>
      </w:r>
      <w:r w:rsidR="00B60B5B">
        <w:rPr>
          <w:rFonts w:ascii="Times New Roman" w:hAnsi="Times New Roman" w:cs="Times New Roman"/>
          <w:sz w:val="24"/>
        </w:rPr>
        <w:t xml:space="preserve"> a</w:t>
      </w:r>
      <w:r w:rsidR="009946E1">
        <w:rPr>
          <w:rFonts w:ascii="Times New Roman" w:hAnsi="Times New Roman" w:cs="Times New Roman"/>
          <w:sz w:val="24"/>
        </w:rPr>
        <w:t> souvislosti s tím dojde k závadě na vozidle, nebo je vozidlo upraveno či opraveno způsobem, který není provolen prodávajícím. Plnění se záruky se také neposkytuje</w:t>
      </w:r>
      <w:r w:rsidR="00245C60">
        <w:rPr>
          <w:rFonts w:ascii="Times New Roman" w:hAnsi="Times New Roman" w:cs="Times New Roman"/>
          <w:sz w:val="24"/>
        </w:rPr>
        <w:t>,</w:t>
      </w:r>
      <w:r w:rsidR="009946E1">
        <w:rPr>
          <w:rFonts w:ascii="Times New Roman" w:hAnsi="Times New Roman" w:cs="Times New Roman"/>
          <w:sz w:val="24"/>
        </w:rPr>
        <w:t xml:space="preserve"> pokud kupující (uživatel) vozidla nesplnil svou povinnost k zabránění či zmírnění škody</w:t>
      </w:r>
      <w:r w:rsidR="00B60B5B">
        <w:rPr>
          <w:rFonts w:ascii="Times New Roman" w:hAnsi="Times New Roman" w:cs="Times New Roman"/>
          <w:sz w:val="24"/>
        </w:rPr>
        <w:t xml:space="preserve"> </w:t>
      </w:r>
      <w:r w:rsidR="009946E1">
        <w:rPr>
          <w:rFonts w:ascii="Times New Roman" w:hAnsi="Times New Roman" w:cs="Times New Roman"/>
          <w:sz w:val="24"/>
        </w:rPr>
        <w:t>(např. vozidlo nebylo ihned odstaveno v okamžiku, kdy se projevila závada a bylo dále používáno</w:t>
      </w:r>
      <w:r w:rsidR="00B60B5B">
        <w:rPr>
          <w:rFonts w:ascii="Times New Roman" w:hAnsi="Times New Roman" w:cs="Times New Roman"/>
          <w:sz w:val="24"/>
        </w:rPr>
        <w:t>)</w:t>
      </w:r>
      <w:r w:rsidR="009946E1">
        <w:rPr>
          <w:rFonts w:ascii="Times New Roman" w:hAnsi="Times New Roman" w:cs="Times New Roman"/>
          <w:sz w:val="24"/>
        </w:rPr>
        <w:t>.</w:t>
      </w:r>
    </w:p>
    <w:p w14:paraId="7E671E27" w14:textId="129A20CC" w:rsidR="00B60B5B" w:rsidRDefault="00B60B5B" w:rsidP="00724DC7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Vady</w:t>
      </w:r>
      <w:r w:rsidR="00245C6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na které se nevztahuje plnění ze záruky</w:t>
      </w:r>
      <w:r w:rsidR="00245C6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jsou takové vady či poškození</w:t>
      </w:r>
      <w:r w:rsidR="00F45BCE">
        <w:rPr>
          <w:rFonts w:ascii="Times New Roman" w:hAnsi="Times New Roman" w:cs="Times New Roman"/>
          <w:sz w:val="24"/>
        </w:rPr>
        <w:t xml:space="preserve"> a mimořádná opotřebení vozidla, které vznikly z následujících důvodů:</w:t>
      </w:r>
    </w:p>
    <w:p w14:paraId="71867BFC" w14:textId="0ED16936" w:rsidR="00F45BCE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nedostatečnou řádnou údržbou vozidla,</w:t>
      </w:r>
    </w:p>
    <w:p w14:paraId="7E8B8CC3" w14:textId="166BA728" w:rsidR="00D247FF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nesplněním povinností řidiče vozidla,</w:t>
      </w:r>
    </w:p>
    <w:p w14:paraId="605F2C2C" w14:textId="40AB1596" w:rsidR="00D247FF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nedodržením pokynů, obsažených v návodu k použití vozidla,</w:t>
      </w:r>
    </w:p>
    <w:p w14:paraId="5AF1BFAC" w14:textId="2410C823" w:rsidR="00D247FF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užíváním vozidla k jiným účelům, než ke kterým je určeno (terénní a soutěžní jízdy apod.),</w:t>
      </w:r>
    </w:p>
    <w:p w14:paraId="301C019A" w14:textId="32DA9F23" w:rsidR="00D247FF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přetížením vozidla,</w:t>
      </w:r>
    </w:p>
    <w:p w14:paraId="7D3F39DC" w14:textId="58F833F0" w:rsidR="00D247FF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poškození vozidla třetími osobami,</w:t>
      </w:r>
    </w:p>
    <w:p w14:paraId="7FE03B8E" w14:textId="7CB2CACB" w:rsidR="009946E1" w:rsidRPr="001A3E72" w:rsidRDefault="00D247FF" w:rsidP="00D247FF">
      <w:pPr>
        <w:pStyle w:val="Odstavecseseznamem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poškození vozidla v důsledku havárie či nahodilé události, popř. v důsledku vyšší moci.</w:t>
      </w:r>
    </w:p>
    <w:p w14:paraId="55349274" w14:textId="1253FC0C" w:rsidR="003A0DDE" w:rsidRPr="00724DC7" w:rsidRDefault="005D333C" w:rsidP="00724DC7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Záruční servis dále dle této smlouvy zahrnuje:</w:t>
      </w:r>
    </w:p>
    <w:p w14:paraId="5CE34EBF" w14:textId="082022F6" w:rsidR="00D8429A" w:rsidRDefault="00D8429A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429A">
        <w:rPr>
          <w:rFonts w:ascii="Times New Roman" w:hAnsi="Times New Roman" w:cs="Times New Roman"/>
          <w:sz w:val="24"/>
        </w:rPr>
        <w:t>pr</w:t>
      </w:r>
      <w:r w:rsidR="003A0DDE" w:rsidRPr="00D8429A">
        <w:rPr>
          <w:rFonts w:ascii="Times New Roman" w:hAnsi="Times New Roman" w:cs="Times New Roman"/>
          <w:sz w:val="24"/>
        </w:rPr>
        <w:t>eventivní servisní prohlídky</w:t>
      </w:r>
      <w:r w:rsidRPr="00D8429A">
        <w:rPr>
          <w:rFonts w:ascii="Times New Roman" w:hAnsi="Times New Roman" w:cs="Times New Roman"/>
          <w:sz w:val="24"/>
        </w:rPr>
        <w:t xml:space="preserve"> min. 1x ročně</w:t>
      </w:r>
      <w:r w:rsidR="00462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(běžná údržba, kontrola stavu užívaného zboží)</w:t>
      </w:r>
    </w:p>
    <w:p w14:paraId="1750D0BA" w14:textId="77777777" w:rsidR="00D97D9F" w:rsidRDefault="00D8429A" w:rsidP="00245C60">
      <w:pPr>
        <w:pStyle w:val="Odstavecseseznamem"/>
        <w:numPr>
          <w:ilvl w:val="0"/>
          <w:numId w:val="45"/>
        </w:numPr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</w:p>
    <w:p w14:paraId="12643329" w14:textId="4D29DEE0" w:rsidR="00D97D9F" w:rsidRPr="00B24A6D" w:rsidRDefault="00B24A6D" w:rsidP="00245C60">
      <w:pPr>
        <w:pStyle w:val="Odstavecseseznamem"/>
        <w:numPr>
          <w:ilvl w:val="0"/>
          <w:numId w:val="26"/>
        </w:numPr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Záruční servis musí mít pracoviště v místa sídla kupujícího nebo v místě vzdá</w:t>
      </w:r>
      <w:r w:rsidR="00245C60">
        <w:rPr>
          <w:rFonts w:ascii="Times New Roman" w:hAnsi="Times New Roman" w:cs="Times New Roman"/>
          <w:sz w:val="24"/>
        </w:rPr>
        <w:t>leném od sídla kupujícího max. 2</w:t>
      </w:r>
      <w:r>
        <w:rPr>
          <w:rFonts w:ascii="Times New Roman" w:hAnsi="Times New Roman" w:cs="Times New Roman"/>
          <w:sz w:val="24"/>
        </w:rPr>
        <w:t>0 km.</w:t>
      </w:r>
    </w:p>
    <w:p w14:paraId="4F6B4415" w14:textId="77777777" w:rsidR="008A6BC4" w:rsidRDefault="008E276D" w:rsidP="00245C60">
      <w:pPr>
        <w:pStyle w:val="Odstavecseseznamem"/>
        <w:numPr>
          <w:ilvl w:val="0"/>
          <w:numId w:val="26"/>
        </w:numPr>
        <w:autoSpaceDE w:val="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</w:t>
      </w:r>
    </w:p>
    <w:p w14:paraId="05B79990" w14:textId="4E5A3B0C" w:rsidR="00272021" w:rsidRPr="00B24A6D" w:rsidRDefault="008E276D" w:rsidP="00245C60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B24A6D">
        <w:rPr>
          <w:rFonts w:ascii="Times New Roman" w:hAnsi="Times New Roman" w:cs="Times New Roman"/>
          <w:sz w:val="24"/>
        </w:rPr>
        <w:t xml:space="preserve">uvedených v této smlouvě. V případě, že prodávající nezajistí nástup na opravu dodaného </w:t>
      </w:r>
    </w:p>
    <w:p w14:paraId="290B593A" w14:textId="3F1F4772" w:rsidR="008E276D" w:rsidRPr="00C96609" w:rsidRDefault="008E276D" w:rsidP="00245C60">
      <w:pPr>
        <w:pStyle w:val="Odstavecseseznamem"/>
        <w:autoSpaceDE w:val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ve </w:t>
      </w:r>
      <w:r w:rsidR="00D10CA5">
        <w:rPr>
          <w:rFonts w:ascii="Times New Roman" w:hAnsi="Times New Roman" w:cs="Times New Roman"/>
          <w:sz w:val="24"/>
        </w:rPr>
        <w:t xml:space="preserve">lhůtě </w:t>
      </w:r>
      <w:r w:rsidR="00B24A6D">
        <w:rPr>
          <w:rFonts w:ascii="Times New Roman" w:hAnsi="Times New Roman" w:cs="Times New Roman"/>
          <w:sz w:val="24"/>
        </w:rPr>
        <w:t>48 hodin</w:t>
      </w:r>
      <w:r w:rsidR="00D10CA5">
        <w:rPr>
          <w:rFonts w:ascii="Times New Roman" w:hAnsi="Times New Roman" w:cs="Times New Roman"/>
          <w:sz w:val="24"/>
        </w:rPr>
        <w:t xml:space="preserve">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257EA66E" w14:textId="77777777" w:rsidR="00B571E4" w:rsidRDefault="008E276D" w:rsidP="00245C60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 případě prodlení prodávajícího s nástupem na záruční opravu či v případě prodlení prodávajícího s odstraněním reklamované vady je kupující oprávněn účtovat smluvní pokutu 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Default="00D97D9F" w:rsidP="00245C6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19D76800" w14:textId="77777777" w:rsidR="00A24A2E" w:rsidRDefault="00A24A2E" w:rsidP="00245C60">
      <w:p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</w:p>
    <w:p w14:paraId="77BD959F" w14:textId="11C8FBF5" w:rsidR="008E276D" w:rsidRPr="00CD67F4" w:rsidRDefault="00FA60DB" w:rsidP="00245C60">
      <w:pPr>
        <w:tabs>
          <w:tab w:val="num" w:pos="14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8E276D">
        <w:rPr>
          <w:rFonts w:ascii="Times New Roman" w:hAnsi="Times New Roman" w:cs="Times New Roman"/>
          <w:b/>
          <w:sz w:val="24"/>
        </w:rPr>
        <w:t>VI</w:t>
      </w:r>
      <w:r w:rsidR="008E276D"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245C60">
      <w:pPr>
        <w:tabs>
          <w:tab w:val="num" w:pos="1440"/>
        </w:tabs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56D53824" w14:textId="0EE9C122" w:rsidR="00245C60" w:rsidRPr="004A78D3" w:rsidRDefault="008E276D" w:rsidP="00245C60">
      <w:pPr>
        <w:pStyle w:val="Odstavecseseznamem"/>
        <w:numPr>
          <w:ilvl w:val="0"/>
          <w:numId w:val="3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 xml:space="preserve">Kupující i prodávající jsou oprávnění odstoupit od smlouvy, jestliže kupující nebo prodávající poruší podstatným způsobem smluvní povinnosti plynoucí z této smlouvy ve </w:t>
      </w:r>
      <w:r w:rsidRPr="00272021">
        <w:rPr>
          <w:rFonts w:ascii="Times New Roman" w:hAnsi="Times New Roman" w:cs="Times New Roman"/>
          <w:sz w:val="24"/>
        </w:rPr>
        <w:t>lhůtách zde sjednaných a to způsobem dle Občanského zákoníku č. 89/2012 Sb., v platném znění.</w:t>
      </w:r>
    </w:p>
    <w:p w14:paraId="01F40470" w14:textId="462AF73D" w:rsidR="008E276D" w:rsidRPr="001A3E72" w:rsidRDefault="008E276D" w:rsidP="00245C60">
      <w:pPr>
        <w:pStyle w:val="Odstavecseseznamem"/>
        <w:numPr>
          <w:ilvl w:val="0"/>
          <w:numId w:val="39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</w:t>
      </w:r>
      <w:r w:rsidR="001A3E72">
        <w:rPr>
          <w:rFonts w:ascii="Times New Roman" w:hAnsi="Times New Roman" w:cs="Times New Roman"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odstoupení od této smlouvy, se považuje zejména:</w:t>
      </w:r>
    </w:p>
    <w:p w14:paraId="018B43A0" w14:textId="69F01A25" w:rsidR="008E276D" w:rsidRPr="001A3E72" w:rsidRDefault="008E276D" w:rsidP="00245C60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lastRenderedPageBreak/>
        <w:t>předmět této smlouvy není dodán v provedení dle této smlouvy, nebo nemá technické param</w:t>
      </w:r>
      <w:r w:rsidR="004A78D3">
        <w:rPr>
          <w:rFonts w:ascii="Times New Roman" w:hAnsi="Times New Roman" w:cs="Times New Roman"/>
          <w:sz w:val="24"/>
        </w:rPr>
        <w:t xml:space="preserve">etry stanovené v cenové </w:t>
      </w:r>
      <w:r w:rsidR="00611F3C">
        <w:rPr>
          <w:rFonts w:ascii="Times New Roman" w:hAnsi="Times New Roman" w:cs="Times New Roman"/>
          <w:sz w:val="24"/>
        </w:rPr>
        <w:t>nabídce</w:t>
      </w:r>
      <w:r w:rsidR="00245C60">
        <w:rPr>
          <w:rFonts w:ascii="Times New Roman" w:hAnsi="Times New Roman" w:cs="Times New Roman"/>
          <w:sz w:val="24"/>
        </w:rPr>
        <w:t xml:space="preserve"> </w:t>
      </w:r>
      <w:r w:rsidRPr="00DA2D12">
        <w:rPr>
          <w:rFonts w:ascii="Times New Roman" w:hAnsi="Times New Roman" w:cs="Times New Roman"/>
          <w:sz w:val="24"/>
        </w:rPr>
        <w:t>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56ADFEF8" w14:textId="77777777" w:rsidR="008E276D" w:rsidRPr="00660CA5" w:rsidRDefault="008E276D" w:rsidP="00245C60">
      <w:pPr>
        <w:pStyle w:val="Odstavecseseznamem"/>
        <w:numPr>
          <w:ilvl w:val="0"/>
          <w:numId w:val="39"/>
        </w:numPr>
        <w:tabs>
          <w:tab w:val="num" w:pos="1440"/>
        </w:tabs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45C60">
      <w:pPr>
        <w:pStyle w:val="Odstavecseseznamem"/>
        <w:widowControl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33ABF24" w:rsidR="008E276D" w:rsidRPr="00292CDD" w:rsidRDefault="008E276D" w:rsidP="00245C60">
      <w:pPr>
        <w:pStyle w:val="Odstavecseseznamem"/>
        <w:widowControl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611F3C">
        <w:rPr>
          <w:rFonts w:ascii="Times New Roman" w:hAnsi="Times New Roman" w:cs="Times New Roman"/>
          <w:sz w:val="24"/>
        </w:rPr>
        <w:t>,</w:t>
      </w:r>
    </w:p>
    <w:p w14:paraId="5C70A927" w14:textId="7B3305A3" w:rsidR="008E276D" w:rsidRPr="001A3E72" w:rsidRDefault="008E276D" w:rsidP="00245C60">
      <w:pPr>
        <w:widowControl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611F3C">
        <w:rPr>
          <w:rFonts w:ascii="Times New Roman" w:hAnsi="Times New Roman" w:cs="Times New Roman"/>
          <w:sz w:val="24"/>
        </w:rPr>
        <w:t>.</w:t>
      </w:r>
    </w:p>
    <w:p w14:paraId="0FED945C" w14:textId="0CC485C0" w:rsidR="008E276D" w:rsidRPr="001A3E72" w:rsidRDefault="008E276D" w:rsidP="00245C60">
      <w:pPr>
        <w:pStyle w:val="Odstavecseseznamem"/>
        <w:numPr>
          <w:ilvl w:val="0"/>
          <w:numId w:val="3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57DC15C" w14:textId="7D7CA9D5" w:rsidR="009B52C7" w:rsidRDefault="008E276D" w:rsidP="00245C60">
      <w:pPr>
        <w:pStyle w:val="Odstavecseseznamem"/>
        <w:widowControl/>
        <w:numPr>
          <w:ilvl w:val="0"/>
          <w:numId w:val="39"/>
        </w:numPr>
        <w:autoSpaceDE w:val="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25FB4B8" w14:textId="1D836D76" w:rsidR="00D97D9F" w:rsidRDefault="00D97D9F" w:rsidP="00245C60">
      <w:pPr>
        <w:widowControl/>
        <w:autoSpaceDE w:val="0"/>
        <w:jc w:val="both"/>
        <w:rPr>
          <w:rFonts w:ascii="Times New Roman" w:hAnsi="Times New Roman" w:cs="Times New Roman"/>
          <w:sz w:val="24"/>
        </w:rPr>
      </w:pPr>
    </w:p>
    <w:p w14:paraId="0C3D0693" w14:textId="66769AAD" w:rsidR="008E276D" w:rsidRPr="00C96609" w:rsidRDefault="00FA60DB" w:rsidP="00245C60">
      <w:pPr>
        <w:autoSpaceDE w:val="0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>
        <w:rPr>
          <w:rFonts w:ascii="Times New Roman" w:hAnsi="Times New Roman" w:cs="Times New Roman"/>
          <w:b/>
          <w:bCs/>
          <w:sz w:val="24"/>
        </w:rPr>
        <w:t>VII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245C60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63165003" w14:textId="6F176ABD" w:rsidR="00E27DA9" w:rsidRPr="001A3E72" w:rsidRDefault="00E27DA9" w:rsidP="00245C60">
      <w:pPr>
        <w:widowControl/>
        <w:numPr>
          <w:ilvl w:val="0"/>
          <w:numId w:val="29"/>
        </w:numPr>
        <w:suppressAutoHyphens w:val="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60154EC9" w14:textId="08D0E8CA" w:rsidR="008E276D" w:rsidRPr="001A3E72" w:rsidRDefault="008E276D" w:rsidP="00245C60">
      <w:pPr>
        <w:pStyle w:val="Odstavecseseznamem"/>
        <w:numPr>
          <w:ilvl w:val="0"/>
          <w:numId w:val="29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378863FE" w14:textId="6471DBE4" w:rsidR="008E276D" w:rsidRPr="001A3E72" w:rsidRDefault="008E276D" w:rsidP="00245C60">
      <w:pPr>
        <w:pStyle w:val="Odstavecseseznamem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14:paraId="6F18D349" w14:textId="77777777" w:rsidR="00FA60DB" w:rsidRDefault="008E276D" w:rsidP="00245C60">
      <w:pPr>
        <w:pStyle w:val="Odstavecseseznamem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Změny a doplnění této smlouvy jsou možné pouze v písemné formě formou dodatků ke </w:t>
      </w:r>
    </w:p>
    <w:p w14:paraId="2E4DA3DC" w14:textId="7F0DB621" w:rsidR="008A1A20" w:rsidRPr="00FA60DB" w:rsidRDefault="008E276D" w:rsidP="00245C60">
      <w:pPr>
        <w:pStyle w:val="Odstavecseseznamem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smlouvě, na základě vzájemné dohody obou smluvních stran.</w:t>
      </w:r>
    </w:p>
    <w:p w14:paraId="7393F67A" w14:textId="77777777" w:rsidR="003C4710" w:rsidRDefault="008E276D" w:rsidP="00245C60">
      <w:pPr>
        <w:pStyle w:val="Odstavecseseznamem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1CE777CF" w14:textId="701D665E" w:rsidR="008E276D" w:rsidRPr="001A3E72" w:rsidRDefault="003C4710" w:rsidP="00245C60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58D578A4" w14:textId="3C031E77" w:rsidR="008E276D" w:rsidRPr="001A3E72" w:rsidRDefault="008E276D" w:rsidP="00245C60">
      <w:pPr>
        <w:pStyle w:val="Odstavecseseznamem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6B32BC35" w14:textId="545DAF40" w:rsidR="006D46A2" w:rsidRPr="001A3E72" w:rsidRDefault="008E276D" w:rsidP="00245C60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F3E98FA" w14:textId="517472E5" w:rsidR="0004099A" w:rsidRPr="001A3E72" w:rsidRDefault="003E3AFB" w:rsidP="00245C60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BE99EDC" w14:textId="3D22BD1D" w:rsidR="00040251" w:rsidRPr="001A3E72" w:rsidRDefault="00E27DA9" w:rsidP="00245C60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49D74F51" w14:textId="32F05628" w:rsidR="00245C60" w:rsidRPr="00C024C6" w:rsidRDefault="00245C60" w:rsidP="00245C60">
      <w:pPr>
        <w:numPr>
          <w:ilvl w:val="0"/>
          <w:numId w:val="29"/>
        </w:numPr>
        <w:autoSpaceDE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Jedná-li se o smlouvu, na niž se nevztahuje povinnost uveřejnění prostřednictvím registru smluv dle § 3 odst. 2 zákona č. 340/2015 Sb., o zvláštních podmínkách účinnosti některých smluv, uveřejňování těchto smluv a o registru smluv (zákon o registru smluv), je taková smlouva platná a účinná po podpisu oběma smluvními stranami. V případě, že se jedná o smlouvu podléhající povinnosti uveřejnění prostřednictvím registru smluv dle § 2 odst.</w:t>
      </w:r>
      <w:r w:rsidR="004A7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lastRenderedPageBreak/>
        <w:t>písm. c) zákona o registru smluv, pak v návaznosti na ustanovení § 5 odst. 2 citovaného zákona bude taková smlouva zaslána k uveřejnění a účinnosti nabývá nejdříve dnem uveřejnění (§ 6 odst. 1 zákona o registru smluv). Povinnost k uveřejnění smlouvy v registru smluv přebírá kupující.</w:t>
      </w:r>
    </w:p>
    <w:p w14:paraId="640AB309" w14:textId="77777777" w:rsidR="00245C60" w:rsidRDefault="00245C60" w:rsidP="00245C60">
      <w:pPr>
        <w:numPr>
          <w:ilvl w:val="0"/>
          <w:numId w:val="29"/>
        </w:numPr>
        <w:autoSpaceDE w:val="0"/>
        <w:jc w:val="both"/>
        <w:rPr>
          <w:rFonts w:ascii="Times New Roman" w:hAnsi="Times New Roman" w:cs="Times New Roman"/>
          <w:bCs/>
          <w:sz w:val="24"/>
        </w:rPr>
      </w:pPr>
      <w:r w:rsidRPr="00573351">
        <w:rPr>
          <w:rFonts w:ascii="Times New Roman" w:hAnsi="Times New Roman" w:cs="Times New Roman"/>
          <w:bCs/>
          <w:sz w:val="24"/>
        </w:rPr>
        <w:t>Smluvní strany prohlašují, že žádná z částí uzavřené smlouvy či její obsah není považována za obchodní tajemství.</w:t>
      </w:r>
    </w:p>
    <w:p w14:paraId="09834D98" w14:textId="77777777" w:rsidR="00245C60" w:rsidRPr="00172923" w:rsidRDefault="00245C60" w:rsidP="00245C6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72923">
        <w:rPr>
          <w:rFonts w:ascii="Times New Roman" w:hAnsi="Times New Roman" w:cs="Times New Roman"/>
          <w:sz w:val="24"/>
        </w:rPr>
        <w:t xml:space="preserve">PL Šternberk jakožto správce osobních údajů, které mu budou poskytnuty za účelem uzavření smlouvy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Podrobnější informace o nakládání s osobními údaji fyzických osob při smluvním vztahu jsou uvedeny na </w:t>
      </w:r>
      <w:hyperlink r:id="rId9" w:history="1">
        <w:r w:rsidRPr="00172923">
          <w:rPr>
            <w:rFonts w:ascii="Times New Roman" w:hAnsi="Times New Roman" w:cs="Times New Roman"/>
            <w:sz w:val="24"/>
          </w:rPr>
          <w:t>www.plstbk.cz</w:t>
        </w:r>
      </w:hyperlink>
      <w:r w:rsidRPr="00172923">
        <w:rPr>
          <w:rFonts w:ascii="Times New Roman" w:hAnsi="Times New Roman" w:cs="Times New Roman"/>
          <w:sz w:val="24"/>
        </w:rPr>
        <w:t>.</w:t>
      </w:r>
    </w:p>
    <w:p w14:paraId="7A8B97EC" w14:textId="1DCF11C8" w:rsidR="00905271" w:rsidRPr="001A3E72" w:rsidRDefault="00BE74D0" w:rsidP="00245C60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122B97">
        <w:rPr>
          <w:rFonts w:ascii="Times New Roman" w:hAnsi="Times New Roman" w:cs="Times New Roman"/>
          <w:sz w:val="24"/>
        </w:rPr>
        <w:t>Smluvní strany si výslovně sjednávají v souladu s ustanovením § 1881 OZ vyloučení postoupení pohledávky třetí straně, která by vznikla na základě této smlouvy, nebo v souvislosti s ní. Vyloučení postoupení pohledávky se sjednává bez jakéhokoliv omezení, tedy v celém rozsahu co do jakékoliv pohledávky vzniklé na základě této smlouvy nebo v souvislosti s ní.</w:t>
      </w:r>
    </w:p>
    <w:p w14:paraId="29549ADB" w14:textId="77777777" w:rsidR="003E3C59" w:rsidRPr="00573351" w:rsidRDefault="003E3C59" w:rsidP="003E3C59">
      <w:pPr>
        <w:numPr>
          <w:ilvl w:val="0"/>
          <w:numId w:val="29"/>
        </w:numPr>
        <w:autoSpaceDE w:val="0"/>
        <w:jc w:val="both"/>
        <w:rPr>
          <w:rFonts w:ascii="Times New Roman" w:hAnsi="Times New Roman" w:cs="Times New Roman"/>
          <w:bCs/>
          <w:sz w:val="24"/>
        </w:rPr>
      </w:pPr>
      <w:r w:rsidRPr="00573351">
        <w:rPr>
          <w:rFonts w:ascii="Times New Roman" w:hAnsi="Times New Roman" w:cs="Times New Roman"/>
          <w:bCs/>
          <w:sz w:val="24"/>
        </w:rPr>
        <w:t>Tato smlouva se uzavírá ve dvou vyhotoveních, z nichž každá ze smluvních stran obdrží jedno vyhotovení.</w:t>
      </w: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41F52E2F" w14:textId="33941802" w:rsidR="0021205E" w:rsidRPr="001A3E72" w:rsidRDefault="00DD0AD1" w:rsidP="001A3E72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1A3E72">
        <w:rPr>
          <w:rFonts w:ascii="Times New Roman" w:hAnsi="Times New Roman" w:cs="Times New Roman"/>
          <w:i/>
          <w:sz w:val="24"/>
        </w:rPr>
        <w:t>Technická specifikace</w:t>
      </w:r>
    </w:p>
    <w:p w14:paraId="722AE417" w14:textId="77777777" w:rsidR="004A78D3" w:rsidRDefault="004A78D3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1B6639" w14:textId="74476642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45F6FE6B" w14:textId="4CD8DEA5" w:rsidR="005F171B" w:rsidRDefault="008E276D" w:rsidP="00E71C58">
      <w:pPr>
        <w:ind w:firstLine="709"/>
        <w:rPr>
          <w:rFonts w:ascii="Times New Roman" w:eastAsia="MS Mincho" w:hAnsi="Times New Roman" w:cs="Times New Roman"/>
          <w:sz w:val="24"/>
        </w:rPr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402ED0">
        <w:rPr>
          <w:rFonts w:ascii="Times New Roman" w:eastAsia="MS Mincho" w:hAnsi="Times New Roman" w:cs="Times New Roman"/>
          <w:sz w:val="24"/>
        </w:rPr>
        <w:t xml:space="preserve"> 4. 11. 2022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C35DAB">
        <w:rPr>
          <w:rFonts w:ascii="Times New Roman" w:eastAsia="MS Mincho" w:hAnsi="Times New Roman" w:cs="Times New Roman"/>
          <w:sz w:val="24"/>
        </w:rPr>
        <w:tab/>
      </w:r>
      <w:r w:rsidR="00C35DAB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E71C58">
        <w:rPr>
          <w:rFonts w:ascii="Times New Roman" w:eastAsia="MS Mincho" w:hAnsi="Times New Roman" w:cs="Times New Roman"/>
          <w:sz w:val="24"/>
        </w:rPr>
        <w:t xml:space="preserve"> Ostravě</w:t>
      </w:r>
      <w:r w:rsidR="00FA60DB">
        <w:rPr>
          <w:rFonts w:ascii="Times New Roman" w:eastAsia="MS Mincho" w:hAnsi="Times New Roman" w:cs="Times New Roman"/>
          <w:sz w:val="24"/>
        </w:rPr>
        <w:t>,</w:t>
      </w:r>
      <w:r w:rsidR="00E71C58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 xml:space="preserve">dne: </w:t>
      </w:r>
      <w:r w:rsidR="00402ED0">
        <w:rPr>
          <w:rFonts w:ascii="Times New Roman" w:eastAsia="MS Mincho" w:hAnsi="Times New Roman" w:cs="Times New Roman"/>
          <w:sz w:val="24"/>
        </w:rPr>
        <w:t>8. 11. 2022</w:t>
      </w:r>
      <w:bookmarkStart w:id="0" w:name="_GoBack"/>
      <w:bookmarkEnd w:id="0"/>
    </w:p>
    <w:p w14:paraId="7088115C" w14:textId="33EA1319" w:rsidR="003E3C59" w:rsidRDefault="003E3C59" w:rsidP="001A3E72">
      <w:pPr>
        <w:rPr>
          <w:rFonts w:ascii="Times New Roman" w:eastAsia="MS Mincho" w:hAnsi="Times New Roman" w:cs="Times New Roman"/>
          <w:sz w:val="24"/>
        </w:rPr>
      </w:pPr>
    </w:p>
    <w:p w14:paraId="35EB7043" w14:textId="047FBF64" w:rsidR="003E3C59" w:rsidRDefault="003E3C59" w:rsidP="001A3E72">
      <w:pPr>
        <w:rPr>
          <w:rFonts w:ascii="Times New Roman" w:eastAsia="MS Mincho" w:hAnsi="Times New Roman" w:cs="Times New Roman"/>
          <w:sz w:val="24"/>
        </w:rPr>
      </w:pPr>
    </w:p>
    <w:p w14:paraId="33DE236E" w14:textId="4F8E64F2" w:rsidR="003E3C59" w:rsidRDefault="003E3C59" w:rsidP="001A3E72">
      <w:pPr>
        <w:rPr>
          <w:rFonts w:ascii="Times New Roman" w:eastAsia="MS Mincho" w:hAnsi="Times New Roman" w:cs="Times New Roman"/>
          <w:sz w:val="24"/>
        </w:rPr>
      </w:pPr>
    </w:p>
    <w:p w14:paraId="24C36BE9" w14:textId="7EA2FE55" w:rsidR="003E3C59" w:rsidRDefault="003E3C59" w:rsidP="001A3E72">
      <w:pPr>
        <w:rPr>
          <w:rFonts w:ascii="Times New Roman" w:eastAsia="MS Mincho" w:hAnsi="Times New Roman" w:cs="Times New Roman"/>
          <w:sz w:val="24"/>
        </w:rPr>
      </w:pPr>
    </w:p>
    <w:p w14:paraId="4E03F7D7" w14:textId="77777777" w:rsidR="003E3C59" w:rsidRDefault="003E3C59" w:rsidP="002B06A0">
      <w:pPr>
        <w:ind w:left="709"/>
        <w:rPr>
          <w:rFonts w:ascii="Times New Roman" w:eastAsia="MS Mincho" w:hAnsi="Times New Roman" w:cs="Times New Roman"/>
          <w:sz w:val="24"/>
        </w:rPr>
      </w:pPr>
    </w:p>
    <w:p w14:paraId="69408DFF" w14:textId="0E04E0FA" w:rsidR="001A3E72" w:rsidRDefault="001A3E72" w:rsidP="001A3E72">
      <w:pPr>
        <w:rPr>
          <w:rFonts w:ascii="Times New Roman" w:eastAsia="MS Mincho" w:hAnsi="Times New Roman" w:cs="Times New Roman"/>
          <w:sz w:val="24"/>
        </w:rPr>
      </w:pPr>
    </w:p>
    <w:p w14:paraId="6C377E01" w14:textId="798D14F4" w:rsidR="00E71C58" w:rsidRDefault="00E71C58" w:rsidP="001A3E72">
      <w:pPr>
        <w:rPr>
          <w:rFonts w:ascii="Times New Roman" w:eastAsia="MS Mincho" w:hAnsi="Times New Roman" w:cs="Times New Roman"/>
          <w:sz w:val="24"/>
        </w:rPr>
      </w:pPr>
    </w:p>
    <w:p w14:paraId="3469D2D2" w14:textId="77777777" w:rsidR="00E71C58" w:rsidRDefault="00E71C58" w:rsidP="001A3E72">
      <w:pPr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255894AA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E71C58">
        <w:rPr>
          <w:rFonts w:ascii="Times New Roman" w:eastAsia="MS Mincho" w:hAnsi="Times New Roman" w:cs="Times New Roman"/>
          <w:sz w:val="24"/>
        </w:rPr>
        <w:t xml:space="preserve">                Jiří </w:t>
      </w:r>
      <w:proofErr w:type="spellStart"/>
      <w:r w:rsidR="00E71C58">
        <w:rPr>
          <w:rFonts w:ascii="Times New Roman" w:eastAsia="MS Mincho" w:hAnsi="Times New Roman" w:cs="Times New Roman"/>
          <w:sz w:val="24"/>
        </w:rPr>
        <w:t>Vyvial</w:t>
      </w:r>
      <w:proofErr w:type="spellEnd"/>
      <w:r w:rsidR="0021205E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3E6884">
        <w:rPr>
          <w:rFonts w:ascii="Times New Roman" w:eastAsia="MS Mincho" w:hAnsi="Times New Roman" w:cs="Times New Roman"/>
          <w:sz w:val="24"/>
        </w:rPr>
        <w:t xml:space="preserve">   </w:t>
      </w:r>
      <w:r w:rsidR="00C35DAB">
        <w:rPr>
          <w:rFonts w:ascii="Times New Roman" w:eastAsia="MS Mincho" w:hAnsi="Times New Roman" w:cs="Times New Roman"/>
          <w:sz w:val="24"/>
        </w:rPr>
        <w:tab/>
      </w:r>
    </w:p>
    <w:p w14:paraId="5E7806A8" w14:textId="27F9BD61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E71C58">
        <w:rPr>
          <w:rFonts w:ascii="Times New Roman" w:eastAsia="MS Mincho" w:hAnsi="Times New Roman" w:cs="Times New Roman"/>
          <w:sz w:val="24"/>
        </w:rPr>
        <w:tab/>
      </w:r>
      <w:r w:rsidR="00E71C58">
        <w:rPr>
          <w:rFonts w:ascii="Times New Roman" w:eastAsia="MS Mincho" w:hAnsi="Times New Roman" w:cs="Times New Roman"/>
          <w:sz w:val="24"/>
        </w:rPr>
        <w:tab/>
      </w:r>
      <w:r w:rsidR="00E71C58">
        <w:rPr>
          <w:rFonts w:ascii="Times New Roman" w:eastAsia="MS Mincho" w:hAnsi="Times New Roman" w:cs="Times New Roman"/>
          <w:sz w:val="24"/>
        </w:rPr>
        <w:tab/>
      </w:r>
      <w:r w:rsidR="00E71C58">
        <w:rPr>
          <w:rFonts w:ascii="Times New Roman" w:eastAsia="MS Mincho" w:hAnsi="Times New Roman" w:cs="Times New Roman"/>
          <w:sz w:val="24"/>
        </w:rPr>
        <w:tab/>
        <w:t xml:space="preserve">                     jednatel společnosti</w:t>
      </w:r>
      <w:r w:rsidR="00C35DAB">
        <w:rPr>
          <w:rFonts w:ascii="Times New Roman" w:eastAsia="MS Mincho" w:hAnsi="Times New Roman" w:cs="Times New Roman"/>
          <w:sz w:val="24"/>
        </w:rPr>
        <w:tab/>
      </w:r>
    </w:p>
    <w:p w14:paraId="3DA443B5" w14:textId="511F5B5E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  <w:t xml:space="preserve">       </w:t>
      </w:r>
      <w:r w:rsidR="00E71C58">
        <w:rPr>
          <w:rFonts w:ascii="Times New Roman" w:eastAsia="MS Mincho" w:hAnsi="Times New Roman" w:cs="Times New Roman"/>
          <w:sz w:val="24"/>
        </w:rPr>
        <w:t>I-TEC Czech, spol. s.r.o.</w:t>
      </w:r>
      <w:r w:rsidR="0021205E">
        <w:rPr>
          <w:rFonts w:ascii="Times New Roman" w:eastAsia="MS Mincho" w:hAnsi="Times New Roman" w:cs="Times New Roman"/>
          <w:sz w:val="24"/>
        </w:rPr>
        <w:t xml:space="preserve"> </w:t>
      </w:r>
      <w:r w:rsidR="00C35DAB">
        <w:rPr>
          <w:rFonts w:ascii="Times New Roman" w:eastAsia="MS Mincho" w:hAnsi="Times New Roman" w:cs="Times New Roman"/>
          <w:sz w:val="24"/>
        </w:rPr>
        <w:tab/>
      </w:r>
    </w:p>
    <w:sectPr w:rsidR="008E276D" w:rsidSect="002F3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148E" w14:textId="77777777" w:rsidR="00901046" w:rsidRDefault="00901046" w:rsidP="00740209">
      <w:r>
        <w:separator/>
      </w:r>
    </w:p>
  </w:endnote>
  <w:endnote w:type="continuationSeparator" w:id="0">
    <w:p w14:paraId="4B061C9C" w14:textId="77777777" w:rsidR="00901046" w:rsidRDefault="00901046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27613AF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402ED0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402ED0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37983CCB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402ED0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proofErr w:type="gramStart"/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402ED0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7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A99C2" w14:textId="77777777" w:rsidR="00901046" w:rsidRDefault="00901046" w:rsidP="00740209">
      <w:r>
        <w:separator/>
      </w:r>
    </w:p>
  </w:footnote>
  <w:footnote w:type="continuationSeparator" w:id="0">
    <w:p w14:paraId="6274E90C" w14:textId="77777777" w:rsidR="00901046" w:rsidRDefault="00901046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FFBD" w14:textId="49648ED7" w:rsidR="008E276D" w:rsidRPr="00F74A26" w:rsidRDefault="00661B37" w:rsidP="00F74A26">
    <w:pPr>
      <w:pStyle w:val="Zhlav"/>
    </w:pPr>
    <w:r w:rsidRPr="003D1711">
      <w:rPr>
        <w:b/>
        <w:noProof/>
        <w:color w:val="0000FF"/>
        <w:spacing w:val="40"/>
        <w:lang w:eastAsia="cs-CZ" w:bidi="ar-SA"/>
      </w:rPr>
      <w:drawing>
        <wp:inline distT="0" distB="0" distL="0" distR="0" wp14:anchorId="73D3FCD0" wp14:editId="7D6C9387">
          <wp:extent cx="457200" cy="431800"/>
          <wp:effectExtent l="0" t="0" r="0" b="6350"/>
          <wp:docPr id="2" name="Obrázek 2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3BC8" w14:textId="58C97C58" w:rsidR="00F74A26" w:rsidRDefault="00661B37" w:rsidP="00661B37">
    <w:pPr>
      <w:rPr>
        <w:rFonts w:ascii="Calibri" w:hAnsi="Calibri" w:cs="Calibri"/>
        <w:b/>
        <w:color w:val="244061"/>
        <w:sz w:val="22"/>
        <w:szCs w:val="22"/>
      </w:rPr>
    </w:pPr>
    <w:r w:rsidRPr="00222579">
      <w:rPr>
        <w:noProof/>
        <w:lang w:eastAsia="cs-CZ" w:bidi="ar-SA"/>
      </w:rPr>
      <w:drawing>
        <wp:inline distT="0" distB="0" distL="0" distR="0" wp14:anchorId="5BF547A8" wp14:editId="221D4AC0">
          <wp:extent cx="1384300" cy="406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 w15:restartNumberingAfterBreak="0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533DA1"/>
    <w:multiLevelType w:val="hybridMultilevel"/>
    <w:tmpl w:val="5B400496"/>
    <w:lvl w:ilvl="0" w:tplc="3CD665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1" w15:restartNumberingAfterBreak="0">
    <w:nsid w:val="45E35EC5"/>
    <w:multiLevelType w:val="hybridMultilevel"/>
    <w:tmpl w:val="E0F224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3342618"/>
    <w:multiLevelType w:val="multilevel"/>
    <w:tmpl w:val="B8984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42"/>
  </w:num>
  <w:num w:numId="17">
    <w:abstractNumId w:val="36"/>
  </w:num>
  <w:num w:numId="18">
    <w:abstractNumId w:val="10"/>
  </w:num>
  <w:num w:numId="19">
    <w:abstractNumId w:val="11"/>
  </w:num>
  <w:num w:numId="20">
    <w:abstractNumId w:val="24"/>
  </w:num>
  <w:num w:numId="21">
    <w:abstractNumId w:val="44"/>
  </w:num>
  <w:num w:numId="22">
    <w:abstractNumId w:val="32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8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3"/>
  </w:num>
  <w:num w:numId="33">
    <w:abstractNumId w:val="39"/>
  </w:num>
  <w:num w:numId="34">
    <w:abstractNumId w:val="35"/>
  </w:num>
  <w:num w:numId="35">
    <w:abstractNumId w:val="33"/>
  </w:num>
  <w:num w:numId="36">
    <w:abstractNumId w:val="40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41"/>
  </w:num>
  <w:num w:numId="46">
    <w:abstractNumId w:val="37"/>
  </w:num>
  <w:num w:numId="47">
    <w:abstractNumId w:val="31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56C57"/>
    <w:rsid w:val="000612F3"/>
    <w:rsid w:val="000639CB"/>
    <w:rsid w:val="00067596"/>
    <w:rsid w:val="00073D63"/>
    <w:rsid w:val="00074CBA"/>
    <w:rsid w:val="000807B7"/>
    <w:rsid w:val="0008619E"/>
    <w:rsid w:val="000901F1"/>
    <w:rsid w:val="0009291C"/>
    <w:rsid w:val="00096A92"/>
    <w:rsid w:val="000970A1"/>
    <w:rsid w:val="000A00A2"/>
    <w:rsid w:val="000A071B"/>
    <w:rsid w:val="000A1F8F"/>
    <w:rsid w:val="000B776B"/>
    <w:rsid w:val="000C222C"/>
    <w:rsid w:val="000C4397"/>
    <w:rsid w:val="000C51D9"/>
    <w:rsid w:val="000C67AB"/>
    <w:rsid w:val="000F076D"/>
    <w:rsid w:val="000F47F5"/>
    <w:rsid w:val="000F7599"/>
    <w:rsid w:val="001027F6"/>
    <w:rsid w:val="00105EEE"/>
    <w:rsid w:val="00105FC8"/>
    <w:rsid w:val="00114CCC"/>
    <w:rsid w:val="00117853"/>
    <w:rsid w:val="00124529"/>
    <w:rsid w:val="0012527E"/>
    <w:rsid w:val="00127F37"/>
    <w:rsid w:val="00130BB0"/>
    <w:rsid w:val="00132B8E"/>
    <w:rsid w:val="001340AD"/>
    <w:rsid w:val="001424AC"/>
    <w:rsid w:val="00146564"/>
    <w:rsid w:val="001470ED"/>
    <w:rsid w:val="0015354D"/>
    <w:rsid w:val="001658AF"/>
    <w:rsid w:val="001676F4"/>
    <w:rsid w:val="001730B8"/>
    <w:rsid w:val="001808F3"/>
    <w:rsid w:val="00182073"/>
    <w:rsid w:val="001821EF"/>
    <w:rsid w:val="00187C89"/>
    <w:rsid w:val="00192C00"/>
    <w:rsid w:val="001A3E72"/>
    <w:rsid w:val="001A496A"/>
    <w:rsid w:val="001A6A8F"/>
    <w:rsid w:val="001B3F12"/>
    <w:rsid w:val="001C0B3A"/>
    <w:rsid w:val="001C16D5"/>
    <w:rsid w:val="001C77BF"/>
    <w:rsid w:val="001D0B3D"/>
    <w:rsid w:val="001D16E8"/>
    <w:rsid w:val="001D24F3"/>
    <w:rsid w:val="001E0AF3"/>
    <w:rsid w:val="001E1CC7"/>
    <w:rsid w:val="001E5ED1"/>
    <w:rsid w:val="001F6A38"/>
    <w:rsid w:val="00200B31"/>
    <w:rsid w:val="0021205E"/>
    <w:rsid w:val="002139B6"/>
    <w:rsid w:val="00213FF5"/>
    <w:rsid w:val="002201EE"/>
    <w:rsid w:val="002205D5"/>
    <w:rsid w:val="00222CC7"/>
    <w:rsid w:val="002232E9"/>
    <w:rsid w:val="00231058"/>
    <w:rsid w:val="00234F54"/>
    <w:rsid w:val="00235031"/>
    <w:rsid w:val="00237DE4"/>
    <w:rsid w:val="00243FAF"/>
    <w:rsid w:val="00245C60"/>
    <w:rsid w:val="002637B8"/>
    <w:rsid w:val="00272021"/>
    <w:rsid w:val="00282512"/>
    <w:rsid w:val="0028426A"/>
    <w:rsid w:val="00287595"/>
    <w:rsid w:val="00290A60"/>
    <w:rsid w:val="00290F6D"/>
    <w:rsid w:val="00291269"/>
    <w:rsid w:val="00292CDD"/>
    <w:rsid w:val="0029397D"/>
    <w:rsid w:val="002A1AC3"/>
    <w:rsid w:val="002A330A"/>
    <w:rsid w:val="002A7282"/>
    <w:rsid w:val="002B029F"/>
    <w:rsid w:val="002B06A0"/>
    <w:rsid w:val="002B4063"/>
    <w:rsid w:val="002B7779"/>
    <w:rsid w:val="002C2AD1"/>
    <w:rsid w:val="002D2713"/>
    <w:rsid w:val="002D2A79"/>
    <w:rsid w:val="002F09CD"/>
    <w:rsid w:val="002F38DB"/>
    <w:rsid w:val="002F5AC0"/>
    <w:rsid w:val="002F7606"/>
    <w:rsid w:val="003111D6"/>
    <w:rsid w:val="00325184"/>
    <w:rsid w:val="00325B20"/>
    <w:rsid w:val="00333C97"/>
    <w:rsid w:val="00335A8E"/>
    <w:rsid w:val="00336913"/>
    <w:rsid w:val="00336F5F"/>
    <w:rsid w:val="003406A1"/>
    <w:rsid w:val="003445C2"/>
    <w:rsid w:val="003463A5"/>
    <w:rsid w:val="00351F97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615"/>
    <w:rsid w:val="00390DB5"/>
    <w:rsid w:val="00392A53"/>
    <w:rsid w:val="0039734F"/>
    <w:rsid w:val="003A0DDE"/>
    <w:rsid w:val="003A7831"/>
    <w:rsid w:val="003B2C00"/>
    <w:rsid w:val="003B37AC"/>
    <w:rsid w:val="003C1DE0"/>
    <w:rsid w:val="003C4710"/>
    <w:rsid w:val="003D234C"/>
    <w:rsid w:val="003D4587"/>
    <w:rsid w:val="003D5CD7"/>
    <w:rsid w:val="003E2D2B"/>
    <w:rsid w:val="003E3AFB"/>
    <w:rsid w:val="003E3C59"/>
    <w:rsid w:val="003E6884"/>
    <w:rsid w:val="003F0249"/>
    <w:rsid w:val="003F44E9"/>
    <w:rsid w:val="003F526B"/>
    <w:rsid w:val="003F6E9F"/>
    <w:rsid w:val="00401411"/>
    <w:rsid w:val="00401504"/>
    <w:rsid w:val="00402ED0"/>
    <w:rsid w:val="004030D7"/>
    <w:rsid w:val="004058AB"/>
    <w:rsid w:val="004074EC"/>
    <w:rsid w:val="00407C03"/>
    <w:rsid w:val="00415747"/>
    <w:rsid w:val="00422679"/>
    <w:rsid w:val="00422F7E"/>
    <w:rsid w:val="00423FF0"/>
    <w:rsid w:val="004251EA"/>
    <w:rsid w:val="00434DB4"/>
    <w:rsid w:val="00440497"/>
    <w:rsid w:val="004625C5"/>
    <w:rsid w:val="00467723"/>
    <w:rsid w:val="00476851"/>
    <w:rsid w:val="00477E8F"/>
    <w:rsid w:val="00480799"/>
    <w:rsid w:val="004817FE"/>
    <w:rsid w:val="00481C06"/>
    <w:rsid w:val="00482638"/>
    <w:rsid w:val="0048363B"/>
    <w:rsid w:val="00483717"/>
    <w:rsid w:val="00497013"/>
    <w:rsid w:val="004A78D3"/>
    <w:rsid w:val="004C393F"/>
    <w:rsid w:val="004C4680"/>
    <w:rsid w:val="004D4D90"/>
    <w:rsid w:val="004D5B71"/>
    <w:rsid w:val="004D5EE7"/>
    <w:rsid w:val="004D7036"/>
    <w:rsid w:val="004E265C"/>
    <w:rsid w:val="004F1816"/>
    <w:rsid w:val="004F1BC6"/>
    <w:rsid w:val="004F2581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614B9"/>
    <w:rsid w:val="00567167"/>
    <w:rsid w:val="0057509D"/>
    <w:rsid w:val="00576357"/>
    <w:rsid w:val="00583CCF"/>
    <w:rsid w:val="005844C3"/>
    <w:rsid w:val="00592B92"/>
    <w:rsid w:val="005A6E43"/>
    <w:rsid w:val="005A730B"/>
    <w:rsid w:val="005A7815"/>
    <w:rsid w:val="005B09E6"/>
    <w:rsid w:val="005B2517"/>
    <w:rsid w:val="005B30AA"/>
    <w:rsid w:val="005D333C"/>
    <w:rsid w:val="005D769E"/>
    <w:rsid w:val="005E018C"/>
    <w:rsid w:val="005E52D5"/>
    <w:rsid w:val="005E683B"/>
    <w:rsid w:val="005E753C"/>
    <w:rsid w:val="005E7F1F"/>
    <w:rsid w:val="005F171B"/>
    <w:rsid w:val="00604678"/>
    <w:rsid w:val="00605A3A"/>
    <w:rsid w:val="00611F3C"/>
    <w:rsid w:val="00615A35"/>
    <w:rsid w:val="00617D02"/>
    <w:rsid w:val="00617E2B"/>
    <w:rsid w:val="006231CD"/>
    <w:rsid w:val="00624578"/>
    <w:rsid w:val="00630246"/>
    <w:rsid w:val="00636159"/>
    <w:rsid w:val="00636C53"/>
    <w:rsid w:val="00641E13"/>
    <w:rsid w:val="00644D9B"/>
    <w:rsid w:val="00646ECA"/>
    <w:rsid w:val="006554F1"/>
    <w:rsid w:val="006575A2"/>
    <w:rsid w:val="00660CA5"/>
    <w:rsid w:val="00661B37"/>
    <w:rsid w:val="00662CB0"/>
    <w:rsid w:val="006656A3"/>
    <w:rsid w:val="00681CDC"/>
    <w:rsid w:val="0068705D"/>
    <w:rsid w:val="00690954"/>
    <w:rsid w:val="0069233E"/>
    <w:rsid w:val="00696587"/>
    <w:rsid w:val="006A0E6A"/>
    <w:rsid w:val="006B2715"/>
    <w:rsid w:val="006B3971"/>
    <w:rsid w:val="006B5B34"/>
    <w:rsid w:val="006C064B"/>
    <w:rsid w:val="006C2735"/>
    <w:rsid w:val="006C58ED"/>
    <w:rsid w:val="006C6B14"/>
    <w:rsid w:val="006D46A2"/>
    <w:rsid w:val="006D637F"/>
    <w:rsid w:val="006E00D5"/>
    <w:rsid w:val="006E0B6F"/>
    <w:rsid w:val="006E3A71"/>
    <w:rsid w:val="006E4206"/>
    <w:rsid w:val="006F1C90"/>
    <w:rsid w:val="006F20E7"/>
    <w:rsid w:val="006F3DF7"/>
    <w:rsid w:val="006F5206"/>
    <w:rsid w:val="00712C4D"/>
    <w:rsid w:val="0071319C"/>
    <w:rsid w:val="00713CB2"/>
    <w:rsid w:val="00714689"/>
    <w:rsid w:val="007233ED"/>
    <w:rsid w:val="00723F68"/>
    <w:rsid w:val="00724DC7"/>
    <w:rsid w:val="00725D43"/>
    <w:rsid w:val="00727CD3"/>
    <w:rsid w:val="00732350"/>
    <w:rsid w:val="007347FB"/>
    <w:rsid w:val="007363AB"/>
    <w:rsid w:val="00740209"/>
    <w:rsid w:val="00753667"/>
    <w:rsid w:val="007548EA"/>
    <w:rsid w:val="007550A1"/>
    <w:rsid w:val="007665EB"/>
    <w:rsid w:val="00773EFF"/>
    <w:rsid w:val="0077677F"/>
    <w:rsid w:val="00792A89"/>
    <w:rsid w:val="00792D7F"/>
    <w:rsid w:val="00794A63"/>
    <w:rsid w:val="007962F0"/>
    <w:rsid w:val="0079776C"/>
    <w:rsid w:val="007A52D7"/>
    <w:rsid w:val="007A5BBA"/>
    <w:rsid w:val="007A75BF"/>
    <w:rsid w:val="007B59B4"/>
    <w:rsid w:val="007C3D26"/>
    <w:rsid w:val="007D1CE0"/>
    <w:rsid w:val="007D34F1"/>
    <w:rsid w:val="007D7943"/>
    <w:rsid w:val="007E208A"/>
    <w:rsid w:val="007E6740"/>
    <w:rsid w:val="007F433A"/>
    <w:rsid w:val="007F472B"/>
    <w:rsid w:val="007F7361"/>
    <w:rsid w:val="0080257E"/>
    <w:rsid w:val="008052B5"/>
    <w:rsid w:val="00805EDD"/>
    <w:rsid w:val="0081616D"/>
    <w:rsid w:val="008205E9"/>
    <w:rsid w:val="00824C1C"/>
    <w:rsid w:val="0083288B"/>
    <w:rsid w:val="00833BCC"/>
    <w:rsid w:val="00840A98"/>
    <w:rsid w:val="0084181C"/>
    <w:rsid w:val="008424E2"/>
    <w:rsid w:val="00845C39"/>
    <w:rsid w:val="00847401"/>
    <w:rsid w:val="00850ABD"/>
    <w:rsid w:val="00850DA9"/>
    <w:rsid w:val="008535E1"/>
    <w:rsid w:val="00856DB8"/>
    <w:rsid w:val="00864926"/>
    <w:rsid w:val="0087209B"/>
    <w:rsid w:val="008776C1"/>
    <w:rsid w:val="00880551"/>
    <w:rsid w:val="00886F67"/>
    <w:rsid w:val="00894982"/>
    <w:rsid w:val="008A167B"/>
    <w:rsid w:val="008A1A20"/>
    <w:rsid w:val="008A6BC4"/>
    <w:rsid w:val="008B0CE0"/>
    <w:rsid w:val="008B1D7C"/>
    <w:rsid w:val="008C09BC"/>
    <w:rsid w:val="008E273D"/>
    <w:rsid w:val="008E276D"/>
    <w:rsid w:val="008F55E9"/>
    <w:rsid w:val="008F72B7"/>
    <w:rsid w:val="00900743"/>
    <w:rsid w:val="00900D67"/>
    <w:rsid w:val="00901046"/>
    <w:rsid w:val="00904ABC"/>
    <w:rsid w:val="00905271"/>
    <w:rsid w:val="00907110"/>
    <w:rsid w:val="0091013F"/>
    <w:rsid w:val="009165BE"/>
    <w:rsid w:val="00924AC2"/>
    <w:rsid w:val="0092698F"/>
    <w:rsid w:val="009270E0"/>
    <w:rsid w:val="00932422"/>
    <w:rsid w:val="009375F4"/>
    <w:rsid w:val="009452BC"/>
    <w:rsid w:val="0095042F"/>
    <w:rsid w:val="00950A90"/>
    <w:rsid w:val="00954C62"/>
    <w:rsid w:val="00957C2F"/>
    <w:rsid w:val="0096021F"/>
    <w:rsid w:val="00972868"/>
    <w:rsid w:val="00973995"/>
    <w:rsid w:val="00974D16"/>
    <w:rsid w:val="00976C53"/>
    <w:rsid w:val="0098135A"/>
    <w:rsid w:val="00987132"/>
    <w:rsid w:val="00992BC9"/>
    <w:rsid w:val="00993A4E"/>
    <w:rsid w:val="009946E1"/>
    <w:rsid w:val="009A4D18"/>
    <w:rsid w:val="009A6E9C"/>
    <w:rsid w:val="009B1C11"/>
    <w:rsid w:val="009B2394"/>
    <w:rsid w:val="009B340D"/>
    <w:rsid w:val="009B52C7"/>
    <w:rsid w:val="009B5730"/>
    <w:rsid w:val="009B5907"/>
    <w:rsid w:val="009B6091"/>
    <w:rsid w:val="009C3FCB"/>
    <w:rsid w:val="009C5081"/>
    <w:rsid w:val="009C64A0"/>
    <w:rsid w:val="009D5ADE"/>
    <w:rsid w:val="009E3DD1"/>
    <w:rsid w:val="009F02BE"/>
    <w:rsid w:val="009F1E49"/>
    <w:rsid w:val="009F6847"/>
    <w:rsid w:val="00A10A43"/>
    <w:rsid w:val="00A12841"/>
    <w:rsid w:val="00A150E7"/>
    <w:rsid w:val="00A158D0"/>
    <w:rsid w:val="00A1793A"/>
    <w:rsid w:val="00A24A2E"/>
    <w:rsid w:val="00A26C59"/>
    <w:rsid w:val="00A270D5"/>
    <w:rsid w:val="00A41EE9"/>
    <w:rsid w:val="00A43190"/>
    <w:rsid w:val="00A44F81"/>
    <w:rsid w:val="00A52A51"/>
    <w:rsid w:val="00A62075"/>
    <w:rsid w:val="00A63125"/>
    <w:rsid w:val="00A65047"/>
    <w:rsid w:val="00A71A5B"/>
    <w:rsid w:val="00A71FD6"/>
    <w:rsid w:val="00A73393"/>
    <w:rsid w:val="00A737A1"/>
    <w:rsid w:val="00A73F21"/>
    <w:rsid w:val="00A74C80"/>
    <w:rsid w:val="00A81B29"/>
    <w:rsid w:val="00A93440"/>
    <w:rsid w:val="00A962AC"/>
    <w:rsid w:val="00AB24B9"/>
    <w:rsid w:val="00AB610D"/>
    <w:rsid w:val="00AD0962"/>
    <w:rsid w:val="00AD2CA6"/>
    <w:rsid w:val="00AE229A"/>
    <w:rsid w:val="00AE3D4E"/>
    <w:rsid w:val="00AF0826"/>
    <w:rsid w:val="00AF0E45"/>
    <w:rsid w:val="00AF5E63"/>
    <w:rsid w:val="00AF69CC"/>
    <w:rsid w:val="00B02BE2"/>
    <w:rsid w:val="00B06716"/>
    <w:rsid w:val="00B13058"/>
    <w:rsid w:val="00B15262"/>
    <w:rsid w:val="00B157CC"/>
    <w:rsid w:val="00B17306"/>
    <w:rsid w:val="00B24A6D"/>
    <w:rsid w:val="00B250DD"/>
    <w:rsid w:val="00B26A34"/>
    <w:rsid w:val="00B324A4"/>
    <w:rsid w:val="00B35626"/>
    <w:rsid w:val="00B51FE9"/>
    <w:rsid w:val="00B571E4"/>
    <w:rsid w:val="00B60987"/>
    <w:rsid w:val="00B60B5B"/>
    <w:rsid w:val="00B622FD"/>
    <w:rsid w:val="00B65432"/>
    <w:rsid w:val="00B67AED"/>
    <w:rsid w:val="00B76BA7"/>
    <w:rsid w:val="00B85D35"/>
    <w:rsid w:val="00B92CB4"/>
    <w:rsid w:val="00BA29E1"/>
    <w:rsid w:val="00BB1983"/>
    <w:rsid w:val="00BB44F5"/>
    <w:rsid w:val="00BB5467"/>
    <w:rsid w:val="00BB6739"/>
    <w:rsid w:val="00BB689C"/>
    <w:rsid w:val="00BC0250"/>
    <w:rsid w:val="00BC58A7"/>
    <w:rsid w:val="00BC5DC1"/>
    <w:rsid w:val="00BC72DF"/>
    <w:rsid w:val="00BD039D"/>
    <w:rsid w:val="00BD1B72"/>
    <w:rsid w:val="00BD6D94"/>
    <w:rsid w:val="00BE74D0"/>
    <w:rsid w:val="00BF13C6"/>
    <w:rsid w:val="00C00B35"/>
    <w:rsid w:val="00C02C7A"/>
    <w:rsid w:val="00C13E38"/>
    <w:rsid w:val="00C16C62"/>
    <w:rsid w:val="00C33956"/>
    <w:rsid w:val="00C35DAB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808FA"/>
    <w:rsid w:val="00C8278B"/>
    <w:rsid w:val="00C82E60"/>
    <w:rsid w:val="00C83DE1"/>
    <w:rsid w:val="00C863E5"/>
    <w:rsid w:val="00C92C44"/>
    <w:rsid w:val="00C95A8E"/>
    <w:rsid w:val="00C96609"/>
    <w:rsid w:val="00C966F6"/>
    <w:rsid w:val="00C96FBC"/>
    <w:rsid w:val="00CA4696"/>
    <w:rsid w:val="00CA4C6F"/>
    <w:rsid w:val="00CB0295"/>
    <w:rsid w:val="00CB510C"/>
    <w:rsid w:val="00CB60A9"/>
    <w:rsid w:val="00CC0545"/>
    <w:rsid w:val="00CC1F73"/>
    <w:rsid w:val="00CC51CD"/>
    <w:rsid w:val="00CC58F0"/>
    <w:rsid w:val="00CD67F4"/>
    <w:rsid w:val="00D0380A"/>
    <w:rsid w:val="00D10CA5"/>
    <w:rsid w:val="00D14A5A"/>
    <w:rsid w:val="00D15F27"/>
    <w:rsid w:val="00D20287"/>
    <w:rsid w:val="00D21B9D"/>
    <w:rsid w:val="00D247FF"/>
    <w:rsid w:val="00D41012"/>
    <w:rsid w:val="00D416BD"/>
    <w:rsid w:val="00D44B05"/>
    <w:rsid w:val="00D45A33"/>
    <w:rsid w:val="00D57E24"/>
    <w:rsid w:val="00D64B17"/>
    <w:rsid w:val="00D64E86"/>
    <w:rsid w:val="00D67D3A"/>
    <w:rsid w:val="00D7279B"/>
    <w:rsid w:val="00D80BA9"/>
    <w:rsid w:val="00D81243"/>
    <w:rsid w:val="00D82B56"/>
    <w:rsid w:val="00D8429A"/>
    <w:rsid w:val="00D84492"/>
    <w:rsid w:val="00D87B4A"/>
    <w:rsid w:val="00D9158E"/>
    <w:rsid w:val="00D9737D"/>
    <w:rsid w:val="00D97C9F"/>
    <w:rsid w:val="00D97D9F"/>
    <w:rsid w:val="00DA2D12"/>
    <w:rsid w:val="00DA5748"/>
    <w:rsid w:val="00DA5B13"/>
    <w:rsid w:val="00DA65E8"/>
    <w:rsid w:val="00DA778F"/>
    <w:rsid w:val="00DB3110"/>
    <w:rsid w:val="00DB7227"/>
    <w:rsid w:val="00DC660A"/>
    <w:rsid w:val="00DD0AD1"/>
    <w:rsid w:val="00DD4B87"/>
    <w:rsid w:val="00DD69DA"/>
    <w:rsid w:val="00DE028B"/>
    <w:rsid w:val="00DF395D"/>
    <w:rsid w:val="00DF3B8B"/>
    <w:rsid w:val="00DF5C2E"/>
    <w:rsid w:val="00DF7861"/>
    <w:rsid w:val="00E05F4A"/>
    <w:rsid w:val="00E112E1"/>
    <w:rsid w:val="00E1223F"/>
    <w:rsid w:val="00E12384"/>
    <w:rsid w:val="00E1379E"/>
    <w:rsid w:val="00E13C75"/>
    <w:rsid w:val="00E147F2"/>
    <w:rsid w:val="00E15F5D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71C58"/>
    <w:rsid w:val="00E80E8B"/>
    <w:rsid w:val="00E810D3"/>
    <w:rsid w:val="00E95D0B"/>
    <w:rsid w:val="00EA1182"/>
    <w:rsid w:val="00EA55BE"/>
    <w:rsid w:val="00EA7372"/>
    <w:rsid w:val="00EB04FD"/>
    <w:rsid w:val="00EB0596"/>
    <w:rsid w:val="00EB0BF3"/>
    <w:rsid w:val="00EB19BC"/>
    <w:rsid w:val="00EC6ABC"/>
    <w:rsid w:val="00ED22C5"/>
    <w:rsid w:val="00ED36C2"/>
    <w:rsid w:val="00ED69BC"/>
    <w:rsid w:val="00EE0FB5"/>
    <w:rsid w:val="00EE121E"/>
    <w:rsid w:val="00EE2F80"/>
    <w:rsid w:val="00EF35DC"/>
    <w:rsid w:val="00F1018D"/>
    <w:rsid w:val="00F12BA6"/>
    <w:rsid w:val="00F3242C"/>
    <w:rsid w:val="00F343BD"/>
    <w:rsid w:val="00F45BCE"/>
    <w:rsid w:val="00F51D02"/>
    <w:rsid w:val="00F53871"/>
    <w:rsid w:val="00F53DC3"/>
    <w:rsid w:val="00F54186"/>
    <w:rsid w:val="00F602C9"/>
    <w:rsid w:val="00F62A59"/>
    <w:rsid w:val="00F66CD5"/>
    <w:rsid w:val="00F67FE5"/>
    <w:rsid w:val="00F74A26"/>
    <w:rsid w:val="00F94007"/>
    <w:rsid w:val="00F96DF2"/>
    <w:rsid w:val="00FA31B0"/>
    <w:rsid w:val="00FA4641"/>
    <w:rsid w:val="00FA60DB"/>
    <w:rsid w:val="00FB2F78"/>
    <w:rsid w:val="00FC235B"/>
    <w:rsid w:val="00FC3596"/>
    <w:rsid w:val="00FC6054"/>
    <w:rsid w:val="00FC7DB3"/>
    <w:rsid w:val="00FC7F12"/>
    <w:rsid w:val="00FD0D2C"/>
    <w:rsid w:val="00FD13EE"/>
    <w:rsid w:val="00FD41FB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  <w15:docId w15:val="{E9BBFE20-D4D5-4472-9D07-420E1E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plstb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4551-9803-435F-83ED-0CF82105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2965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Patricie Šamšulová</cp:lastModifiedBy>
  <cp:revision>3</cp:revision>
  <cp:lastPrinted>2022-10-04T11:37:00Z</cp:lastPrinted>
  <dcterms:created xsi:type="dcterms:W3CDTF">2022-11-03T13:01:00Z</dcterms:created>
  <dcterms:modified xsi:type="dcterms:W3CDTF">2022-11-14T12:54:00Z</dcterms:modified>
</cp:coreProperties>
</file>