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CDAD048" w:rsidR="002D32FC" w:rsidRPr="00D95F38" w:rsidRDefault="00193283" w:rsidP="00496CB3">
      <w:pPr>
        <w:pStyle w:val="0Nzevsmlouvy-nejvyssiroven"/>
      </w:pPr>
      <w:r w:rsidRPr="00D95F38">
        <w:t>S</w:t>
      </w:r>
      <w:r w:rsidR="008D28B8" w:rsidRPr="00D95F38">
        <w:t xml:space="preserve">mlouva </w:t>
      </w:r>
      <w:r w:rsidR="00477396" w:rsidRPr="00D95F38">
        <w:t>o převzetí odpadu „</w:t>
      </w:r>
      <w:r w:rsidR="00A751B4" w:rsidRPr="00D95F38">
        <w:t>Odpady z lapáků písku</w:t>
      </w:r>
      <w:r w:rsidR="00477396" w:rsidRPr="00D95F38">
        <w:t xml:space="preserve">“ </w:t>
      </w:r>
    </w:p>
    <w:p w14:paraId="34E6FB94" w14:textId="77777777" w:rsidR="002D32FC" w:rsidRPr="00D95F38" w:rsidRDefault="002D32FC" w:rsidP="00AB6B3C">
      <w:pPr>
        <w:pStyle w:val="text"/>
        <w:jc w:val="center"/>
      </w:pPr>
      <w:r w:rsidRPr="00D95F38">
        <w:t>(dále jen „</w:t>
      </w:r>
      <w:r w:rsidR="0020709F" w:rsidRPr="00D95F38">
        <w:t>s</w:t>
      </w:r>
      <w:r w:rsidRPr="00D95F38">
        <w:t>mlouva“)</w:t>
      </w:r>
    </w:p>
    <w:p w14:paraId="1C4E3A81" w14:textId="735BA77C" w:rsidR="002D32FC" w:rsidRPr="00D95F38" w:rsidRDefault="002D32FC" w:rsidP="00AB6B3C">
      <w:pPr>
        <w:pStyle w:val="text"/>
      </w:pPr>
      <w:r w:rsidRPr="00D95F38">
        <w:t xml:space="preserve">číslo smlouvy </w:t>
      </w:r>
      <w:r w:rsidR="0079622F" w:rsidRPr="00D95F38">
        <w:rPr>
          <w:noProof/>
        </w:rPr>
        <w:t>SETRA, spol. s</w:t>
      </w:r>
      <w:r w:rsidR="00944F61" w:rsidRPr="00D95F38">
        <w:rPr>
          <w:noProof/>
        </w:rPr>
        <w:t xml:space="preserve"> r. o.</w:t>
      </w:r>
      <w:r w:rsidRPr="00D95F38">
        <w:t xml:space="preserve">: </w:t>
      </w:r>
      <w:r w:rsidR="005268B5" w:rsidRPr="00D95F38">
        <w:t>P/1/10/ 2022</w:t>
      </w:r>
    </w:p>
    <w:p w14:paraId="00272342" w14:textId="78478646" w:rsidR="002D32FC" w:rsidRPr="00D95F38" w:rsidRDefault="002D32FC" w:rsidP="00AB6B3C">
      <w:pPr>
        <w:pStyle w:val="text"/>
      </w:pPr>
      <w:r w:rsidRPr="00D95F38">
        <w:t xml:space="preserve">číslo smlouvy Brněnské vodárny a kanalizace, a.s.:  </w:t>
      </w:r>
      <w:r w:rsidR="003D1EFA" w:rsidRPr="00D95F38">
        <w:t>SML/</w:t>
      </w:r>
      <w:r w:rsidR="001E110B" w:rsidRPr="00D95F38">
        <w:t>03</w:t>
      </w:r>
      <w:r w:rsidR="00A751B4" w:rsidRPr="00D95F38">
        <w:t>89</w:t>
      </w:r>
      <w:r w:rsidR="00487DE9" w:rsidRPr="00D95F38">
        <w:t>/</w:t>
      </w:r>
      <w:r w:rsidR="00355A63" w:rsidRPr="00D95F38">
        <w:t>22</w:t>
      </w:r>
    </w:p>
    <w:p w14:paraId="78805DE2" w14:textId="09259F41" w:rsidR="002D32FC" w:rsidRPr="00D95F38" w:rsidRDefault="002D32FC" w:rsidP="00A7740F">
      <w:pPr>
        <w:pStyle w:val="text"/>
      </w:pPr>
      <w:r w:rsidRPr="00D95F38">
        <w:t xml:space="preserve">uzavřená podle ustanovení </w:t>
      </w:r>
      <w:r w:rsidR="00477396" w:rsidRPr="00D95F38">
        <w:t xml:space="preserve">§ 1746 odst. 2 zákona </w:t>
      </w:r>
      <w:r w:rsidRPr="00D95F38">
        <w:t>č. 89/2012 Sb., občanský zákoník, ve znění pozdějších předpisů, následovně:</w:t>
      </w:r>
    </w:p>
    <w:p w14:paraId="1CD2E022" w14:textId="77777777" w:rsidR="00046A2A" w:rsidRPr="00D95F38" w:rsidRDefault="00046A2A" w:rsidP="00A7740F">
      <w:pPr>
        <w:pStyle w:val="text"/>
      </w:pPr>
    </w:p>
    <w:p w14:paraId="6F9EAF2C" w14:textId="77777777" w:rsidR="002D32FC" w:rsidRPr="00D95F38" w:rsidRDefault="002D32FC" w:rsidP="00A1658D">
      <w:pPr>
        <w:pStyle w:val="11uroven"/>
      </w:pPr>
      <w:r w:rsidRPr="00D95F38">
        <w:t>Smluvní strany</w:t>
      </w:r>
    </w:p>
    <w:p w14:paraId="35B30DD1" w14:textId="505D9DAE" w:rsidR="002D32FC" w:rsidRPr="00D95F38" w:rsidRDefault="0079622F" w:rsidP="00944F61">
      <w:pPr>
        <w:pStyle w:val="22uroven"/>
      </w:pPr>
      <w:r w:rsidRPr="00D95F38">
        <w:t>Dodavatel</w:t>
      </w:r>
      <w:r w:rsidR="002D32FC" w:rsidRPr="00D95F38">
        <w:t>:</w:t>
      </w:r>
      <w:r w:rsidR="00944F61" w:rsidRPr="00D95F38">
        <w:t xml:space="preserve"> </w:t>
      </w:r>
    </w:p>
    <w:tbl>
      <w:tblPr>
        <w:tblW w:w="0" w:type="auto"/>
        <w:tblInd w:w="534" w:type="dxa"/>
        <w:tblLook w:val="04A0" w:firstRow="1" w:lastRow="0" w:firstColumn="1" w:lastColumn="0" w:noHBand="0" w:noVBand="1"/>
      </w:tblPr>
      <w:tblGrid>
        <w:gridCol w:w="1120"/>
        <w:gridCol w:w="7418"/>
      </w:tblGrid>
      <w:tr w:rsidR="002D32FC" w:rsidRPr="00D95F38" w14:paraId="16662DF2" w14:textId="77777777" w:rsidTr="00086D87">
        <w:tc>
          <w:tcPr>
            <w:tcW w:w="1134" w:type="dxa"/>
            <w:shd w:val="clear" w:color="auto" w:fill="auto"/>
          </w:tcPr>
          <w:p w14:paraId="3125D4E2" w14:textId="77777777" w:rsidR="002D32FC" w:rsidRPr="00D95F38" w:rsidRDefault="002D32FC" w:rsidP="00086D87">
            <w:pPr>
              <w:pStyle w:val="text"/>
            </w:pPr>
          </w:p>
        </w:tc>
        <w:tc>
          <w:tcPr>
            <w:tcW w:w="7620" w:type="dxa"/>
            <w:shd w:val="clear" w:color="auto" w:fill="auto"/>
          </w:tcPr>
          <w:p w14:paraId="1364A04C" w14:textId="0B5CFEE8" w:rsidR="002D32FC" w:rsidRPr="00D95F38" w:rsidRDefault="0079622F" w:rsidP="00086D87">
            <w:pPr>
              <w:pStyle w:val="text"/>
            </w:pPr>
            <w:r w:rsidRPr="00D95F38">
              <w:t>SETRA, spol. s</w:t>
            </w:r>
            <w:r w:rsidR="00C17F97" w:rsidRPr="00D95F38">
              <w:t xml:space="preserve"> r. o.</w:t>
            </w:r>
          </w:p>
        </w:tc>
      </w:tr>
      <w:tr w:rsidR="002D32FC" w:rsidRPr="00D95F38" w14:paraId="7DF9464A" w14:textId="77777777" w:rsidTr="00086D87">
        <w:tc>
          <w:tcPr>
            <w:tcW w:w="1134" w:type="dxa"/>
            <w:shd w:val="clear" w:color="auto" w:fill="auto"/>
          </w:tcPr>
          <w:p w14:paraId="68FD6871" w14:textId="77777777" w:rsidR="002D32FC" w:rsidRPr="00D95F38" w:rsidRDefault="002D32FC" w:rsidP="00086D87">
            <w:pPr>
              <w:pStyle w:val="text"/>
            </w:pPr>
            <w:r w:rsidRPr="00D95F38">
              <w:t>Sídlo:</w:t>
            </w:r>
          </w:p>
        </w:tc>
        <w:tc>
          <w:tcPr>
            <w:tcW w:w="7620" w:type="dxa"/>
            <w:shd w:val="clear" w:color="auto" w:fill="auto"/>
          </w:tcPr>
          <w:p w14:paraId="5C9C947C" w14:textId="6BCB33B4" w:rsidR="002D32FC" w:rsidRPr="00D95F38" w:rsidRDefault="0079622F" w:rsidP="00086D87">
            <w:pPr>
              <w:pStyle w:val="text"/>
            </w:pPr>
            <w:r w:rsidRPr="00D95F38">
              <w:t>Zvonařka 408/16, Trnitá, 617 00 Brno</w:t>
            </w:r>
          </w:p>
        </w:tc>
      </w:tr>
      <w:tr w:rsidR="002D32FC" w:rsidRPr="00D95F38" w14:paraId="30A939DD" w14:textId="77777777" w:rsidTr="00086D87">
        <w:tc>
          <w:tcPr>
            <w:tcW w:w="8754" w:type="dxa"/>
            <w:gridSpan w:val="2"/>
            <w:shd w:val="clear" w:color="auto" w:fill="auto"/>
          </w:tcPr>
          <w:p w14:paraId="5F0A7EA4" w14:textId="6E6EB8EA" w:rsidR="002D32FC" w:rsidRPr="00D95F38" w:rsidRDefault="005F4031" w:rsidP="0079622F">
            <w:pPr>
              <w:pStyle w:val="text"/>
            </w:pPr>
            <w:r w:rsidRPr="00D95F38">
              <w:t xml:space="preserve">Subjekt je zapsán v OR u </w:t>
            </w:r>
            <w:r w:rsidR="00944F61" w:rsidRPr="00D95F38">
              <w:rPr>
                <w:noProof/>
              </w:rPr>
              <w:t>Krajského soudu v</w:t>
            </w:r>
            <w:r w:rsidRPr="00D95F38">
              <w:rPr>
                <w:noProof/>
              </w:rPr>
              <w:t> </w:t>
            </w:r>
            <w:r w:rsidR="00944F61" w:rsidRPr="00D95F38">
              <w:rPr>
                <w:noProof/>
              </w:rPr>
              <w:t>Brně</w:t>
            </w:r>
            <w:r w:rsidRPr="00D95F38">
              <w:rPr>
                <w:noProof/>
              </w:rPr>
              <w:t>, spisová značka</w:t>
            </w:r>
            <w:r w:rsidR="00944F61" w:rsidRPr="00D95F38">
              <w:rPr>
                <w:noProof/>
              </w:rPr>
              <w:t xml:space="preserve"> C </w:t>
            </w:r>
            <w:r w:rsidR="0079622F" w:rsidRPr="00D95F38">
              <w:rPr>
                <w:noProof/>
              </w:rPr>
              <w:t>333</w:t>
            </w:r>
          </w:p>
        </w:tc>
      </w:tr>
      <w:tr w:rsidR="002D32FC" w:rsidRPr="00D95F38" w14:paraId="7A7AC620" w14:textId="77777777" w:rsidTr="00086D87">
        <w:tc>
          <w:tcPr>
            <w:tcW w:w="1134" w:type="dxa"/>
            <w:shd w:val="clear" w:color="auto" w:fill="auto"/>
          </w:tcPr>
          <w:p w14:paraId="671D966B" w14:textId="77777777" w:rsidR="002D32FC" w:rsidRPr="00D95F38" w:rsidRDefault="002D32FC" w:rsidP="00086D87">
            <w:pPr>
              <w:pStyle w:val="text"/>
            </w:pPr>
            <w:r w:rsidRPr="00D95F38">
              <w:t>IČO:</w:t>
            </w:r>
          </w:p>
        </w:tc>
        <w:tc>
          <w:tcPr>
            <w:tcW w:w="7620" w:type="dxa"/>
            <w:shd w:val="clear" w:color="auto" w:fill="auto"/>
          </w:tcPr>
          <w:p w14:paraId="75207D7B" w14:textId="687B2446" w:rsidR="002D32FC" w:rsidRPr="00D95F38" w:rsidRDefault="0079622F" w:rsidP="0079622F">
            <w:pPr>
              <w:pStyle w:val="text"/>
            </w:pPr>
            <w:r w:rsidRPr="00D95F38">
              <w:t>00220159</w:t>
            </w:r>
          </w:p>
        </w:tc>
      </w:tr>
      <w:tr w:rsidR="002D32FC" w:rsidRPr="00D95F38" w14:paraId="163F3EA2" w14:textId="77777777" w:rsidTr="00086D87">
        <w:tc>
          <w:tcPr>
            <w:tcW w:w="1134" w:type="dxa"/>
            <w:shd w:val="clear" w:color="auto" w:fill="auto"/>
          </w:tcPr>
          <w:p w14:paraId="530FAFF0" w14:textId="77777777" w:rsidR="002D32FC" w:rsidRPr="00D95F38" w:rsidRDefault="002D32FC" w:rsidP="00086D87">
            <w:pPr>
              <w:pStyle w:val="text"/>
            </w:pPr>
            <w:r w:rsidRPr="00D95F38">
              <w:t>DIČ:</w:t>
            </w:r>
          </w:p>
        </w:tc>
        <w:tc>
          <w:tcPr>
            <w:tcW w:w="7620" w:type="dxa"/>
            <w:shd w:val="clear" w:color="auto" w:fill="auto"/>
          </w:tcPr>
          <w:p w14:paraId="1BDD5CD6" w14:textId="5F2E3B5A" w:rsidR="002D32FC" w:rsidRPr="00D95F38" w:rsidRDefault="0079622F" w:rsidP="003D1EFA">
            <w:pPr>
              <w:pStyle w:val="text"/>
            </w:pPr>
            <w:r w:rsidRPr="00D95F38">
              <w:t>CZ00220159</w:t>
            </w:r>
          </w:p>
        </w:tc>
      </w:tr>
      <w:tr w:rsidR="002D32FC" w:rsidRPr="00D95F38" w14:paraId="60CC9445" w14:textId="77777777" w:rsidTr="00086D87">
        <w:tc>
          <w:tcPr>
            <w:tcW w:w="8754" w:type="dxa"/>
            <w:gridSpan w:val="2"/>
            <w:shd w:val="clear" w:color="auto" w:fill="auto"/>
          </w:tcPr>
          <w:p w14:paraId="3424793C" w14:textId="77777777" w:rsidR="002D32FC" w:rsidRPr="00D95F38" w:rsidRDefault="002D32FC" w:rsidP="0079622F">
            <w:pPr>
              <w:pStyle w:val="text"/>
            </w:pPr>
            <w:r w:rsidRPr="00D95F38">
              <w:t xml:space="preserve">Zastoupený: </w:t>
            </w:r>
            <w:r w:rsidR="0079622F" w:rsidRPr="00D95F38">
              <w:t>Ing. Mojmírem Novotným</w:t>
            </w:r>
            <w:r w:rsidR="00E41986" w:rsidRPr="00D95F38">
              <w:t>,</w:t>
            </w:r>
            <w:r w:rsidR="00944F61" w:rsidRPr="00D95F38">
              <w:t xml:space="preserve"> jednatelem</w:t>
            </w:r>
          </w:p>
          <w:p w14:paraId="00535942" w14:textId="77777777" w:rsidR="00906C99" w:rsidRPr="00D95F38" w:rsidRDefault="00906C99" w:rsidP="0079622F">
            <w:pPr>
              <w:pStyle w:val="text"/>
            </w:pPr>
          </w:p>
          <w:p w14:paraId="53AC8C3D" w14:textId="29220097" w:rsidR="00906C99" w:rsidRPr="00D95F38" w:rsidRDefault="00906C99" w:rsidP="0079622F">
            <w:pPr>
              <w:pStyle w:val="text"/>
            </w:pPr>
            <w:r w:rsidRPr="00D95F38">
              <w:t>V provozních věcech této smlouvy jsou oprávněni za dodavatele jednat:</w:t>
            </w:r>
          </w:p>
          <w:p w14:paraId="13528BDF" w14:textId="3E78F8B6" w:rsidR="00906C99" w:rsidRPr="00D95F38" w:rsidRDefault="00D81EF9" w:rsidP="0079622F">
            <w:pPr>
              <w:pStyle w:val="text"/>
            </w:pPr>
            <w:r>
              <w:t>XXX</w:t>
            </w:r>
          </w:p>
        </w:tc>
      </w:tr>
      <w:tr w:rsidR="002D32FC" w:rsidRPr="00D95F38" w14:paraId="5C2F9C77" w14:textId="77777777" w:rsidTr="00086D87">
        <w:tc>
          <w:tcPr>
            <w:tcW w:w="8754" w:type="dxa"/>
            <w:gridSpan w:val="2"/>
            <w:shd w:val="clear" w:color="auto" w:fill="auto"/>
          </w:tcPr>
          <w:p w14:paraId="236105FE" w14:textId="77777777" w:rsidR="002D32FC" w:rsidRPr="00D95F38" w:rsidRDefault="002D32FC" w:rsidP="00086D87">
            <w:pPr>
              <w:pStyle w:val="text"/>
            </w:pPr>
          </w:p>
        </w:tc>
      </w:tr>
    </w:tbl>
    <w:p w14:paraId="29926E1A" w14:textId="77777777" w:rsidR="002D32FC" w:rsidRPr="00D95F38" w:rsidRDefault="008D28B8" w:rsidP="002C36A8">
      <w:pPr>
        <w:pStyle w:val="22uroven"/>
      </w:pPr>
      <w:r w:rsidRPr="00D95F38">
        <w:t>Objednatel</w:t>
      </w:r>
      <w:r w:rsidR="002D32FC" w:rsidRPr="00D95F38">
        <w:t>:</w:t>
      </w:r>
    </w:p>
    <w:tbl>
      <w:tblPr>
        <w:tblW w:w="0" w:type="auto"/>
        <w:tblInd w:w="534" w:type="dxa"/>
        <w:tblLook w:val="04A0" w:firstRow="1" w:lastRow="0" w:firstColumn="1" w:lastColumn="0" w:noHBand="0" w:noVBand="1"/>
      </w:tblPr>
      <w:tblGrid>
        <w:gridCol w:w="1120"/>
        <w:gridCol w:w="7418"/>
      </w:tblGrid>
      <w:tr w:rsidR="002D32FC" w:rsidRPr="00D95F38" w14:paraId="2ABCA688" w14:textId="77777777" w:rsidTr="00086D87">
        <w:trPr>
          <w:trHeight w:val="57"/>
        </w:trPr>
        <w:tc>
          <w:tcPr>
            <w:tcW w:w="1134" w:type="dxa"/>
            <w:shd w:val="clear" w:color="auto" w:fill="auto"/>
          </w:tcPr>
          <w:p w14:paraId="7196B25C" w14:textId="77777777" w:rsidR="002D32FC" w:rsidRPr="00D95F38" w:rsidRDefault="002D32FC" w:rsidP="00086D87">
            <w:pPr>
              <w:pStyle w:val="text"/>
            </w:pPr>
          </w:p>
        </w:tc>
        <w:tc>
          <w:tcPr>
            <w:tcW w:w="7620" w:type="dxa"/>
            <w:shd w:val="clear" w:color="auto" w:fill="auto"/>
          </w:tcPr>
          <w:p w14:paraId="3D45683C" w14:textId="77777777" w:rsidR="002D32FC" w:rsidRPr="00D95F38" w:rsidRDefault="002D32FC" w:rsidP="00086D87">
            <w:pPr>
              <w:pStyle w:val="text"/>
            </w:pPr>
            <w:r w:rsidRPr="00D95F38">
              <w:t>Brněnské vodárny a kanalizace, a.s.</w:t>
            </w:r>
          </w:p>
        </w:tc>
      </w:tr>
      <w:tr w:rsidR="002D32FC" w:rsidRPr="00D95F38" w14:paraId="6F598470" w14:textId="77777777" w:rsidTr="00086D87">
        <w:trPr>
          <w:trHeight w:val="57"/>
        </w:trPr>
        <w:tc>
          <w:tcPr>
            <w:tcW w:w="1134" w:type="dxa"/>
            <w:shd w:val="clear" w:color="auto" w:fill="auto"/>
          </w:tcPr>
          <w:p w14:paraId="224D75FE" w14:textId="77777777" w:rsidR="002D32FC" w:rsidRPr="00D95F38" w:rsidRDefault="002D32FC" w:rsidP="00086D87">
            <w:pPr>
              <w:pStyle w:val="text"/>
            </w:pPr>
            <w:r w:rsidRPr="00D95F38">
              <w:t>Sídlo:</w:t>
            </w:r>
          </w:p>
        </w:tc>
        <w:tc>
          <w:tcPr>
            <w:tcW w:w="7620" w:type="dxa"/>
            <w:shd w:val="clear" w:color="auto" w:fill="auto"/>
          </w:tcPr>
          <w:p w14:paraId="10B448CC" w14:textId="77777777" w:rsidR="002D32FC" w:rsidRPr="00D95F38" w:rsidRDefault="002D32FC" w:rsidP="00086D87">
            <w:pPr>
              <w:pStyle w:val="text"/>
            </w:pPr>
            <w:r w:rsidRPr="00D95F38">
              <w:t>Pisárecká 555/1a, Pisárky, 603 00 Brno</w:t>
            </w:r>
          </w:p>
        </w:tc>
      </w:tr>
      <w:tr w:rsidR="002D32FC" w:rsidRPr="00D95F38" w14:paraId="5BC17E60" w14:textId="77777777" w:rsidTr="00086D87">
        <w:trPr>
          <w:trHeight w:val="57"/>
        </w:trPr>
        <w:tc>
          <w:tcPr>
            <w:tcW w:w="8754" w:type="dxa"/>
            <w:gridSpan w:val="2"/>
            <w:shd w:val="clear" w:color="auto" w:fill="auto"/>
          </w:tcPr>
          <w:p w14:paraId="583A9DB8" w14:textId="77777777" w:rsidR="002D32FC" w:rsidRPr="00D95F38" w:rsidRDefault="002D32FC" w:rsidP="00E77BA3">
            <w:pPr>
              <w:pStyle w:val="text"/>
            </w:pPr>
            <w:r w:rsidRPr="00D95F38">
              <w:t>Subjekt je zapsán v OR u Krajského soudu v Brně, spisová značka B 783</w:t>
            </w:r>
          </w:p>
        </w:tc>
      </w:tr>
      <w:tr w:rsidR="002D32FC" w:rsidRPr="00D95F38" w14:paraId="76B69789" w14:textId="77777777" w:rsidTr="00086D87">
        <w:trPr>
          <w:trHeight w:val="57"/>
        </w:trPr>
        <w:tc>
          <w:tcPr>
            <w:tcW w:w="1134" w:type="dxa"/>
            <w:shd w:val="clear" w:color="auto" w:fill="auto"/>
          </w:tcPr>
          <w:p w14:paraId="2919FD3F" w14:textId="77777777" w:rsidR="002D32FC" w:rsidRPr="00D95F38" w:rsidRDefault="002D32FC" w:rsidP="00086D87">
            <w:pPr>
              <w:pStyle w:val="text"/>
            </w:pPr>
            <w:r w:rsidRPr="00D95F38">
              <w:t>IČO:</w:t>
            </w:r>
          </w:p>
        </w:tc>
        <w:tc>
          <w:tcPr>
            <w:tcW w:w="7620" w:type="dxa"/>
            <w:shd w:val="clear" w:color="auto" w:fill="auto"/>
          </w:tcPr>
          <w:p w14:paraId="65152197" w14:textId="77777777" w:rsidR="002D32FC" w:rsidRPr="00D95F38" w:rsidRDefault="002D32FC" w:rsidP="00086D87">
            <w:pPr>
              <w:pStyle w:val="text"/>
            </w:pPr>
            <w:r w:rsidRPr="00D95F38">
              <w:t>46347275</w:t>
            </w:r>
          </w:p>
        </w:tc>
      </w:tr>
      <w:tr w:rsidR="002D32FC" w:rsidRPr="00D95F38" w14:paraId="2EAAA820" w14:textId="77777777" w:rsidTr="00086D87">
        <w:trPr>
          <w:trHeight w:val="57"/>
        </w:trPr>
        <w:tc>
          <w:tcPr>
            <w:tcW w:w="1134" w:type="dxa"/>
            <w:shd w:val="clear" w:color="auto" w:fill="auto"/>
          </w:tcPr>
          <w:p w14:paraId="55E0625F" w14:textId="77777777" w:rsidR="002D32FC" w:rsidRPr="00D95F38" w:rsidRDefault="002D32FC" w:rsidP="00086D87">
            <w:pPr>
              <w:pStyle w:val="text"/>
            </w:pPr>
            <w:r w:rsidRPr="00D95F38">
              <w:t>DIČ:</w:t>
            </w:r>
          </w:p>
        </w:tc>
        <w:tc>
          <w:tcPr>
            <w:tcW w:w="7620" w:type="dxa"/>
            <w:shd w:val="clear" w:color="auto" w:fill="auto"/>
          </w:tcPr>
          <w:p w14:paraId="1C2ABD3E" w14:textId="77777777" w:rsidR="002D32FC" w:rsidRPr="00D95F38" w:rsidRDefault="002D32FC" w:rsidP="00086D87">
            <w:pPr>
              <w:pStyle w:val="text"/>
            </w:pPr>
            <w:r w:rsidRPr="00D95F38">
              <w:t>CZ46347275</w:t>
            </w:r>
          </w:p>
        </w:tc>
      </w:tr>
      <w:tr w:rsidR="002D32FC" w:rsidRPr="00D95F38" w14:paraId="063CE03D" w14:textId="77777777" w:rsidTr="00086D87">
        <w:trPr>
          <w:trHeight w:val="57"/>
        </w:trPr>
        <w:tc>
          <w:tcPr>
            <w:tcW w:w="8754" w:type="dxa"/>
            <w:gridSpan w:val="2"/>
            <w:shd w:val="clear" w:color="auto" w:fill="auto"/>
          </w:tcPr>
          <w:p w14:paraId="7206B495" w14:textId="5E79C3CC" w:rsidR="002D32FC" w:rsidRPr="00D95F38" w:rsidRDefault="0079622F" w:rsidP="00A751B4">
            <w:pPr>
              <w:pStyle w:val="text"/>
            </w:pPr>
            <w:r w:rsidRPr="00D95F38">
              <w:t xml:space="preserve">Zastoupený: </w:t>
            </w:r>
            <w:r w:rsidR="00D81EF9">
              <w:t>XXX</w:t>
            </w:r>
          </w:p>
          <w:p w14:paraId="0EB5005F" w14:textId="77777777" w:rsidR="00567D31" w:rsidRPr="00D95F38" w:rsidRDefault="00567D31" w:rsidP="000B0E91">
            <w:pPr>
              <w:pStyle w:val="text"/>
            </w:pPr>
          </w:p>
          <w:p w14:paraId="1DB87A5F" w14:textId="77777777" w:rsidR="00567D31" w:rsidRPr="00D95F38" w:rsidRDefault="00567D31" w:rsidP="00567D31">
            <w:pPr>
              <w:pStyle w:val="text"/>
            </w:pPr>
            <w:r w:rsidRPr="00D95F38">
              <w:t>V provozních věcech této smlouvy jsou oprávněni za objednatele jednat:</w:t>
            </w:r>
          </w:p>
          <w:p w14:paraId="64009ABB" w14:textId="23B45AD9" w:rsidR="008817CE" w:rsidRPr="00D95F38" w:rsidRDefault="00D81EF9" w:rsidP="00676436">
            <w:pPr>
              <w:pStyle w:val="text"/>
            </w:pPr>
            <w:r>
              <w:t>XXX</w:t>
            </w:r>
          </w:p>
        </w:tc>
      </w:tr>
      <w:tr w:rsidR="002D32FC" w:rsidRPr="00D95F38" w14:paraId="2644443C" w14:textId="77777777" w:rsidTr="00086D87">
        <w:trPr>
          <w:trHeight w:val="57"/>
        </w:trPr>
        <w:tc>
          <w:tcPr>
            <w:tcW w:w="8754" w:type="dxa"/>
            <w:gridSpan w:val="2"/>
            <w:shd w:val="clear" w:color="auto" w:fill="auto"/>
          </w:tcPr>
          <w:p w14:paraId="687331A4" w14:textId="40BB09E6" w:rsidR="00046A2A" w:rsidRPr="00D95F38" w:rsidRDefault="00046A2A" w:rsidP="0079622F">
            <w:pPr>
              <w:pStyle w:val="text"/>
            </w:pPr>
          </w:p>
        </w:tc>
      </w:tr>
    </w:tbl>
    <w:p w14:paraId="23FA7B9A" w14:textId="77777777" w:rsidR="002D32FC" w:rsidRPr="00D95F38" w:rsidRDefault="002D32FC" w:rsidP="00FA6341">
      <w:pPr>
        <w:pStyle w:val="11uroven"/>
      </w:pPr>
      <w:r w:rsidRPr="00D95F38">
        <w:t>Podklady k uzavření smlouvy</w:t>
      </w:r>
    </w:p>
    <w:p w14:paraId="45C045BC" w14:textId="28C8EBD1" w:rsidR="00AD32F4" w:rsidRPr="00D95F38" w:rsidRDefault="002D32FC" w:rsidP="00BB340D">
      <w:pPr>
        <w:pStyle w:val="22uroven"/>
        <w:numPr>
          <w:ilvl w:val="0"/>
          <w:numId w:val="0"/>
        </w:numPr>
        <w:ind w:left="705"/>
      </w:pPr>
      <w:r w:rsidRPr="00D95F38">
        <w:t xml:space="preserve">Smlouva je uzavřena na základě nabídky </w:t>
      </w:r>
      <w:r w:rsidR="00947068" w:rsidRPr="00D95F38">
        <w:t>dodavatele</w:t>
      </w:r>
      <w:r w:rsidR="003D1EFA" w:rsidRPr="00D95F38">
        <w:t xml:space="preserve"> </w:t>
      </w:r>
      <w:r w:rsidRPr="00D95F38">
        <w:t>z</w:t>
      </w:r>
      <w:r w:rsidR="00F626C7" w:rsidRPr="00D95F38">
        <w:t xml:space="preserve">e dne </w:t>
      </w:r>
      <w:r w:rsidR="002234FC" w:rsidRPr="00D95F38">
        <w:t>16. 9.</w:t>
      </w:r>
      <w:r w:rsidR="00944F61" w:rsidRPr="00D95F38">
        <w:t xml:space="preserve"> 2022.</w:t>
      </w:r>
    </w:p>
    <w:p w14:paraId="3D640241" w14:textId="77777777" w:rsidR="002D32FC" w:rsidRPr="00D95F38" w:rsidRDefault="002D32FC" w:rsidP="00A51C5B">
      <w:pPr>
        <w:pStyle w:val="11uroven"/>
      </w:pPr>
      <w:r w:rsidRPr="00D95F38">
        <w:lastRenderedPageBreak/>
        <w:t>Předmět smlouvy</w:t>
      </w:r>
    </w:p>
    <w:p w14:paraId="2113D7DC" w14:textId="4620015A" w:rsidR="00AD32F4" w:rsidRPr="00D95F38" w:rsidRDefault="00AD32F4" w:rsidP="000614D8">
      <w:pPr>
        <w:pStyle w:val="22uroven"/>
      </w:pPr>
      <w:r w:rsidRPr="00D95F38">
        <w:t>Touto smlouvou se dodavatel zavazuje, že bud</w:t>
      </w:r>
      <w:r w:rsidR="00035D58" w:rsidRPr="00D95F38">
        <w:t>e od objednatele přebírat odpad</w:t>
      </w:r>
      <w:r w:rsidR="000614D8" w:rsidRPr="00D95F38">
        <w:t xml:space="preserve"> katalogového čísla 19 08 02 Odpady z lapáků písku</w:t>
      </w:r>
      <w:r w:rsidR="00035D58" w:rsidRPr="00D95F38">
        <w:t xml:space="preserve"> (dále též „odpad“)</w:t>
      </w:r>
      <w:r w:rsidR="000614D8" w:rsidRPr="00D95F38">
        <w:t xml:space="preserve"> </w:t>
      </w:r>
      <w:r w:rsidRPr="00D95F38">
        <w:t>za podmínek dále stanovených touto smlouvou, a objednatel se zavazuje dodavateli hradit za převzatý odpad cenu dle této smlouvy.</w:t>
      </w:r>
    </w:p>
    <w:p w14:paraId="79AF6905" w14:textId="421D5395" w:rsidR="002234FC" w:rsidRPr="00D95F38" w:rsidRDefault="002234FC" w:rsidP="002234FC">
      <w:pPr>
        <w:pStyle w:val="22uroven"/>
      </w:pPr>
      <w:r w:rsidRPr="00D95F38">
        <w:t>Předmětem plnění je  pravidelný odběr odpadu katalogového čísla 1</w:t>
      </w:r>
      <w:r w:rsidR="00676436" w:rsidRPr="00D95F38">
        <w:t>9 08 02 Odpady z  lapáků písku</w:t>
      </w:r>
      <w:r w:rsidR="00043265" w:rsidRPr="00D95F38">
        <w:t xml:space="preserve">, </w:t>
      </w:r>
      <w:r w:rsidRPr="00D95F38">
        <w:t>za účelem dalšího nakládání s ním při dodržení podmínek stanovených platnými právními předpisy, a to v  objemu maximálně 500 tun měsíčně, ne však více než 3 200 tun za 12 měsíců (ročně) z  Čistírny odpadních vod Brno – Modřice, Chrlická 552, 664 42 Modřice (dále též „ČOV“).</w:t>
      </w:r>
    </w:p>
    <w:p w14:paraId="3D06F991" w14:textId="7E4197A7" w:rsidR="002234FC" w:rsidRPr="00D95F38" w:rsidRDefault="002234FC" w:rsidP="002234FC">
      <w:pPr>
        <w:pStyle w:val="22uroven"/>
      </w:pPr>
      <w:r w:rsidRPr="00D95F38">
        <w:t>Odpad se stává majetkem dodavatele okamžikem opuštění areálu ČOV zadní nebo hlavní branou.</w:t>
      </w:r>
    </w:p>
    <w:p w14:paraId="4FA10505" w14:textId="21DB7D51" w:rsidR="002234FC" w:rsidRPr="00D95F38" w:rsidRDefault="002234FC" w:rsidP="002234FC">
      <w:pPr>
        <w:pStyle w:val="22uroven"/>
      </w:pPr>
      <w:r w:rsidRPr="00D95F38">
        <w:t>Odpad bude vážen na zařízení objednatele.</w:t>
      </w:r>
    </w:p>
    <w:p w14:paraId="6F4A6662" w14:textId="23315A5A" w:rsidR="002234FC" w:rsidRPr="00D95F38" w:rsidRDefault="002234FC" w:rsidP="002234FC">
      <w:pPr>
        <w:pStyle w:val="22uroven"/>
      </w:pPr>
      <w:r w:rsidRPr="00D95F38">
        <w:t xml:space="preserve">Naměřené hodnoty sledovaných látek budou dodavateli předány ve formě „Protokolu o zkoušce“. Dodavatel prohlašuje, že o obecném obsahu a náležitostech Protokolu o zkoušce byl objednatelem informován. </w:t>
      </w:r>
      <w:r w:rsidR="00440CA3" w:rsidRPr="00D95F38">
        <w:t>Protokol o zkoušce obsahuje a</w:t>
      </w:r>
      <w:r w:rsidR="001A76CB" w:rsidRPr="00D95F38">
        <w:t xml:space="preserve">nalýzy v rozsahu ukazatelů: </w:t>
      </w:r>
      <w:r w:rsidR="00440CA3" w:rsidRPr="00D95F38">
        <w:t xml:space="preserve">Cd, </w:t>
      </w:r>
      <w:proofErr w:type="spellStart"/>
      <w:r w:rsidR="00440CA3" w:rsidRPr="00D95F38">
        <w:t>Cr</w:t>
      </w:r>
      <w:proofErr w:type="spellEnd"/>
      <w:r w:rsidR="00440CA3" w:rsidRPr="00D95F38">
        <w:t xml:space="preserve">, </w:t>
      </w:r>
      <w:proofErr w:type="spellStart"/>
      <w:r w:rsidR="00440CA3" w:rsidRPr="00D95F38">
        <w:t>Cu</w:t>
      </w:r>
      <w:proofErr w:type="spellEnd"/>
      <w:r w:rsidR="00440CA3" w:rsidRPr="00D95F38">
        <w:t xml:space="preserve">, </w:t>
      </w:r>
      <w:proofErr w:type="spellStart"/>
      <w:r w:rsidR="00440CA3" w:rsidRPr="00D95F38">
        <w:t>Hg</w:t>
      </w:r>
      <w:proofErr w:type="spellEnd"/>
      <w:r w:rsidR="00440CA3" w:rsidRPr="00D95F38">
        <w:t xml:space="preserve">, Ni, </w:t>
      </w:r>
      <w:proofErr w:type="spellStart"/>
      <w:r w:rsidR="00440CA3" w:rsidRPr="00D95F38">
        <w:t>Pb</w:t>
      </w:r>
      <w:proofErr w:type="spellEnd"/>
      <w:r w:rsidR="00440CA3" w:rsidRPr="00D95F38">
        <w:t xml:space="preserve"> a Zn.</w:t>
      </w:r>
    </w:p>
    <w:p w14:paraId="1446A814" w14:textId="210BE25C" w:rsidR="002234FC" w:rsidRPr="00D95F38" w:rsidRDefault="002234FC" w:rsidP="002234FC">
      <w:pPr>
        <w:pStyle w:val="22uroven"/>
      </w:pPr>
      <w:r w:rsidRPr="00D95F38">
        <w:t>Odvoz odpadu bude realizován v pracovní dny od 7:00 – 15:00 hod, jiné termíny budou dohodnuty po vzájemné domluvě. Nakládka odpadu bude provedena objednatelem.</w:t>
      </w:r>
    </w:p>
    <w:p w14:paraId="4E395DC9" w14:textId="22149F17" w:rsidR="009E1971" w:rsidRPr="00D95F38" w:rsidRDefault="008C649C" w:rsidP="009E1971">
      <w:pPr>
        <w:pStyle w:val="22uroven"/>
      </w:pPr>
      <w:r w:rsidRPr="00D95F38">
        <w:t>Převzetí odpadu</w:t>
      </w:r>
      <w:r w:rsidR="009E1971" w:rsidRPr="00D95F38">
        <w:t xml:space="preserve"> zahrnuje i dopravu z areálu </w:t>
      </w:r>
      <w:r w:rsidRPr="00D95F38">
        <w:t>objednatele</w:t>
      </w:r>
      <w:r w:rsidR="009E1971" w:rsidRPr="00D95F38">
        <w:t xml:space="preserve"> do zařízení </w:t>
      </w:r>
      <w:r w:rsidRPr="00D95F38">
        <w:t>dodavatele</w:t>
      </w:r>
      <w:r w:rsidR="009E1971" w:rsidRPr="00D95F38">
        <w:t>.</w:t>
      </w:r>
    </w:p>
    <w:p w14:paraId="09CFC0BD" w14:textId="41849EA5" w:rsidR="009E1971" w:rsidRPr="00D95F38" w:rsidRDefault="009E1971" w:rsidP="009E1971">
      <w:pPr>
        <w:pStyle w:val="22uroven"/>
      </w:pPr>
      <w:r w:rsidRPr="00D95F38">
        <w:t xml:space="preserve">Předmětem </w:t>
      </w:r>
      <w:r w:rsidR="008C649C" w:rsidRPr="00D95F38">
        <w:t>smlouvy</w:t>
      </w:r>
      <w:r w:rsidRPr="00D95F38">
        <w:t xml:space="preserve"> není nakládka </w:t>
      </w:r>
      <w:r w:rsidR="000614D8" w:rsidRPr="00D95F38">
        <w:t>odpadu</w:t>
      </w:r>
      <w:r w:rsidRPr="00D95F38">
        <w:t xml:space="preserve"> v areálu </w:t>
      </w:r>
      <w:r w:rsidR="008C649C" w:rsidRPr="00D95F38">
        <w:t>objednatele</w:t>
      </w:r>
      <w:r w:rsidRPr="00D95F38">
        <w:t>.</w:t>
      </w:r>
      <w:r w:rsidR="00035D58" w:rsidRPr="00D95F38">
        <w:t xml:space="preserve"> Tuto se zavazuje zajistit objednatel.</w:t>
      </w:r>
    </w:p>
    <w:p w14:paraId="0221C88A" w14:textId="3C9201F9" w:rsidR="009E1971" w:rsidRPr="00D95F38" w:rsidRDefault="00035D58" w:rsidP="009E1971">
      <w:pPr>
        <w:pStyle w:val="22uroven"/>
      </w:pPr>
      <w:r w:rsidRPr="00D95F38">
        <w:t xml:space="preserve">Vážení převzatého odpadu </w:t>
      </w:r>
      <w:r w:rsidR="009E1971" w:rsidRPr="00D95F38">
        <w:t xml:space="preserve">bude prováděno na stanoveném pracovním měřidle </w:t>
      </w:r>
      <w:r w:rsidR="008C649C" w:rsidRPr="00D95F38">
        <w:t>objednatele</w:t>
      </w:r>
      <w:r w:rsidR="009E1971" w:rsidRPr="00D95F38">
        <w:t xml:space="preserve"> při výjezdu z areálu </w:t>
      </w:r>
      <w:r w:rsidR="008C649C" w:rsidRPr="00D95F38">
        <w:t>objednatele</w:t>
      </w:r>
      <w:r w:rsidR="009E1971" w:rsidRPr="00D95F38">
        <w:t>.</w:t>
      </w:r>
    </w:p>
    <w:p w14:paraId="1F239CE8" w14:textId="12ACA51F" w:rsidR="00FC2A4E" w:rsidRPr="00D95F38" w:rsidRDefault="00386F72" w:rsidP="00E74033">
      <w:pPr>
        <w:pStyle w:val="22uroven"/>
      </w:pPr>
      <w:r w:rsidRPr="00D95F38">
        <w:t xml:space="preserve">Dodavatel prohlašuje, že </w:t>
      </w:r>
    </w:p>
    <w:p w14:paraId="0C8193C0" w14:textId="2087AD28" w:rsidR="00FC2A4E" w:rsidRPr="00D95F38" w:rsidRDefault="002D0121" w:rsidP="00AD32F4">
      <w:pPr>
        <w:pStyle w:val="odrka"/>
      </w:pPr>
      <w:r w:rsidRPr="00D95F38">
        <w:t>odpad</w:t>
      </w:r>
      <w:r w:rsidR="00386F72" w:rsidRPr="00D95F38">
        <w:t xml:space="preserve"> </w:t>
      </w:r>
      <w:r w:rsidR="00FC2A4E" w:rsidRPr="00D95F38">
        <w:t xml:space="preserve">je </w:t>
      </w:r>
      <w:r w:rsidR="00386F72" w:rsidRPr="00D95F38">
        <w:t xml:space="preserve">přebírán dle zákona č. 541/2020 Sb., ve znění pozdějších předpisů, do zařízení </w:t>
      </w:r>
      <w:r w:rsidR="005F7ABB" w:rsidRPr="00D95F38">
        <w:t>dodavatele</w:t>
      </w:r>
      <w:r w:rsidR="00386F72" w:rsidRPr="00D95F38">
        <w:t xml:space="preserve"> a že okamžikem převzetí odpadu a opuštění areálu ČOV se na dodavatele vztahují všechny povinnosti stanovené zákonem č. 541/2020 Sb., ve znění pozdějších předpisů, a stává se jeho vlastníkem</w:t>
      </w:r>
      <w:r w:rsidR="00FC2A4E" w:rsidRPr="00D95F38">
        <w:t>,</w:t>
      </w:r>
    </w:p>
    <w:p w14:paraId="29C10C37" w14:textId="6FAFDAEF" w:rsidR="00FC2A4E" w:rsidRPr="00D95F38" w:rsidRDefault="00FC2A4E" w:rsidP="005F7ABB">
      <w:pPr>
        <w:pStyle w:val="odrka"/>
      </w:pPr>
      <w:r w:rsidRPr="00D95F38">
        <w:t>poskytl objednateli písemně na e-mailovou adresu</w:t>
      </w:r>
      <w:r w:rsidR="005F7ABB" w:rsidRPr="00D95F38">
        <w:t xml:space="preserve"> </w:t>
      </w:r>
      <w:r w:rsidR="00D961F4" w:rsidRPr="00D961F4">
        <w:t>XXX</w:t>
      </w:r>
      <w:r w:rsidRPr="00D95F38">
        <w:t xml:space="preserve"> seznam zařízení a jejich identifikačních čísel, do kterých bude </w:t>
      </w:r>
      <w:r w:rsidR="00147833" w:rsidRPr="00D95F38">
        <w:t>dodavatel</w:t>
      </w:r>
      <w:r w:rsidRPr="00D95F38">
        <w:t xml:space="preserve"> odpad dle smlouvy přebírat a doklady týkající se těchto zařízení, zejména rozhodnutí příslušného krajského úřadu pro konkrétní zařízení včetně jeho schváleného provozního řádu, a tento seznam</w:t>
      </w:r>
      <w:bookmarkStart w:id="0" w:name="_GoBack"/>
      <w:bookmarkEnd w:id="0"/>
      <w:r w:rsidRPr="00D95F38">
        <w:t xml:space="preserve"> v případě změny bezodkladně aktualizovat,</w:t>
      </w:r>
    </w:p>
    <w:p w14:paraId="3CB95646" w14:textId="22360B73" w:rsidR="00125504" w:rsidRPr="00D95F38" w:rsidRDefault="00125504" w:rsidP="003E4C4D">
      <w:pPr>
        <w:pStyle w:val="odrka"/>
      </w:pPr>
      <w:r w:rsidRPr="00D95F38">
        <w:t>objednatel okamžikem zahájení přepravy a opuštěním areálu objednatele za odpad neodpovídá</w:t>
      </w:r>
    </w:p>
    <w:p w14:paraId="767407C1" w14:textId="12DADCA1" w:rsidR="00FC2A4E" w:rsidRPr="00D95F38" w:rsidRDefault="00FC2A4E" w:rsidP="00FC2A4E">
      <w:pPr>
        <w:pStyle w:val="odrka"/>
        <w:numPr>
          <w:ilvl w:val="0"/>
          <w:numId w:val="0"/>
        </w:numPr>
        <w:ind w:left="851"/>
      </w:pPr>
    </w:p>
    <w:p w14:paraId="264C56EC" w14:textId="297D9664" w:rsidR="00FC2A4E" w:rsidRPr="00D95F38" w:rsidRDefault="00FC2A4E" w:rsidP="00FC2A4E">
      <w:pPr>
        <w:pStyle w:val="22uroven"/>
      </w:pPr>
      <w:r w:rsidRPr="00D95F38">
        <w:t>Dodavatel se zavazuje:</w:t>
      </w:r>
    </w:p>
    <w:p w14:paraId="65A15E7F" w14:textId="60C5A60A" w:rsidR="00AD32F4" w:rsidRPr="00D95F38" w:rsidRDefault="00AD32F4" w:rsidP="00AD32F4">
      <w:pPr>
        <w:pStyle w:val="odrka"/>
      </w:pPr>
      <w:r w:rsidRPr="00D95F38">
        <w:t xml:space="preserve">převzít </w:t>
      </w:r>
      <w:r w:rsidR="00737A12" w:rsidRPr="00D95F38">
        <w:t xml:space="preserve">daná </w:t>
      </w:r>
      <w:r w:rsidRPr="00D95F38">
        <w:t>množství odpadu do těchto zařízení:</w:t>
      </w:r>
    </w:p>
    <w:p w14:paraId="7AB32BB7" w14:textId="1CF70C99" w:rsidR="00AD32F4" w:rsidRPr="00D95F38" w:rsidRDefault="00035D58" w:rsidP="00AD32F4">
      <w:pPr>
        <w:pStyle w:val="odrka"/>
        <w:numPr>
          <w:ilvl w:val="0"/>
          <w:numId w:val="0"/>
        </w:numPr>
        <w:ind w:left="851"/>
      </w:pPr>
      <w:r w:rsidRPr="00D95F38">
        <w:t xml:space="preserve">Zařízení k využívání odpadů postupem </w:t>
      </w:r>
      <w:r w:rsidR="005F7ABB" w:rsidRPr="00D95F38">
        <w:t>využívání odpadu k rekultivaci</w:t>
      </w:r>
      <w:r w:rsidRPr="00D95F38">
        <w:t xml:space="preserve"> „Likvidace těžebního prostoru </w:t>
      </w:r>
      <w:proofErr w:type="spellStart"/>
      <w:r w:rsidRPr="00D95F38">
        <w:t>Smolín</w:t>
      </w:r>
      <w:proofErr w:type="spellEnd"/>
      <w:r w:rsidRPr="00D95F38">
        <w:t>“</w:t>
      </w:r>
      <w:r w:rsidR="00AD32F4" w:rsidRPr="00D95F38">
        <w:t xml:space="preserve">, IČZ: </w:t>
      </w:r>
      <w:r w:rsidR="005F7ABB" w:rsidRPr="00D95F38">
        <w:t>CZB01585</w:t>
      </w:r>
      <w:r w:rsidR="00AD32F4" w:rsidRPr="00D95F38">
        <w:t>,</w:t>
      </w:r>
    </w:p>
    <w:p w14:paraId="08EB1CB4" w14:textId="3672C865" w:rsidR="00AD32F4" w:rsidRPr="00D95F38" w:rsidRDefault="00AD32F4" w:rsidP="00AD32F4">
      <w:pPr>
        <w:pStyle w:val="odrka"/>
        <w:numPr>
          <w:ilvl w:val="0"/>
          <w:numId w:val="0"/>
        </w:numPr>
        <w:ind w:left="851"/>
      </w:pPr>
      <w:r w:rsidRPr="00D95F38">
        <w:t>v maximální celoroční</w:t>
      </w:r>
      <w:r w:rsidR="00035D58" w:rsidRPr="00D95F38">
        <w:t xml:space="preserve"> kapacitě v souladu s provozním řádem uvedeného</w:t>
      </w:r>
      <w:r w:rsidRPr="00D95F38">
        <w:t xml:space="preserve"> zařízení,</w:t>
      </w:r>
    </w:p>
    <w:p w14:paraId="51FF4BB3" w14:textId="3984529E" w:rsidR="00FC2A4E" w:rsidRPr="00D95F38" w:rsidRDefault="00FC2A4E" w:rsidP="00AD32F4">
      <w:pPr>
        <w:pStyle w:val="odrka"/>
      </w:pPr>
      <w:r w:rsidRPr="00D95F38">
        <w:t xml:space="preserve">s převzatým </w:t>
      </w:r>
      <w:r w:rsidR="00035D58" w:rsidRPr="00D95F38">
        <w:t>odpadem</w:t>
      </w:r>
      <w:r w:rsidRPr="00D95F38">
        <w:t xml:space="preserve"> nakládat dle platné legislativy,</w:t>
      </w:r>
    </w:p>
    <w:p w14:paraId="5E86B798" w14:textId="3E321C09" w:rsidR="00FC2A4E" w:rsidRPr="00D95F38" w:rsidRDefault="00FC2A4E" w:rsidP="00F01534">
      <w:pPr>
        <w:pStyle w:val="odrka"/>
      </w:pPr>
      <w:r w:rsidRPr="00D95F38">
        <w:t xml:space="preserve">nakládat dále s </w:t>
      </w:r>
      <w:r w:rsidR="000D2499" w:rsidRPr="00D95F38">
        <w:t>odpadem</w:t>
      </w:r>
      <w:r w:rsidRPr="00D95F38">
        <w:t xml:space="preserve"> dle zákona č. 541/2020 Sb., ve znění pozdějších předpisů. Způsob naklá</w:t>
      </w:r>
      <w:r w:rsidR="000612F2" w:rsidRPr="00D95F38">
        <w:t>dání zvolí dodavatel na základě</w:t>
      </w:r>
      <w:r w:rsidR="00F01534" w:rsidRPr="00D95F38">
        <w:t xml:space="preserve"> </w:t>
      </w:r>
      <w:r w:rsidRPr="00D95F38">
        <w:t>výsledků rozborů</w:t>
      </w:r>
      <w:r w:rsidR="00383456" w:rsidRPr="00D95F38">
        <w:t xml:space="preserve"> provedených</w:t>
      </w:r>
      <w:r w:rsidR="000612F2" w:rsidRPr="00D95F38">
        <w:t xml:space="preserve"> 1x ročně objednatelem</w:t>
      </w:r>
      <w:r w:rsidR="00383456" w:rsidRPr="00D95F38">
        <w:t xml:space="preserve"> </w:t>
      </w:r>
      <w:r w:rsidR="00676436" w:rsidRPr="00D95F38">
        <w:t xml:space="preserve">dle </w:t>
      </w:r>
      <w:r w:rsidR="008A4ED8" w:rsidRPr="00D95F38">
        <w:t xml:space="preserve">přílohy č. 5, tabulky č. 5.1 a 5.2 </w:t>
      </w:r>
      <w:r w:rsidR="00F01534" w:rsidRPr="00D95F38">
        <w:t xml:space="preserve">vyhlášky č. 273/2021 Sb. </w:t>
      </w:r>
      <w:r w:rsidRPr="00D95F38">
        <w:t xml:space="preserve">Do doby </w:t>
      </w:r>
      <w:r w:rsidR="00383456" w:rsidRPr="00D95F38">
        <w:t xml:space="preserve">dodání uvedených </w:t>
      </w:r>
      <w:r w:rsidRPr="00D95F38">
        <w:t xml:space="preserve">rozborů dodavatel zajistí, aby s </w:t>
      </w:r>
      <w:r w:rsidR="000D2499" w:rsidRPr="00D95F38">
        <w:t>odpadem</w:t>
      </w:r>
      <w:r w:rsidRPr="00D95F38">
        <w:t xml:space="preserve"> nebylo jakkoliv nakládáno,</w:t>
      </w:r>
    </w:p>
    <w:p w14:paraId="2BCC22A2" w14:textId="0E76B17F" w:rsidR="00A372C8" w:rsidRPr="00D95F38" w:rsidRDefault="00A372C8" w:rsidP="00A372C8">
      <w:pPr>
        <w:pStyle w:val="odrka"/>
      </w:pPr>
      <w:r w:rsidRPr="00D95F38">
        <w:t xml:space="preserve">uchovávat veškeré doklady (zejména průvodky odpadu, vážní lístky, protokoly o užití </w:t>
      </w:r>
      <w:r w:rsidR="000D2499" w:rsidRPr="00D95F38">
        <w:t>odpadu</w:t>
      </w:r>
      <w:r w:rsidRPr="00D95F38">
        <w:t>) o pře</w:t>
      </w:r>
      <w:r w:rsidR="000D2499" w:rsidRPr="00D95F38">
        <w:t xml:space="preserve">daném odpadu katalogového čísla 19 08 02 Odpady z  lapáků písku </w:t>
      </w:r>
      <w:r w:rsidRPr="00D95F38">
        <w:t>dle jeho použití (využití) v souladu se zákonem č. 541/2020 Sb., o odpadech, ve znění pozdějších předpisů,</w:t>
      </w:r>
    </w:p>
    <w:p w14:paraId="71F4CCD5" w14:textId="2AB4E0D5" w:rsidR="00A372C8" w:rsidRPr="00D95F38" w:rsidRDefault="00A372C8" w:rsidP="00A372C8">
      <w:pPr>
        <w:pStyle w:val="odrka"/>
      </w:pPr>
      <w:r w:rsidRPr="00D95F38">
        <w:t>skončí-li doba platnosti stávajícího povolení, předložit objednateli neprodleně nové rozhodnutí (souhlas) k provozování zařízení od místně příslušného krajského úřadu dle zákona č. 541/2020 Sb., o odpadech ve znění pozdějších předpisů;</w:t>
      </w:r>
    </w:p>
    <w:p w14:paraId="2A68284E" w14:textId="088CE32D" w:rsidR="006D2267" w:rsidRPr="00D95F38" w:rsidRDefault="006D2267" w:rsidP="006D2267">
      <w:pPr>
        <w:pStyle w:val="odrka"/>
      </w:pPr>
      <w:r w:rsidRPr="00D95F38">
        <w:lastRenderedPageBreak/>
        <w:t>při převzetí odpadu zaznamenat údaje o odpadu a předávající osobě a provozovně nebo zařízení určeném pro nakládání s odpady, ze kterých je odpad předáván tak, aby mohla být vedena průběžná evidence odpadu a prováděno ohlašování, a provádět ohlašování prostřednictv</w:t>
      </w:r>
      <w:r w:rsidR="003140EE" w:rsidRPr="00D95F38">
        <w:t>ím I</w:t>
      </w:r>
      <w:r w:rsidRPr="00D95F38">
        <w:t>ntegrovaného systému plnění ohlašovacích povinností</w:t>
      </w:r>
      <w:r w:rsidR="00676436" w:rsidRPr="00D95F38">
        <w:t xml:space="preserve"> v oblasti životního pros</w:t>
      </w:r>
      <w:r w:rsidR="003140EE" w:rsidRPr="00D95F38">
        <w:t>t</w:t>
      </w:r>
      <w:r w:rsidR="00676436" w:rsidRPr="00D95F38">
        <w:t>ředí</w:t>
      </w:r>
      <w:r w:rsidRPr="00D95F38">
        <w:t>,</w:t>
      </w:r>
    </w:p>
    <w:p w14:paraId="324B4505" w14:textId="69212158" w:rsidR="006D2267" w:rsidRPr="00D95F38" w:rsidRDefault="006D2267" w:rsidP="006D2267">
      <w:pPr>
        <w:pStyle w:val="odrka"/>
      </w:pPr>
      <w:r w:rsidRPr="00D95F38">
        <w:t xml:space="preserve">provést vizuální kontrolu převzatého </w:t>
      </w:r>
      <w:r w:rsidR="000D2499" w:rsidRPr="00D95F38">
        <w:t>odpadu</w:t>
      </w:r>
      <w:r w:rsidRPr="00D95F38">
        <w:t>,</w:t>
      </w:r>
    </w:p>
    <w:p w14:paraId="5987C6BF" w14:textId="1D020140" w:rsidR="006D2267" w:rsidRPr="00D95F38" w:rsidRDefault="006D2267" w:rsidP="006D2267">
      <w:pPr>
        <w:pStyle w:val="odrka"/>
      </w:pPr>
      <w:r w:rsidRPr="00D95F38">
        <w:t>ověřit zařazení odpadu podle druhu a kategorie,</w:t>
      </w:r>
    </w:p>
    <w:p w14:paraId="70F6C326" w14:textId="0C185BB4" w:rsidR="006D2267" w:rsidRPr="00D95F38" w:rsidRDefault="006D2267" w:rsidP="006D2267">
      <w:pPr>
        <w:pStyle w:val="odrka"/>
      </w:pPr>
      <w:r w:rsidRPr="00D95F38">
        <w:t>odmítnout převzetí odpadu do zařízení v případě, že není k převzetí daného druhu nebo kategorie odpadu oprávněn,</w:t>
      </w:r>
    </w:p>
    <w:p w14:paraId="16C03F8E" w14:textId="3D66A205" w:rsidR="00125504" w:rsidRPr="00D95F38" w:rsidRDefault="00125504" w:rsidP="00125504">
      <w:pPr>
        <w:pStyle w:val="odrka"/>
      </w:pPr>
      <w:r w:rsidRPr="00D95F38">
        <w:t xml:space="preserve">převzít odpovědnost za odpad okamžikem zahájení přepravy a opuštěním areálu objednatele, </w:t>
      </w:r>
    </w:p>
    <w:p w14:paraId="6852EF5E" w14:textId="0687003E" w:rsidR="00125504" w:rsidRPr="00D95F38" w:rsidRDefault="00125504" w:rsidP="00125504">
      <w:pPr>
        <w:pStyle w:val="odrka"/>
      </w:pPr>
      <w:r w:rsidRPr="00D95F38">
        <w:t>uhrad</w:t>
      </w:r>
      <w:r w:rsidR="00311313" w:rsidRPr="00D95F38">
        <w:t>it</w:t>
      </w:r>
      <w:r w:rsidRPr="00D95F38">
        <w:t xml:space="preserve"> objednateli v plné výši náklady způsobené uložením pokut či jiných sankcí objednateli státními orgány v souvislosti s činností do</w:t>
      </w:r>
      <w:r w:rsidR="00614899" w:rsidRPr="00D95F38">
        <w:t>d</w:t>
      </w:r>
      <w:r w:rsidRPr="00D95F38">
        <w:t>avatele,</w:t>
      </w:r>
    </w:p>
    <w:p w14:paraId="0C0B0077" w14:textId="0021961F" w:rsidR="00614899" w:rsidRPr="00D95F38" w:rsidRDefault="00614899" w:rsidP="00614899">
      <w:pPr>
        <w:pStyle w:val="odrka"/>
      </w:pPr>
      <w:r w:rsidRPr="00D95F38">
        <w:t>ve smyslu a dle obsahu jím vyplněného čestného prohlášení, dostát svým závazkům, vyplývajícím ze zásady společensky odpovědného zadávání dle § 6 odst. 4 zákona č. 134/2016 Sb., o zadávání veřejných zakázek, ve znění pozdějších předpisů, a to zejména:</w:t>
      </w:r>
    </w:p>
    <w:p w14:paraId="1D1D9320" w14:textId="3E671FFA" w:rsidR="00614899" w:rsidRPr="00D95F38" w:rsidRDefault="00614899" w:rsidP="00614899">
      <w:pPr>
        <w:pStyle w:val="Odstavecseseznamem"/>
        <w:numPr>
          <w:ilvl w:val="1"/>
          <w:numId w:val="9"/>
        </w:numPr>
        <w:rPr>
          <w:sz w:val="20"/>
        </w:rPr>
      </w:pPr>
      <w:r w:rsidRPr="00D95F38">
        <w:rPr>
          <w:sz w:val="20"/>
        </w:rPr>
        <w:t xml:space="preserve">při plnění zakázky budou dodrženy zákonné požadavky, s důrazem na předpisy v oblasti bezpečnosti a ochrany zdraví při práci (BOZP), požární ochrany (PO) a životního prostředí (ŽP) a zaměstnanosti, bude použito odpovídající vybavení a zdroje pro plnění zakázky, budou dodrženy mezinárodní úmluvy o lidských právech, sociálních či pracovních právech a dodavatel bude odpovídat vůči </w:t>
      </w:r>
      <w:r w:rsidR="00F46047" w:rsidRPr="00D95F38">
        <w:rPr>
          <w:sz w:val="20"/>
        </w:rPr>
        <w:t>objednatel</w:t>
      </w:r>
      <w:r w:rsidRPr="00D95F38">
        <w:rPr>
          <w:sz w:val="20"/>
        </w:rPr>
        <w:t>i za to, aby ani jeho zaměstnanci, ani jiné osoby provádějící pro něho činnost související s touto smlouvou nevykonávali takovou činnost jako nelegální práci ve smyslu § 5 písm. e) zák. č. 435/2004 Sb., o zaměstnanosti, v platném znění. Dodavatel se zavazuje vynaložit náležitou péči a podniknout veškerá opatření zejména pokud jde o předcházení výskytu nelegální práce při plnění této smlouvy, a to i u svých subdodavatelů</w:t>
      </w:r>
    </w:p>
    <w:p w14:paraId="12A1E774" w14:textId="77777777" w:rsidR="00614899" w:rsidRPr="00D95F38" w:rsidRDefault="00614899" w:rsidP="00614899">
      <w:pPr>
        <w:pStyle w:val="Odstavecseseznamem"/>
        <w:numPr>
          <w:ilvl w:val="1"/>
          <w:numId w:val="9"/>
        </w:numPr>
        <w:rPr>
          <w:sz w:val="20"/>
        </w:rPr>
      </w:pPr>
      <w:r w:rsidRPr="00D95F38">
        <w:rPr>
          <w:sz w:val="20"/>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683902CA" w14:textId="77777777" w:rsidR="00614899" w:rsidRPr="00D95F38" w:rsidRDefault="00614899" w:rsidP="00614899">
      <w:pPr>
        <w:pStyle w:val="Odstavecseseznamem"/>
        <w:numPr>
          <w:ilvl w:val="1"/>
          <w:numId w:val="9"/>
        </w:numPr>
        <w:rPr>
          <w:sz w:val="20"/>
        </w:rPr>
      </w:pPr>
      <w:r w:rsidRPr="00D95F38">
        <w:rPr>
          <w:sz w:val="20"/>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6E2CDB51" w14:textId="77777777" w:rsidR="00614899" w:rsidRPr="00D95F38" w:rsidRDefault="00614899" w:rsidP="00614899">
      <w:pPr>
        <w:pStyle w:val="Odstavecseseznamem"/>
        <w:numPr>
          <w:ilvl w:val="1"/>
          <w:numId w:val="9"/>
        </w:numPr>
        <w:rPr>
          <w:sz w:val="20"/>
        </w:rPr>
      </w:pPr>
      <w:r w:rsidRPr="00D95F38">
        <w:rPr>
          <w:sz w:val="20"/>
        </w:rPr>
        <w:t>při plnění zakázky bude preferováno ekonomicky přijatelné řešení pro inovaci, tedy pro implementaci nového nebo značně zlepšeného produktu nebo služby</w:t>
      </w:r>
    </w:p>
    <w:p w14:paraId="49E6ADC2" w14:textId="77777777" w:rsidR="00614899" w:rsidRPr="00D95F38" w:rsidRDefault="00614899" w:rsidP="00614899">
      <w:pPr>
        <w:pStyle w:val="Odstavecseseznamem"/>
        <w:numPr>
          <w:ilvl w:val="1"/>
          <w:numId w:val="9"/>
        </w:numPr>
        <w:rPr>
          <w:sz w:val="20"/>
        </w:rPr>
      </w:pPr>
      <w:r w:rsidRPr="00D95F38">
        <w:rPr>
          <w:sz w:val="20"/>
        </w:rPr>
        <w:t xml:space="preserve">při plnění zakázky bude kladen důraz na dodržení postupů a použití materiálů zajišťujících kvalitu služby a tento postup doloží příslušnými doklady. </w:t>
      </w:r>
    </w:p>
    <w:p w14:paraId="7ECCEDAC" w14:textId="5D0FD06C" w:rsidR="00125504" w:rsidRPr="00D95F38" w:rsidRDefault="0069659B" w:rsidP="00EB4FB2">
      <w:pPr>
        <w:pStyle w:val="Odstavecseseznamem"/>
        <w:numPr>
          <w:ilvl w:val="1"/>
          <w:numId w:val="9"/>
        </w:numPr>
      </w:pPr>
      <w:r w:rsidRPr="00D95F38">
        <w:rPr>
          <w:sz w:val="20"/>
        </w:rPr>
        <w:t>d</w:t>
      </w:r>
      <w:r w:rsidR="00614899" w:rsidRPr="00D95F38">
        <w:rPr>
          <w:sz w:val="20"/>
        </w:rPr>
        <w:t>odavatel bere na vědomí a souhlasí s tím, že porušování uvedených povinností může být bráno jako podstatné porušení smluvního vztahu.</w:t>
      </w:r>
    </w:p>
    <w:p w14:paraId="2BCCB1AB" w14:textId="71F8C40F" w:rsidR="002D32FC" w:rsidRPr="00D95F38" w:rsidRDefault="008D28B8" w:rsidP="00B229D8">
      <w:pPr>
        <w:pStyle w:val="22uroven"/>
      </w:pPr>
      <w:r w:rsidRPr="00D95F38">
        <w:t>Objednatel</w:t>
      </w:r>
      <w:r w:rsidR="002D32FC" w:rsidRPr="00D95F38">
        <w:t xml:space="preserve"> se zavazuje, že </w:t>
      </w:r>
      <w:r w:rsidR="000703E1" w:rsidRPr="00D95F38">
        <w:t xml:space="preserve">za převzetí </w:t>
      </w:r>
      <w:r w:rsidR="000D2499" w:rsidRPr="00D95F38">
        <w:t>odpadu</w:t>
      </w:r>
      <w:r w:rsidR="000703E1" w:rsidRPr="00D95F38">
        <w:t xml:space="preserve"> </w:t>
      </w:r>
      <w:r w:rsidR="002D32FC" w:rsidRPr="00D95F38">
        <w:t xml:space="preserve">zaplatí </w:t>
      </w:r>
      <w:r w:rsidR="000703E1" w:rsidRPr="00D95F38">
        <w:t>dodavateli</w:t>
      </w:r>
      <w:r w:rsidRPr="00D95F38">
        <w:t xml:space="preserve"> </w:t>
      </w:r>
      <w:r w:rsidR="002D32FC" w:rsidRPr="00D95F38">
        <w:t xml:space="preserve">cenu. </w:t>
      </w:r>
    </w:p>
    <w:p w14:paraId="66C8AD55" w14:textId="77777777" w:rsidR="002D32FC" w:rsidRPr="00D95F38" w:rsidRDefault="002D32FC" w:rsidP="00A51C5B">
      <w:pPr>
        <w:pStyle w:val="11uroven"/>
      </w:pPr>
      <w:r w:rsidRPr="00D95F38">
        <w:t>Doba plnění</w:t>
      </w:r>
    </w:p>
    <w:p w14:paraId="3BBC3F6D" w14:textId="0EA5B568" w:rsidR="00046A2A" w:rsidRPr="00D95F38" w:rsidRDefault="00DD0800" w:rsidP="00EE448C">
      <w:r w:rsidRPr="00D95F38">
        <w:t>D</w:t>
      </w:r>
      <w:r w:rsidR="002234FC" w:rsidRPr="00D95F38">
        <w:t>oba plnění: 1. 1. 2023 - 31. 12. 2026</w:t>
      </w:r>
    </w:p>
    <w:p w14:paraId="31D4EB6B" w14:textId="77777777" w:rsidR="002D32FC" w:rsidRPr="00D95F38" w:rsidRDefault="002D32FC" w:rsidP="00A51C5B">
      <w:pPr>
        <w:pStyle w:val="11uroven"/>
      </w:pPr>
      <w:r w:rsidRPr="00D95F38">
        <w:t>Místo plnění</w:t>
      </w:r>
    </w:p>
    <w:p w14:paraId="00948321" w14:textId="1F603A7F" w:rsidR="0060477C" w:rsidRPr="00D95F38" w:rsidRDefault="002D32FC" w:rsidP="000D2499">
      <w:pPr>
        <w:pStyle w:val="22uroven"/>
      </w:pPr>
      <w:r w:rsidRPr="00D95F38">
        <w:t>Místo plnění</w:t>
      </w:r>
      <w:r w:rsidR="00022EF9" w:rsidRPr="00D95F38">
        <w:t xml:space="preserve">: </w:t>
      </w:r>
      <w:r w:rsidR="001A0F7F" w:rsidRPr="00D95F38">
        <w:t>Čistírna odpadních vod Brno-Modřic</w:t>
      </w:r>
      <w:r w:rsidR="000D2499" w:rsidRPr="00D95F38">
        <w:t>e, Chrlická 552, 664 42 Modřice, IČP: 1014110912.</w:t>
      </w:r>
    </w:p>
    <w:p w14:paraId="6BDFFB76" w14:textId="4CD02C8F" w:rsidR="00046A2A" w:rsidRPr="00D95F38" w:rsidRDefault="0060477C" w:rsidP="00315E69">
      <w:pPr>
        <w:pStyle w:val="22uroven"/>
      </w:pPr>
      <w:r w:rsidRPr="00D95F38">
        <w:t>Objednatel je oprávněn ze závažných objektivních důvodů stanovit počátek plnění předmětu smlouvy na pozdější dobu.</w:t>
      </w:r>
    </w:p>
    <w:p w14:paraId="612BFF56" w14:textId="1AACE146" w:rsidR="002D32FC" w:rsidRPr="00D95F38" w:rsidRDefault="008D28B8" w:rsidP="00A51C5B">
      <w:pPr>
        <w:pStyle w:val="11uroven"/>
      </w:pPr>
      <w:r w:rsidRPr="00D95F38">
        <w:t>C</w:t>
      </w:r>
      <w:r w:rsidR="002D32FC" w:rsidRPr="00D95F38">
        <w:t>ena</w:t>
      </w:r>
    </w:p>
    <w:p w14:paraId="199322A4" w14:textId="2B4647D1" w:rsidR="00116D8A" w:rsidRPr="00D95F38" w:rsidRDefault="00116D8A" w:rsidP="00022EF9">
      <w:pPr>
        <w:pStyle w:val="22uroven"/>
      </w:pPr>
      <w:r w:rsidRPr="00D95F38">
        <w:t xml:space="preserve">Cena </w:t>
      </w:r>
      <w:r w:rsidR="005D132C" w:rsidRPr="00D95F38">
        <w:t>za 1</w:t>
      </w:r>
      <w:r w:rsidR="00424D2B" w:rsidRPr="00D95F38">
        <w:t xml:space="preserve"> </w:t>
      </w:r>
      <w:r w:rsidR="005D132C" w:rsidRPr="00D95F38">
        <w:t xml:space="preserve">tunu převzatého </w:t>
      </w:r>
      <w:r w:rsidR="001A2423" w:rsidRPr="00D95F38">
        <w:t>odpadu</w:t>
      </w:r>
      <w:r w:rsidR="005D132C" w:rsidRPr="00D95F38">
        <w:t xml:space="preserve"> </w:t>
      </w:r>
      <w:r w:rsidR="0016235C" w:rsidRPr="00D95F38">
        <w:t xml:space="preserve">na základě podmínek uvedených dle shora </w:t>
      </w:r>
      <w:r w:rsidR="005D132C" w:rsidRPr="00D95F38">
        <w:t xml:space="preserve">činí </w:t>
      </w:r>
      <w:r w:rsidR="00D81EF9">
        <w:t>XXX</w:t>
      </w:r>
      <w:r w:rsidR="00737A12" w:rsidRPr="00D95F38">
        <w:t>.</w:t>
      </w:r>
    </w:p>
    <w:p w14:paraId="780EBCE9" w14:textId="070AB49F" w:rsidR="001A2423" w:rsidRPr="00D95F38" w:rsidRDefault="001A2423" w:rsidP="00022EF9">
      <w:pPr>
        <w:pStyle w:val="22uroven"/>
      </w:pPr>
      <w:r w:rsidRPr="00D95F38">
        <w:t>Cena zahrnuje veškeré náklady</w:t>
      </w:r>
      <w:r w:rsidR="00424D2B" w:rsidRPr="00D95F38">
        <w:t xml:space="preserve"> na splněná předmětu plnění a dodavatel ji garantuje jako maximální závaznou a nepřekročitelnou po celé smluvní období.</w:t>
      </w:r>
    </w:p>
    <w:p w14:paraId="1B7CC735" w14:textId="0683559A" w:rsidR="006C6F5D" w:rsidRPr="00D95F38" w:rsidRDefault="006C6F5D" w:rsidP="00756024">
      <w:pPr>
        <w:pStyle w:val="22uroven"/>
      </w:pPr>
      <w:r w:rsidRPr="00D95F38">
        <w:lastRenderedPageBreak/>
        <w:t xml:space="preserve">Vyúčtování služeb bude vycházet ze  skutečně převzatého množství </w:t>
      </w:r>
      <w:r w:rsidR="00424D2B" w:rsidRPr="00D95F38">
        <w:t>odpadu</w:t>
      </w:r>
      <w:r w:rsidRPr="00D95F38">
        <w:t xml:space="preserve"> vynásobeného jednotkovou cenu v Kč. </w:t>
      </w:r>
    </w:p>
    <w:p w14:paraId="4F2F65C2" w14:textId="6F9E3411" w:rsidR="005D132C" w:rsidRPr="00D95F38" w:rsidRDefault="00935EB6" w:rsidP="00C519C7">
      <w:pPr>
        <w:pStyle w:val="22uroven"/>
      </w:pPr>
      <w:r w:rsidRPr="00D95F38">
        <w:t>Celkový finanční objem za služby uvedené v</w:t>
      </w:r>
      <w:r w:rsidR="00B35024" w:rsidRPr="00D95F38">
        <w:t> čl. 3</w:t>
      </w:r>
      <w:r w:rsidRPr="00D95F38">
        <w:t xml:space="preserve"> smlouvy představuje částku </w:t>
      </w:r>
      <w:r w:rsidR="00424D2B" w:rsidRPr="00D95F38">
        <w:t xml:space="preserve">3.024.000,- Kč </w:t>
      </w:r>
      <w:r w:rsidR="00B35024" w:rsidRPr="00D95F38">
        <w:t>bez DPH.</w:t>
      </w:r>
    </w:p>
    <w:p w14:paraId="639D5626" w14:textId="77777777" w:rsidR="002D32FC" w:rsidRPr="00D95F38" w:rsidRDefault="002D32FC" w:rsidP="00A51C5B">
      <w:pPr>
        <w:pStyle w:val="11uroven"/>
      </w:pPr>
      <w:r w:rsidRPr="00D95F38">
        <w:t>Platební podmínky</w:t>
      </w:r>
    </w:p>
    <w:p w14:paraId="699337BA" w14:textId="729AAE99" w:rsidR="00111218" w:rsidRPr="00D95F38" w:rsidRDefault="00111218" w:rsidP="00FB1BB4">
      <w:pPr>
        <w:pStyle w:val="22uroven"/>
      </w:pPr>
      <w:r w:rsidRPr="00D95F38">
        <w:t>Fakturace bude probíhat v Kč.</w:t>
      </w:r>
    </w:p>
    <w:p w14:paraId="033BDDA6" w14:textId="1062F453" w:rsidR="00B35024" w:rsidRPr="00D95F38" w:rsidRDefault="00B35024" w:rsidP="00B35024">
      <w:pPr>
        <w:pStyle w:val="22uroven"/>
      </w:pPr>
      <w:r w:rsidRPr="00D95F38">
        <w:t>Fakturace služby bude prováděna měsíčně. Zálohové platby se nepřipouští.</w:t>
      </w:r>
      <w:r w:rsidR="004B0F0D" w:rsidRPr="00D95F38">
        <w:t xml:space="preserve"> </w:t>
      </w:r>
    </w:p>
    <w:p w14:paraId="2CDD9E89" w14:textId="36005E78" w:rsidR="00B35024" w:rsidRPr="00D95F38" w:rsidRDefault="00B35024" w:rsidP="00B35024">
      <w:pPr>
        <w:pStyle w:val="22uroven"/>
      </w:pPr>
      <w:r w:rsidRPr="00D95F38">
        <w:t xml:space="preserve">Dodavatel je povinen připojit k faktuře kopie dokladů, potvrzených objednatelem, o skutečně převzatém množství </w:t>
      </w:r>
      <w:r w:rsidR="00B229D8" w:rsidRPr="00D95F38">
        <w:t>odpadu</w:t>
      </w:r>
      <w:r w:rsidRPr="00D95F38">
        <w:t>.</w:t>
      </w:r>
    </w:p>
    <w:p w14:paraId="4D17C0CA" w14:textId="53D60DA8" w:rsidR="00B35024" w:rsidRPr="00D95F38" w:rsidRDefault="00B35024" w:rsidP="00B35024">
      <w:pPr>
        <w:pStyle w:val="22uroven"/>
      </w:pPr>
      <w:r w:rsidRPr="00D95F38">
        <w:t xml:space="preserve">Cena za převzetí bude uhrazena na základě faktury dodavatele se splatností </w:t>
      </w:r>
      <w:r w:rsidR="00B229D8" w:rsidRPr="00D95F38">
        <w:t>6</w:t>
      </w:r>
      <w:r w:rsidRPr="00D95F38">
        <w:t>0 dní od doručení faktury objednateli. V případě prodlení s platbou je objednatel povinen uhradit dodavateli úrok ve výši stanovené právním předpisem.</w:t>
      </w:r>
    </w:p>
    <w:p w14:paraId="234BE91D" w14:textId="700A1FDE" w:rsidR="00B35024" w:rsidRPr="00D95F38" w:rsidRDefault="00B35024" w:rsidP="00B35024">
      <w:pPr>
        <w:pStyle w:val="22uroven"/>
      </w:pPr>
      <w:r w:rsidRPr="00D95F38">
        <w:t>Platba bude provedena převodem na účet dodavatele uvedený ve faktuře. Dodavatel na faktuře uvede číslo smlouvy objednatele.</w:t>
      </w:r>
    </w:p>
    <w:p w14:paraId="323ACE4F" w14:textId="56F472B9" w:rsidR="00B35024" w:rsidRPr="00D95F38" w:rsidRDefault="00B35024" w:rsidP="00B35024">
      <w:pPr>
        <w:pStyle w:val="22uroven"/>
      </w:pPr>
      <w:r w:rsidRPr="00D95F38">
        <w:t>Adresa pro doručování faktur a písemností je sídlo objednatele. Elektronická faktura se doručuje na adresu faktury@bvk.cz.</w:t>
      </w:r>
    </w:p>
    <w:p w14:paraId="15097F33" w14:textId="31222B7D" w:rsidR="00B35024" w:rsidRPr="00D95F38" w:rsidRDefault="00B35024" w:rsidP="00B35024">
      <w:pPr>
        <w:pStyle w:val="22uroven"/>
      </w:pPr>
      <w:r w:rsidRPr="00D95F38">
        <w:t xml:space="preserve">V případě, že dodavatel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dodavatele a následně uhradí dodavateli sjednanou cenu za poskytnuté plnění, poníženou o takto zaplacenou daň. </w:t>
      </w:r>
    </w:p>
    <w:p w14:paraId="28617A7B" w14:textId="509DBCAC" w:rsidR="00B35024" w:rsidRPr="00D95F38" w:rsidRDefault="00B35024" w:rsidP="00B35024">
      <w:pPr>
        <w:pStyle w:val="22uroven"/>
      </w:pPr>
      <w:r w:rsidRPr="00D95F38">
        <w:t xml:space="preserve">Objednatel tuto skutečnost využití „zvláštního způsobu zajištění daně“ písemně oznámí dodavateli do 5ti dnů od úhrady a zároveň připojí kopii dokladu o uhrazení DPH včetně identifikace úhrady podle § 109a zákona č. 235/2004 Sb., o dani z přidané hodnoty, ve znění pozdějších předpisů. </w:t>
      </w:r>
    </w:p>
    <w:p w14:paraId="0227D354" w14:textId="0A72E18E" w:rsidR="00046A2A" w:rsidRPr="00D95F38" w:rsidRDefault="00B35024" w:rsidP="00B35024">
      <w:pPr>
        <w:pStyle w:val="22uroven"/>
      </w:pPr>
      <w:r w:rsidRPr="00D95F38">
        <w:t>Dodavatel se zavazuje uvést na faktuře účet zveřejněný správcem daně způsobem, umožňujícím dálkový přístup. Je-li na faktuře vystavené dodavatelem uvedený jiný účet, než je účet uvedený v předchozí větě, je objednatel oprávněn zaslat fakturu zpět dodavateli k opravě. V takovém případě se lhůta splatnosti zastavuje a nová lhůta splatnosti počíná běžet dnem doručení opravené faktury s uvedením správného účtu dodavatele, tj. účtu zveřejněného správcem daně.</w:t>
      </w:r>
    </w:p>
    <w:p w14:paraId="366855E7" w14:textId="77777777" w:rsidR="002D32FC" w:rsidRPr="00D95F38" w:rsidRDefault="002D32FC" w:rsidP="00A51C5B">
      <w:pPr>
        <w:pStyle w:val="11uroven"/>
      </w:pPr>
      <w:r w:rsidRPr="00D95F38">
        <w:t>Ostatní ujednání</w:t>
      </w:r>
    </w:p>
    <w:p w14:paraId="0A5FF9B4" w14:textId="22601C08" w:rsidR="004E670A" w:rsidRPr="00D95F38" w:rsidRDefault="004E670A" w:rsidP="004E670A">
      <w:pPr>
        <w:pStyle w:val="22uroven"/>
      </w:pPr>
      <w:r w:rsidRPr="00D95F38">
        <w:t>Dodavatel se dále zavazuje:</w:t>
      </w:r>
    </w:p>
    <w:p w14:paraId="1EFB28E9" w14:textId="1DEF31BB" w:rsidR="004E670A" w:rsidRPr="00D95F38" w:rsidRDefault="004E670A" w:rsidP="009C4ADF">
      <w:pPr>
        <w:pStyle w:val="odrka"/>
      </w:pPr>
      <w:r w:rsidRPr="00D95F38">
        <w:t>Zajistit potřebné množství dopravních prostředků a strojních mechanizmů, aby byl splněn časový harmonogram pro splnění účelu smlouvy;</w:t>
      </w:r>
    </w:p>
    <w:p w14:paraId="245D472A" w14:textId="55A3676E" w:rsidR="004E670A" w:rsidRPr="00D95F38" w:rsidRDefault="004E670A" w:rsidP="009C4ADF">
      <w:pPr>
        <w:pStyle w:val="odrka"/>
      </w:pPr>
      <w:r w:rsidRPr="00D95F38">
        <w:t>Poskytovat objednateli potřebnou součinnost při plnění smlouvy;</w:t>
      </w:r>
    </w:p>
    <w:p w14:paraId="297FEBE7" w14:textId="258EFEA4" w:rsidR="004E670A" w:rsidRPr="00D95F38" w:rsidRDefault="004E670A" w:rsidP="009C4ADF">
      <w:pPr>
        <w:pStyle w:val="odrka"/>
      </w:pPr>
      <w:r w:rsidRPr="00D95F38">
        <w:t>Při činnosti mechanizmů a dopravních prostředků v areálu objednatele si počínat tak, aby nedocházelo ke škodám na majetku objednatele;</w:t>
      </w:r>
    </w:p>
    <w:p w14:paraId="2B89C7FF" w14:textId="36B82CED" w:rsidR="004E670A" w:rsidRPr="00D95F38" w:rsidRDefault="004E670A" w:rsidP="009C4ADF">
      <w:pPr>
        <w:pStyle w:val="odrka"/>
      </w:pPr>
      <w:r w:rsidRPr="00D95F38">
        <w:t>V případě hrozící škody na majetku objednatele podniknout potřebné kroky k jejímu zabránění nebo omezení jeho rozsahu, čímž nejsou dotčena práva dodavatele na náhradu jemu vzniklé škody v této souvislosti, pokud dodavatel vznik škody sám nevyvolal;</w:t>
      </w:r>
    </w:p>
    <w:p w14:paraId="5FCA5BA0" w14:textId="436EC89E" w:rsidR="004E670A" w:rsidRPr="00D95F38" w:rsidRDefault="004E670A" w:rsidP="009C4ADF">
      <w:pPr>
        <w:pStyle w:val="odrka"/>
      </w:pPr>
      <w:r w:rsidRPr="00D95F38">
        <w:t>Dodavatel je povinen na každé průvodce odpadu uvést adresu a identifikační číslo zařízení, do kterého odpad přebírá. Dodavatel odpovídá za to, že odpad přebírá do zařízení uvedeného na průvodce odpadu;</w:t>
      </w:r>
    </w:p>
    <w:p w14:paraId="7129E8BB" w14:textId="4C2655FF" w:rsidR="004E670A" w:rsidRPr="00D95F38" w:rsidRDefault="004E670A" w:rsidP="009C4ADF">
      <w:pPr>
        <w:pStyle w:val="odrka"/>
      </w:pPr>
      <w:r w:rsidRPr="00D95F38">
        <w:t xml:space="preserve">Zajišťovat převzetí </w:t>
      </w:r>
      <w:r w:rsidR="009450E7" w:rsidRPr="00D95F38">
        <w:t>odpadu</w:t>
      </w:r>
      <w:r w:rsidRPr="00D95F38">
        <w:t xml:space="preserve"> v pracovních dnech od 7:00 hodin do 15:00 hodin. Mimo uvedenou pracovní dobu, o víkendech a státních svátcích dle dohody. Objednatel je povinen zajistit potřebnou součinnost k předání </w:t>
      </w:r>
      <w:r w:rsidR="002D0121" w:rsidRPr="00D95F38">
        <w:t>odpadu</w:t>
      </w:r>
      <w:r w:rsidRPr="00D95F38">
        <w:t>;</w:t>
      </w:r>
    </w:p>
    <w:p w14:paraId="6FD24571" w14:textId="060F9E67" w:rsidR="004E670A" w:rsidRPr="00D95F38" w:rsidRDefault="004E670A" w:rsidP="009C4ADF">
      <w:pPr>
        <w:pStyle w:val="odrka"/>
      </w:pPr>
      <w:r w:rsidRPr="00D95F38">
        <w:lastRenderedPageBreak/>
        <w:t xml:space="preserve">Dodavatel se zavazuje jednat při plnění této smlouvy v souladu s obecně závaznými právními předpisy v oblasti bezpečnosti a ochrany zdraví při práci (BOZP), požární ochrany (PO) a životního prostředí (ŽP) a zajistí bezpečnost a ochranu zdraví při práci svých pracovníků, kteří provádějí práci ve smyslu předmětu smlouvy a zabezpečí jejich vybavení ochrannými pomůckami a jejich proškolení předpisy BOZP a PO; </w:t>
      </w:r>
    </w:p>
    <w:p w14:paraId="70BEF576" w14:textId="36D2ADD8" w:rsidR="004E670A" w:rsidRPr="00D95F38" w:rsidRDefault="004E670A" w:rsidP="009C4ADF">
      <w:pPr>
        <w:pStyle w:val="odrka"/>
      </w:pPr>
      <w:r w:rsidRPr="00D95F38">
        <w:t>Dodavatel bude v areálu dodavatele jednat v souladu s pokyny, se kterými bude prokazatelně seznámen;</w:t>
      </w:r>
    </w:p>
    <w:p w14:paraId="68DBA1FB" w14:textId="0F00C2B8" w:rsidR="004E670A" w:rsidRPr="00D95F38" w:rsidRDefault="004E670A" w:rsidP="009C4ADF">
      <w:pPr>
        <w:pStyle w:val="odrka"/>
      </w:pPr>
      <w:r w:rsidRPr="00D95F38">
        <w:t>Dodavatel bude používat při plnění této smlouvy pouze stroje a zařízení schopné bezpečného provozu.</w:t>
      </w:r>
    </w:p>
    <w:p w14:paraId="7E58B76A" w14:textId="49509401" w:rsidR="004B0F0D" w:rsidRPr="00D95F38" w:rsidRDefault="004B0F0D" w:rsidP="004B0F0D">
      <w:pPr>
        <w:pStyle w:val="odrka"/>
        <w:numPr>
          <w:ilvl w:val="0"/>
          <w:numId w:val="0"/>
        </w:numPr>
        <w:ind w:left="851" w:hanging="284"/>
      </w:pPr>
    </w:p>
    <w:p w14:paraId="334AD6DC" w14:textId="69997BE7" w:rsidR="004B0F0D" w:rsidRPr="00D95F38" w:rsidRDefault="004B0F0D" w:rsidP="004B0F0D">
      <w:pPr>
        <w:pStyle w:val="22uroven"/>
      </w:pPr>
      <w:r w:rsidRPr="00D95F38">
        <w:t xml:space="preserve">Objednatel se </w:t>
      </w:r>
      <w:r w:rsidR="002E652E" w:rsidRPr="00D95F38">
        <w:t xml:space="preserve">dále </w:t>
      </w:r>
      <w:r w:rsidRPr="00D95F38">
        <w:t>zavazuje:</w:t>
      </w:r>
    </w:p>
    <w:p w14:paraId="454EB79D" w14:textId="6165517B" w:rsidR="004B0F0D" w:rsidRPr="00D95F38" w:rsidRDefault="004B0F0D" w:rsidP="004B0F0D">
      <w:pPr>
        <w:pStyle w:val="odrka"/>
      </w:pPr>
      <w:r w:rsidRPr="00D95F38">
        <w:t xml:space="preserve">zajišťovat </w:t>
      </w:r>
      <w:r w:rsidR="00444B0A" w:rsidRPr="00D95F38">
        <w:t>předání</w:t>
      </w:r>
      <w:r w:rsidRPr="00D95F38">
        <w:t xml:space="preserve"> </w:t>
      </w:r>
      <w:r w:rsidR="009450E7" w:rsidRPr="00D95F38">
        <w:t>odpadu</w:t>
      </w:r>
      <w:r w:rsidRPr="00D95F38">
        <w:t xml:space="preserve"> v pracovních dnech od 7:00 do 15:00 hod. Mimo uvedenou pracovní dobu, o víkendech </w:t>
      </w:r>
      <w:r w:rsidR="008511FB" w:rsidRPr="00D95F38">
        <w:t>a státních svátcích dle dohody;</w:t>
      </w:r>
    </w:p>
    <w:p w14:paraId="7C2E7670" w14:textId="7764B65B" w:rsidR="004B0F0D" w:rsidRPr="00D95F38" w:rsidRDefault="004B0F0D" w:rsidP="004B0F0D">
      <w:pPr>
        <w:pStyle w:val="odrka"/>
      </w:pPr>
      <w:r w:rsidRPr="00D95F38">
        <w:t xml:space="preserve">zajišťovat v areálu objednatele nakládku </w:t>
      </w:r>
      <w:r w:rsidR="009450E7" w:rsidRPr="00D95F38">
        <w:t>odpadu</w:t>
      </w:r>
      <w:r w:rsidRPr="00D95F38">
        <w:t xml:space="preserve"> n</w:t>
      </w:r>
      <w:r w:rsidR="008511FB" w:rsidRPr="00D95F38">
        <w:t>a přistavená vozidla dodavatele;</w:t>
      </w:r>
    </w:p>
    <w:p w14:paraId="7293161B" w14:textId="76F90386" w:rsidR="004B0F0D" w:rsidRPr="00D95F38" w:rsidRDefault="004B0F0D" w:rsidP="004B0F0D">
      <w:pPr>
        <w:pStyle w:val="odrka"/>
      </w:pPr>
      <w:r w:rsidRPr="00D95F38">
        <w:t>zajišťovat při výjezdu vozidel dodavatele</w:t>
      </w:r>
      <w:r w:rsidR="003E2BC3" w:rsidRPr="00D95F38">
        <w:t xml:space="preserve"> z areálu objednatele vážení převzatého </w:t>
      </w:r>
      <w:r w:rsidR="009450E7" w:rsidRPr="00D95F38">
        <w:t>odpadu</w:t>
      </w:r>
      <w:r w:rsidR="003E2BC3" w:rsidRPr="00D95F38">
        <w:t xml:space="preserve"> </w:t>
      </w:r>
      <w:r w:rsidR="008511FB" w:rsidRPr="00D95F38">
        <w:t>na stanoveném pracovním měřidle;</w:t>
      </w:r>
    </w:p>
    <w:p w14:paraId="28BF0D75" w14:textId="733EC20B" w:rsidR="003E2BC3" w:rsidRPr="00D95F38" w:rsidRDefault="003E2BC3" w:rsidP="004B0F0D">
      <w:pPr>
        <w:pStyle w:val="odrka"/>
      </w:pPr>
      <w:r w:rsidRPr="00D95F38">
        <w:t>poskytovat dodavateli pro účely fakturace závazné doklady o</w:t>
      </w:r>
      <w:r w:rsidR="008511FB" w:rsidRPr="00D95F38">
        <w:t xml:space="preserve"> váze </w:t>
      </w:r>
      <w:r w:rsidR="009450E7" w:rsidRPr="00D95F38">
        <w:t>odpadu z ČOV Brno – Modřice.</w:t>
      </w:r>
    </w:p>
    <w:p w14:paraId="44E00977" w14:textId="7D42D3CE" w:rsidR="002D32FC" w:rsidRPr="00D95F38" w:rsidRDefault="000D3A46" w:rsidP="00086D87">
      <w:pPr>
        <w:pStyle w:val="11uroven"/>
        <w:ind w:left="357" w:hanging="357"/>
      </w:pPr>
      <w:r w:rsidRPr="00D95F38">
        <w:t>U</w:t>
      </w:r>
      <w:r w:rsidR="002D32FC" w:rsidRPr="00D95F38">
        <w:t xml:space="preserve">končení </w:t>
      </w:r>
      <w:r w:rsidRPr="00D95F38">
        <w:t xml:space="preserve">a změny </w:t>
      </w:r>
      <w:r w:rsidR="002D32FC" w:rsidRPr="00D95F38">
        <w:t>smlouvy</w:t>
      </w:r>
    </w:p>
    <w:p w14:paraId="69634D36" w14:textId="3CFF08B1" w:rsidR="000D3A46" w:rsidRPr="00D95F38" w:rsidRDefault="000D3A46" w:rsidP="000D3A46">
      <w:pPr>
        <w:pStyle w:val="22uroven"/>
      </w:pPr>
      <w:r w:rsidRPr="00D95F38">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1960309" w14:textId="77777777" w:rsidR="000D3A46" w:rsidRPr="00D95F38" w:rsidRDefault="000D3A46" w:rsidP="000D3A46">
      <w:pPr>
        <w:pStyle w:val="22uroven"/>
      </w:pPr>
      <w:r w:rsidRPr="00D95F38">
        <w:t xml:space="preserve">Podstatným porušením této smlouvy se rozumí zejména: </w:t>
      </w:r>
    </w:p>
    <w:p w14:paraId="12FF31C3" w14:textId="2F839509" w:rsidR="000D3A46" w:rsidRPr="00D95F38" w:rsidRDefault="000D3A46" w:rsidP="000D3A46">
      <w:pPr>
        <w:pStyle w:val="odrka"/>
      </w:pPr>
      <w:r w:rsidRPr="00D95F38">
        <w:t>nedodržení doby plnění bez řádné dohody s objednatelem,</w:t>
      </w:r>
    </w:p>
    <w:p w14:paraId="6324AFDF" w14:textId="4B1FEE13" w:rsidR="000D3A46" w:rsidRPr="00D95F38" w:rsidRDefault="000D3A46" w:rsidP="000D3A46">
      <w:pPr>
        <w:pStyle w:val="odrka"/>
      </w:pPr>
      <w:r w:rsidRPr="00D95F38">
        <w:t>nedodržení smluvních cen bez řádné dohody s objednatelem,</w:t>
      </w:r>
    </w:p>
    <w:p w14:paraId="117BFA65" w14:textId="77777777" w:rsidR="000D3A46" w:rsidRPr="00D95F38" w:rsidRDefault="000D3A46" w:rsidP="000D3A46">
      <w:pPr>
        <w:pStyle w:val="odrka"/>
      </w:pPr>
      <w:r w:rsidRPr="00D95F38">
        <w:t>neuhrazení faktury objednatelem po dobu 14 dní po lhůtě splatnosti.</w:t>
      </w:r>
    </w:p>
    <w:p w14:paraId="5C41BC3F" w14:textId="77777777" w:rsidR="000D3A46" w:rsidRPr="00D95F38" w:rsidRDefault="000D3A46" w:rsidP="000D3A46">
      <w:pPr>
        <w:pStyle w:val="22uroven"/>
      </w:pPr>
      <w:r w:rsidRPr="00D95F38">
        <w:t xml:space="preserve">Smlouvu lze ukončit: </w:t>
      </w:r>
    </w:p>
    <w:p w14:paraId="60DFA8A2" w14:textId="77777777" w:rsidR="000D3A46" w:rsidRPr="00D95F38" w:rsidRDefault="000D3A46" w:rsidP="000D3A46">
      <w:pPr>
        <w:pStyle w:val="odrka"/>
      </w:pPr>
      <w:r w:rsidRPr="00D95F38">
        <w:t>písemnou dohodou obou smluvních stran,</w:t>
      </w:r>
    </w:p>
    <w:p w14:paraId="7F553054" w14:textId="77777777" w:rsidR="000D3A46" w:rsidRPr="00D95F38" w:rsidRDefault="000D3A46" w:rsidP="000D3A46">
      <w:pPr>
        <w:pStyle w:val="odrka"/>
      </w:pPr>
      <w:r w:rsidRPr="00D95F38">
        <w:t>písemnou výpovědí s výpovědní dobou 6 měsíců. Výpovědní doba počíná běžet první den měsíce následujícího po obdržení výpovědi,</w:t>
      </w:r>
    </w:p>
    <w:p w14:paraId="022C12C9" w14:textId="77777777" w:rsidR="000D3A46" w:rsidRPr="00D95F38" w:rsidRDefault="000D3A46" w:rsidP="000D3A46">
      <w:pPr>
        <w:pStyle w:val="odrka"/>
      </w:pPr>
      <w:r w:rsidRPr="00D95F38">
        <w:t>zánikem jedné ze smluvních stran bez právního nástupce.</w:t>
      </w:r>
    </w:p>
    <w:p w14:paraId="6FD95DB1" w14:textId="77777777" w:rsidR="000D3A46" w:rsidRPr="00D95F38" w:rsidRDefault="000D3A46" w:rsidP="000D3A46">
      <w:pPr>
        <w:pStyle w:val="22uroven"/>
      </w:pPr>
      <w:r w:rsidRPr="00D95F38">
        <w:t>V případě ukončení smlouvy se smluvní strany zavazují dohodnout se na způsobu vypořádání vzájemných závazků.</w:t>
      </w:r>
    </w:p>
    <w:p w14:paraId="2BE12DC9" w14:textId="4E155A4E" w:rsidR="000D3A46" w:rsidRPr="00D95F38" w:rsidRDefault="000D3A46" w:rsidP="000D3A46">
      <w:pPr>
        <w:pStyle w:val="22uroven"/>
      </w:pPr>
      <w:r w:rsidRPr="00D95F38">
        <w:t>V případě, že dojde ke změně legislativy týkající se nakládání s odpady, zavazují se strany jednat spolu o změně závazku.</w:t>
      </w:r>
    </w:p>
    <w:p w14:paraId="24363D13" w14:textId="5E368799" w:rsidR="009450E7" w:rsidRPr="00D95F38" w:rsidRDefault="009450E7" w:rsidP="009450E7">
      <w:pPr>
        <w:pStyle w:val="22uroven"/>
      </w:pPr>
      <w:r w:rsidRPr="00D95F38">
        <w:t>Smluvní strany neakceptují právní jednání protistrany učiněné elektronicky nebo jinými technickými prostředky. Smluvní strany vylučují přijetí nabídky s dodatkem nebo odchylkou.</w:t>
      </w:r>
    </w:p>
    <w:p w14:paraId="7D9EDD9A" w14:textId="7F2624B6" w:rsidR="002D32FC" w:rsidRPr="00D95F38" w:rsidRDefault="000D3A46" w:rsidP="00A51C5B">
      <w:pPr>
        <w:pStyle w:val="11uroven"/>
      </w:pPr>
      <w:r w:rsidRPr="00D95F38">
        <w:t>Závě</w:t>
      </w:r>
      <w:r w:rsidR="002D32FC" w:rsidRPr="00D95F38">
        <w:t>rečná ujednání</w:t>
      </w:r>
    </w:p>
    <w:p w14:paraId="52A856DA" w14:textId="77777777" w:rsidR="002D32FC" w:rsidRPr="00D95F38" w:rsidRDefault="002D32FC" w:rsidP="00CB205E">
      <w:pPr>
        <w:pStyle w:val="22uroven"/>
      </w:pPr>
      <w:r w:rsidRPr="00D95F38">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1359F373" w:rsidR="002D32FC" w:rsidRPr="00D95F38" w:rsidRDefault="001E110B" w:rsidP="005D11C3">
      <w:pPr>
        <w:pStyle w:val="22uroven"/>
      </w:pPr>
      <w:r w:rsidRPr="00D95F38">
        <w:t xml:space="preserve">Společnost Brněnské vodárny a kanalizace, a.s. podporuje rovný přístup, spravedlnost, legálnost, slušnost a etické chování ve všech obchodních vztazích v souladu s Etickou chartou a Etikou ve vztazích s </w:t>
      </w:r>
      <w:r w:rsidRPr="00D95F38">
        <w:lastRenderedPageBreak/>
        <w:t xml:space="preserve">dodavateli, kterou vydal SUEZ, a která je umístěna na internetových stránkách společnosti www.bvk.cz. Pro oznámení nelegálního a neetického chování je možné použít emailovou adresu: </w:t>
      </w:r>
      <w:hyperlink r:id="rId8" w:history="1">
        <w:r w:rsidR="00947193" w:rsidRPr="00D95F38">
          <w:rPr>
            <w:rStyle w:val="Hypertextovodkaz"/>
          </w:rPr>
          <w:t>ethics@suez.com</w:t>
        </w:r>
      </w:hyperlink>
      <w:r w:rsidRPr="00D95F38">
        <w:t>.</w:t>
      </w:r>
    </w:p>
    <w:p w14:paraId="52682CA7" w14:textId="0F423500" w:rsidR="00947193" w:rsidRPr="00D95F38" w:rsidRDefault="00444B0A" w:rsidP="005D11C3">
      <w:pPr>
        <w:pStyle w:val="22uroven"/>
      </w:pPr>
      <w:r w:rsidRPr="00D95F38">
        <w:t>Dodavatel bere na vědomí, že objednatel je povinným subjektem dle zák. č. 106/1999 Sb., o svobodném přístupu k informacím, ve znění pozdějších předpisů</w:t>
      </w:r>
      <w:r w:rsidR="00205143" w:rsidRPr="00D95F38">
        <w:t>.</w:t>
      </w:r>
    </w:p>
    <w:p w14:paraId="170CDEC4" w14:textId="7B2A7840" w:rsidR="002D32FC" w:rsidRPr="00D95F38" w:rsidRDefault="002D32FC" w:rsidP="00A51C5B">
      <w:pPr>
        <w:pStyle w:val="22uroven"/>
      </w:pPr>
      <w:r w:rsidRPr="00D95F38">
        <w:t xml:space="preserve">Smlouva je vyhotovena ve 2 stejnopisech, z nichž 1 obdrží </w:t>
      </w:r>
      <w:r w:rsidR="00EB3303" w:rsidRPr="00D95F38">
        <w:t>dodavatel</w:t>
      </w:r>
      <w:r w:rsidRPr="00D95F38">
        <w:t xml:space="preserve"> a 1 </w:t>
      </w:r>
      <w:r w:rsidR="00960CA4" w:rsidRPr="00D95F38">
        <w:t>objednatel</w:t>
      </w:r>
      <w:r w:rsidRPr="00D95F38">
        <w:t>.</w:t>
      </w:r>
    </w:p>
    <w:p w14:paraId="78FE75B0" w14:textId="0F057FF2" w:rsidR="00EB3303" w:rsidRPr="00D95F38" w:rsidRDefault="00EB3303" w:rsidP="00EB3303">
      <w:pPr>
        <w:pStyle w:val="33uroven"/>
        <w:numPr>
          <w:ilvl w:val="2"/>
          <w:numId w:val="1"/>
        </w:numPr>
      </w:pPr>
      <w:r w:rsidRPr="00D95F38">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 Smluvní strany prohlašují, že skutečnosti uvedené v této smlouvě nepovažují za obchodní tajemství ve smyslu ustanovení § 504 zákona č. 89/2012 Sb. a udělují svolení k jejich užití a zveřejnění bez stanovení jakýchkoliv dalších podmínek, </w:t>
      </w:r>
      <w:r w:rsidRPr="00D95F38">
        <w:rPr>
          <w:u w:val="single"/>
        </w:rPr>
        <w:t xml:space="preserve">s výjimkou </w:t>
      </w:r>
      <w:r w:rsidR="001A045B" w:rsidRPr="00D95F38">
        <w:rPr>
          <w:u w:val="single"/>
        </w:rPr>
        <w:t xml:space="preserve">skutečností uvedených v čl. </w:t>
      </w:r>
      <w:proofErr w:type="gramStart"/>
      <w:r w:rsidR="001A045B" w:rsidRPr="00D95F38">
        <w:rPr>
          <w:u w:val="single"/>
        </w:rPr>
        <w:t>6.1. této</w:t>
      </w:r>
      <w:proofErr w:type="gramEnd"/>
      <w:r w:rsidR="001A045B" w:rsidRPr="00D95F38">
        <w:rPr>
          <w:u w:val="single"/>
        </w:rPr>
        <w:t xml:space="preserve"> smlouvy</w:t>
      </w:r>
      <w:r w:rsidRPr="00D95F38">
        <w:rPr>
          <w:u w:val="single"/>
        </w:rPr>
        <w:t xml:space="preserve">, které </w:t>
      </w:r>
      <w:r w:rsidR="001A045B" w:rsidRPr="00D95F38">
        <w:rPr>
          <w:u w:val="single"/>
        </w:rPr>
        <w:t>dodavatel</w:t>
      </w:r>
      <w:r w:rsidRPr="00D95F38">
        <w:rPr>
          <w:u w:val="single"/>
        </w:rPr>
        <w:t xml:space="preserve"> považuje za svoje obchodní tajemství a k jejichž uveřejnění </w:t>
      </w:r>
      <w:r w:rsidR="001A045B" w:rsidRPr="00D95F38">
        <w:rPr>
          <w:u w:val="single"/>
        </w:rPr>
        <w:t>dodavatel</w:t>
      </w:r>
      <w:r w:rsidRPr="00D95F38">
        <w:rPr>
          <w:u w:val="single"/>
        </w:rPr>
        <w:t xml:space="preserve"> souhlas neuděluje</w:t>
      </w:r>
      <w:r w:rsidRPr="00D95F38">
        <w:t>.</w:t>
      </w:r>
    </w:p>
    <w:p w14:paraId="347B57EC" w14:textId="5B8A200D" w:rsidR="00A02E48" w:rsidRPr="00D95F38" w:rsidRDefault="00A02E48" w:rsidP="00A02E48">
      <w:pPr>
        <w:pStyle w:val="22uroven"/>
      </w:pPr>
      <w:r w:rsidRPr="00D95F38">
        <w:t>Tato smlouva je uzavřena podpisem obou smluvních stran. Sm</w:t>
      </w:r>
      <w:r w:rsidR="00DD0800" w:rsidRPr="00D95F38">
        <w:t xml:space="preserve">louva nabývá účinnosti dnem </w:t>
      </w:r>
      <w:r w:rsidRPr="00D95F38">
        <w:t>1. 1. 2023.</w:t>
      </w:r>
    </w:p>
    <w:p w14:paraId="778849ED" w14:textId="38807E55" w:rsidR="002D32FC" w:rsidRPr="00D95F38" w:rsidRDefault="002D32FC" w:rsidP="00E74D6A">
      <w:pPr>
        <w:pStyle w:val="22uroven"/>
      </w:pPr>
      <w:r w:rsidRPr="00D95F38">
        <w:t xml:space="preserve">Smluvní strany prohlašují, že údaje uvedené v této smlouvě nejsou informacemi požívajícími ochrany důvěrnosti majetkových poměrů. </w:t>
      </w:r>
    </w:p>
    <w:p w14:paraId="1C4836F7" w14:textId="77777777" w:rsidR="002D32FC" w:rsidRPr="00D95F38" w:rsidRDefault="00ED2CA0" w:rsidP="00131470">
      <w:pPr>
        <w:pStyle w:val="22uroven"/>
      </w:pPr>
      <w:r w:rsidRPr="00D95F38">
        <w:t>Objednatel</w:t>
      </w:r>
      <w:r w:rsidR="002D32FC" w:rsidRPr="00D95F38">
        <w:t xml:space="preserve"> výslovně uvádí, že smlouva neobsahuje žádné jeho obchodní tajemství.</w:t>
      </w:r>
    </w:p>
    <w:p w14:paraId="19716E03" w14:textId="77777777" w:rsidR="002D32FC" w:rsidRPr="00D95F38" w:rsidRDefault="002D32FC" w:rsidP="00A51C5B">
      <w:pPr>
        <w:pStyle w:val="22uroven"/>
      </w:pPr>
      <w:r w:rsidRPr="00D95F38">
        <w:t xml:space="preserve">Smluvní strany prohlašují, že s obsahem této smlouvy souhlasí a nemají žádných připomínek. Na důkaz toho připojují své podpisy. </w:t>
      </w:r>
    </w:p>
    <w:p w14:paraId="2F96191F" w14:textId="77777777" w:rsidR="002D32FC" w:rsidRPr="00D95F38" w:rsidRDefault="002D32FC" w:rsidP="00A51C5B">
      <w:pPr>
        <w:rPr>
          <w:b/>
        </w:rPr>
      </w:pPr>
    </w:p>
    <w:tbl>
      <w:tblPr>
        <w:tblW w:w="0" w:type="auto"/>
        <w:tblCellMar>
          <w:left w:w="70" w:type="dxa"/>
          <w:right w:w="70" w:type="dxa"/>
        </w:tblCellMar>
        <w:tblLook w:val="0000" w:firstRow="0" w:lastRow="0" w:firstColumn="0" w:lastColumn="0" w:noHBand="0" w:noVBand="0"/>
      </w:tblPr>
      <w:tblGrid>
        <w:gridCol w:w="1831"/>
        <w:gridCol w:w="690"/>
        <w:gridCol w:w="1753"/>
        <w:gridCol w:w="538"/>
        <w:gridCol w:w="2115"/>
        <w:gridCol w:w="722"/>
        <w:gridCol w:w="1423"/>
      </w:tblGrid>
      <w:tr w:rsidR="002D32FC" w:rsidRPr="00D95F38" w14:paraId="2044C8EB" w14:textId="77777777" w:rsidTr="004D11E8">
        <w:tc>
          <w:tcPr>
            <w:tcW w:w="1913" w:type="dxa"/>
          </w:tcPr>
          <w:p w14:paraId="2C4E7E4C" w14:textId="14DEDD74" w:rsidR="002D32FC" w:rsidRPr="00D95F38" w:rsidRDefault="008B7CB9" w:rsidP="004D11E8">
            <w:r w:rsidRPr="00D95F38">
              <w:t>V </w:t>
            </w:r>
            <w:r w:rsidR="00E923BD" w:rsidRPr="00D95F38">
              <w:t>Brně</w:t>
            </w:r>
          </w:p>
        </w:tc>
        <w:tc>
          <w:tcPr>
            <w:tcW w:w="709" w:type="dxa"/>
          </w:tcPr>
          <w:p w14:paraId="5A5000C0" w14:textId="77777777" w:rsidR="002D32FC" w:rsidRPr="00D95F38" w:rsidRDefault="002D32FC" w:rsidP="004D11E8">
            <w:r w:rsidRPr="00D95F38">
              <w:t>dne</w:t>
            </w:r>
          </w:p>
        </w:tc>
        <w:tc>
          <w:tcPr>
            <w:tcW w:w="1843" w:type="dxa"/>
          </w:tcPr>
          <w:p w14:paraId="4A39A91B" w14:textId="7A3C34EA" w:rsidR="002D32FC" w:rsidRPr="00D95F38" w:rsidRDefault="00C27F35" w:rsidP="004D11E8">
            <w:r>
              <w:t>10. 11. 2022</w:t>
            </w:r>
          </w:p>
        </w:tc>
        <w:tc>
          <w:tcPr>
            <w:tcW w:w="567" w:type="dxa"/>
          </w:tcPr>
          <w:p w14:paraId="2119451B" w14:textId="77777777" w:rsidR="002D32FC" w:rsidRPr="00D95F38" w:rsidRDefault="002D32FC" w:rsidP="004D11E8"/>
        </w:tc>
        <w:tc>
          <w:tcPr>
            <w:tcW w:w="2232" w:type="dxa"/>
          </w:tcPr>
          <w:p w14:paraId="617CDD8C" w14:textId="77777777" w:rsidR="002D32FC" w:rsidRPr="00D95F38" w:rsidRDefault="002D32FC" w:rsidP="004D11E8">
            <w:r w:rsidRPr="00D95F38">
              <w:t>V Brně</w:t>
            </w:r>
          </w:p>
        </w:tc>
        <w:tc>
          <w:tcPr>
            <w:tcW w:w="744" w:type="dxa"/>
          </w:tcPr>
          <w:p w14:paraId="0E4C1B4E" w14:textId="77777777" w:rsidR="002D32FC" w:rsidRPr="00D95F38" w:rsidRDefault="002D32FC" w:rsidP="004D11E8">
            <w:r w:rsidRPr="00D95F38">
              <w:t>dne</w:t>
            </w:r>
          </w:p>
        </w:tc>
        <w:tc>
          <w:tcPr>
            <w:tcW w:w="1488" w:type="dxa"/>
          </w:tcPr>
          <w:p w14:paraId="18C031D7" w14:textId="088A1943" w:rsidR="002D32FC" w:rsidRPr="00D95F38" w:rsidRDefault="00C27F35" w:rsidP="004D11E8">
            <w:r>
              <w:t>4. 11. 2022</w:t>
            </w:r>
          </w:p>
        </w:tc>
      </w:tr>
      <w:tr w:rsidR="002D32FC" w:rsidRPr="00D95F38" w14:paraId="18CA59F0" w14:textId="77777777" w:rsidTr="004D11E8">
        <w:tc>
          <w:tcPr>
            <w:tcW w:w="4465" w:type="dxa"/>
            <w:gridSpan w:val="3"/>
          </w:tcPr>
          <w:p w14:paraId="09DCA19D" w14:textId="7C0D26EC" w:rsidR="002D32FC" w:rsidRPr="00D95F38" w:rsidRDefault="002D32FC" w:rsidP="00EB3303">
            <w:r w:rsidRPr="00D95F38">
              <w:t xml:space="preserve">Za </w:t>
            </w:r>
            <w:r w:rsidR="00EB3303" w:rsidRPr="00D95F38">
              <w:t>dodavatele</w:t>
            </w:r>
          </w:p>
        </w:tc>
        <w:tc>
          <w:tcPr>
            <w:tcW w:w="567" w:type="dxa"/>
          </w:tcPr>
          <w:p w14:paraId="7030A706" w14:textId="77777777" w:rsidR="002D32FC" w:rsidRPr="00D95F38" w:rsidRDefault="002D32FC" w:rsidP="004D11E8"/>
        </w:tc>
        <w:tc>
          <w:tcPr>
            <w:tcW w:w="4464" w:type="dxa"/>
            <w:gridSpan w:val="3"/>
          </w:tcPr>
          <w:p w14:paraId="15848AB7" w14:textId="77777777" w:rsidR="002D32FC" w:rsidRPr="00D95F38" w:rsidRDefault="002D32FC" w:rsidP="00ED2CA0">
            <w:r w:rsidRPr="00D95F38">
              <w:t xml:space="preserve">Za </w:t>
            </w:r>
            <w:r w:rsidR="00ED2CA0" w:rsidRPr="00D95F38">
              <w:t>objednatele</w:t>
            </w:r>
          </w:p>
        </w:tc>
      </w:tr>
      <w:tr w:rsidR="002D32FC" w:rsidRPr="00D95F38" w14:paraId="382AF0CC" w14:textId="77777777" w:rsidTr="004D11E8">
        <w:trPr>
          <w:trHeight w:val="1475"/>
        </w:trPr>
        <w:tc>
          <w:tcPr>
            <w:tcW w:w="4465" w:type="dxa"/>
            <w:gridSpan w:val="3"/>
            <w:tcBorders>
              <w:bottom w:val="dashed" w:sz="4" w:space="0" w:color="auto"/>
            </w:tcBorders>
          </w:tcPr>
          <w:p w14:paraId="25E8FC4B" w14:textId="77777777" w:rsidR="002D32FC" w:rsidRPr="00D95F38" w:rsidRDefault="002D32FC" w:rsidP="004D11E8"/>
        </w:tc>
        <w:tc>
          <w:tcPr>
            <w:tcW w:w="567" w:type="dxa"/>
          </w:tcPr>
          <w:p w14:paraId="7623943F" w14:textId="77777777" w:rsidR="002D32FC" w:rsidRPr="00D95F38" w:rsidRDefault="002D32FC" w:rsidP="004D11E8"/>
        </w:tc>
        <w:tc>
          <w:tcPr>
            <w:tcW w:w="4464" w:type="dxa"/>
            <w:gridSpan w:val="3"/>
            <w:tcBorders>
              <w:bottom w:val="dashed" w:sz="4" w:space="0" w:color="auto"/>
            </w:tcBorders>
          </w:tcPr>
          <w:p w14:paraId="4DFB2E45" w14:textId="77777777" w:rsidR="002D32FC" w:rsidRPr="00D95F38" w:rsidRDefault="002D32FC" w:rsidP="004D11E8"/>
        </w:tc>
      </w:tr>
      <w:tr w:rsidR="002D32FC" w:rsidRPr="00A51C5B" w14:paraId="50DB294A" w14:textId="77777777" w:rsidTr="004D11E8">
        <w:tc>
          <w:tcPr>
            <w:tcW w:w="4465" w:type="dxa"/>
            <w:gridSpan w:val="3"/>
            <w:tcBorders>
              <w:top w:val="dashed" w:sz="4" w:space="0" w:color="auto"/>
            </w:tcBorders>
          </w:tcPr>
          <w:p w14:paraId="24AC9B55" w14:textId="7C3D98FA" w:rsidR="002D32FC" w:rsidRPr="00D95F38" w:rsidRDefault="00947068" w:rsidP="00944F61">
            <w:pPr>
              <w:pStyle w:val="zarovnannasted"/>
              <w:rPr>
                <w:sz w:val="20"/>
              </w:rPr>
            </w:pPr>
            <w:r w:rsidRPr="00D95F38">
              <w:rPr>
                <w:sz w:val="20"/>
              </w:rPr>
              <w:t>SETRA, spol. s r. o.</w:t>
            </w:r>
          </w:p>
          <w:p w14:paraId="4763BA99" w14:textId="05855AD9" w:rsidR="00067AA4" w:rsidRPr="00D95F38" w:rsidRDefault="00947068" w:rsidP="00944F61">
            <w:pPr>
              <w:pStyle w:val="zarovnannasted"/>
              <w:rPr>
                <w:sz w:val="20"/>
              </w:rPr>
            </w:pPr>
            <w:r w:rsidRPr="00D95F38">
              <w:rPr>
                <w:sz w:val="20"/>
              </w:rPr>
              <w:t>Ing. Mojmír Novotný</w:t>
            </w:r>
            <w:r w:rsidR="00067AA4" w:rsidRPr="00D95F38">
              <w:rPr>
                <w:sz w:val="20"/>
              </w:rPr>
              <w:t>, jednatel</w:t>
            </w:r>
          </w:p>
        </w:tc>
        <w:tc>
          <w:tcPr>
            <w:tcW w:w="567" w:type="dxa"/>
          </w:tcPr>
          <w:p w14:paraId="57FA58E5" w14:textId="77777777" w:rsidR="002D32FC" w:rsidRPr="00D95F38" w:rsidRDefault="002D32FC" w:rsidP="004D11E8"/>
        </w:tc>
        <w:tc>
          <w:tcPr>
            <w:tcW w:w="4464" w:type="dxa"/>
            <w:gridSpan w:val="3"/>
            <w:tcBorders>
              <w:top w:val="dashed" w:sz="4" w:space="0" w:color="auto"/>
            </w:tcBorders>
          </w:tcPr>
          <w:p w14:paraId="3A3136D0" w14:textId="77777777" w:rsidR="002D32FC" w:rsidRPr="00D95F38" w:rsidRDefault="002D32FC" w:rsidP="004D11E8">
            <w:pPr>
              <w:pStyle w:val="zarovnannasted"/>
              <w:rPr>
                <w:sz w:val="20"/>
              </w:rPr>
            </w:pPr>
            <w:r w:rsidRPr="00D95F38">
              <w:rPr>
                <w:sz w:val="20"/>
              </w:rPr>
              <w:t>Brněnské vodárny a kanalizace, a.s.</w:t>
            </w:r>
          </w:p>
          <w:p w14:paraId="0D109971" w14:textId="710CA871" w:rsidR="002234FC" w:rsidRPr="00A51C5B" w:rsidRDefault="00C27F35" w:rsidP="00970B7C">
            <w:pPr>
              <w:pStyle w:val="zarovnannasted"/>
              <w:rPr>
                <w:sz w:val="20"/>
              </w:rPr>
            </w:pPr>
            <w:r>
              <w:rPr>
                <w:sz w:val="20"/>
              </w:rPr>
              <w:t>XXX</w:t>
            </w:r>
          </w:p>
        </w:tc>
      </w:tr>
    </w:tbl>
    <w:p w14:paraId="537842B6" w14:textId="77777777" w:rsidR="002D32FC" w:rsidRDefault="002D32FC" w:rsidP="00F54A43"/>
    <w:sectPr w:rsidR="002D32FC" w:rsidSect="002D32FC">
      <w:footerReference w:type="default" r:id="rId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BD145" w14:textId="77777777" w:rsidR="00853253" w:rsidRDefault="00853253" w:rsidP="00C3612E">
      <w:r>
        <w:separator/>
      </w:r>
    </w:p>
  </w:endnote>
  <w:endnote w:type="continuationSeparator" w:id="0">
    <w:p w14:paraId="7A9A2D8C" w14:textId="77777777" w:rsidR="00853253" w:rsidRDefault="00853253"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59C8857E" w:rsidR="00EE448C" w:rsidRDefault="00EE448C">
        <w:pPr>
          <w:pStyle w:val="Zpat"/>
          <w:jc w:val="center"/>
        </w:pPr>
        <w:r>
          <w:fldChar w:fldCharType="begin"/>
        </w:r>
        <w:r>
          <w:instrText>PAGE    \* MERGEFORMAT</w:instrText>
        </w:r>
        <w:r>
          <w:fldChar w:fldCharType="separate"/>
        </w:r>
        <w:r w:rsidR="00D961F4">
          <w:rPr>
            <w:noProof/>
          </w:rPr>
          <w:t>3</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5C5B" w14:textId="77777777" w:rsidR="00853253" w:rsidRDefault="00853253" w:rsidP="00C3612E">
      <w:r>
        <w:separator/>
      </w:r>
    </w:p>
  </w:footnote>
  <w:footnote w:type="continuationSeparator" w:id="0">
    <w:p w14:paraId="16422CC2" w14:textId="77777777" w:rsidR="00853253" w:rsidRDefault="00853253"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5"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4"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D34589"/>
    <w:multiLevelType w:val="hybridMultilevel"/>
    <w:tmpl w:val="C00E5174"/>
    <w:lvl w:ilvl="0" w:tplc="35962CCA">
      <w:numFmt w:val="bullet"/>
      <w:lvlText w:val="-"/>
      <w:lvlJc w:val="left"/>
      <w:pPr>
        <w:ind w:left="1065" w:hanging="360"/>
      </w:pPr>
      <w:rPr>
        <w:rFonts w:ascii="Times New Roman" w:eastAsia="Times New Roman"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9"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8"/>
  </w:num>
  <w:num w:numId="3">
    <w:abstractNumId w:val="19"/>
  </w:num>
  <w:num w:numId="4">
    <w:abstractNumId w:val="12"/>
  </w:num>
  <w:num w:numId="5">
    <w:abstractNumId w:val="0"/>
  </w:num>
  <w:num w:numId="6">
    <w:abstractNumId w:val="1"/>
  </w:num>
  <w:num w:numId="7">
    <w:abstractNumId w:val="2"/>
  </w:num>
  <w:num w:numId="8">
    <w:abstractNumId w:val="7"/>
  </w:num>
  <w:num w:numId="9">
    <w:abstractNumId w:val="9"/>
  </w:num>
  <w:num w:numId="10">
    <w:abstractNumId w:val="14"/>
  </w:num>
  <w:num w:numId="11">
    <w:abstractNumId w:val="22"/>
  </w:num>
  <w:num w:numId="12">
    <w:abstractNumId w:val="5"/>
  </w:num>
  <w:num w:numId="13">
    <w:abstractNumId w:val="15"/>
  </w:num>
  <w:num w:numId="14">
    <w:abstractNumId w:val="17"/>
  </w:num>
  <w:num w:numId="15">
    <w:abstractNumId w:val="17"/>
  </w:num>
  <w:num w:numId="16">
    <w:abstractNumId w:val="3"/>
  </w:num>
  <w:num w:numId="17">
    <w:abstractNumId w:val="18"/>
  </w:num>
  <w:num w:numId="18">
    <w:abstractNumId w:val="3"/>
    <w:lvlOverride w:ilvl="0">
      <w:startOverride w:val="1"/>
    </w:lvlOverride>
  </w:num>
  <w:num w:numId="19">
    <w:abstractNumId w:val="25"/>
  </w:num>
  <w:num w:numId="20">
    <w:abstractNumId w:val="20"/>
  </w:num>
  <w:num w:numId="21">
    <w:abstractNumId w:val="21"/>
  </w:num>
  <w:num w:numId="22">
    <w:abstractNumId w:val="23"/>
  </w:num>
  <w:num w:numId="23">
    <w:abstractNumId w:val="6"/>
  </w:num>
  <w:num w:numId="24">
    <w:abstractNumId w:val="10"/>
  </w:num>
  <w:num w:numId="25">
    <w:abstractNumId w:val="4"/>
  </w:num>
  <w:num w:numId="26">
    <w:abstractNumId w:val="13"/>
  </w:num>
  <w:num w:numId="27">
    <w:abstractNumId w:val="11"/>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5AF4"/>
    <w:rsid w:val="000074C5"/>
    <w:rsid w:val="00022EF9"/>
    <w:rsid w:val="00032F84"/>
    <w:rsid w:val="00035D58"/>
    <w:rsid w:val="00043265"/>
    <w:rsid w:val="00046A2A"/>
    <w:rsid w:val="00050A2E"/>
    <w:rsid w:val="000522D9"/>
    <w:rsid w:val="000612F2"/>
    <w:rsid w:val="000614D8"/>
    <w:rsid w:val="00066EB5"/>
    <w:rsid w:val="00067AA4"/>
    <w:rsid w:val="000703E1"/>
    <w:rsid w:val="00075582"/>
    <w:rsid w:val="000819C0"/>
    <w:rsid w:val="00086D87"/>
    <w:rsid w:val="00092C99"/>
    <w:rsid w:val="000B0E91"/>
    <w:rsid w:val="000B520B"/>
    <w:rsid w:val="000C7DD3"/>
    <w:rsid w:val="000D2499"/>
    <w:rsid w:val="000D3283"/>
    <w:rsid w:val="000D3A46"/>
    <w:rsid w:val="000D5281"/>
    <w:rsid w:val="000E315F"/>
    <w:rsid w:val="000E375C"/>
    <w:rsid w:val="000F2D51"/>
    <w:rsid w:val="000F3D1E"/>
    <w:rsid w:val="00111218"/>
    <w:rsid w:val="00116D8A"/>
    <w:rsid w:val="00125504"/>
    <w:rsid w:val="00131470"/>
    <w:rsid w:val="00131F22"/>
    <w:rsid w:val="00147833"/>
    <w:rsid w:val="0016235C"/>
    <w:rsid w:val="00170823"/>
    <w:rsid w:val="00180E81"/>
    <w:rsid w:val="0018142D"/>
    <w:rsid w:val="001843E3"/>
    <w:rsid w:val="00193283"/>
    <w:rsid w:val="001A045B"/>
    <w:rsid w:val="001A0F7F"/>
    <w:rsid w:val="001A2423"/>
    <w:rsid w:val="001A76CB"/>
    <w:rsid w:val="001C55D6"/>
    <w:rsid w:val="001D459C"/>
    <w:rsid w:val="001E110B"/>
    <w:rsid w:val="001F382B"/>
    <w:rsid w:val="001F6051"/>
    <w:rsid w:val="00205143"/>
    <w:rsid w:val="0020709F"/>
    <w:rsid w:val="002234FC"/>
    <w:rsid w:val="002248A6"/>
    <w:rsid w:val="0022731B"/>
    <w:rsid w:val="00230491"/>
    <w:rsid w:val="00230B84"/>
    <w:rsid w:val="00252177"/>
    <w:rsid w:val="00257A5F"/>
    <w:rsid w:val="00263502"/>
    <w:rsid w:val="0029008A"/>
    <w:rsid w:val="00291759"/>
    <w:rsid w:val="002968F2"/>
    <w:rsid w:val="002C36A8"/>
    <w:rsid w:val="002D0121"/>
    <w:rsid w:val="002D32FC"/>
    <w:rsid w:val="002E3E4A"/>
    <w:rsid w:val="002E47AC"/>
    <w:rsid w:val="002E652E"/>
    <w:rsid w:val="002F1408"/>
    <w:rsid w:val="003023B9"/>
    <w:rsid w:val="00305075"/>
    <w:rsid w:val="00311313"/>
    <w:rsid w:val="003140EE"/>
    <w:rsid w:val="00335187"/>
    <w:rsid w:val="00336309"/>
    <w:rsid w:val="00351DCC"/>
    <w:rsid w:val="00355A63"/>
    <w:rsid w:val="00356193"/>
    <w:rsid w:val="0035761A"/>
    <w:rsid w:val="0036373C"/>
    <w:rsid w:val="00364369"/>
    <w:rsid w:val="00366EDF"/>
    <w:rsid w:val="0037197C"/>
    <w:rsid w:val="003811A5"/>
    <w:rsid w:val="00383456"/>
    <w:rsid w:val="00386F72"/>
    <w:rsid w:val="00391CBA"/>
    <w:rsid w:val="00397B6D"/>
    <w:rsid w:val="003B4EEF"/>
    <w:rsid w:val="003B5325"/>
    <w:rsid w:val="003B5405"/>
    <w:rsid w:val="003B720A"/>
    <w:rsid w:val="003C3D11"/>
    <w:rsid w:val="003D1EFA"/>
    <w:rsid w:val="003E2BC3"/>
    <w:rsid w:val="004018D6"/>
    <w:rsid w:val="0041037E"/>
    <w:rsid w:val="00422B92"/>
    <w:rsid w:val="00424D2B"/>
    <w:rsid w:val="004371C2"/>
    <w:rsid w:val="00440CA3"/>
    <w:rsid w:val="00444B0A"/>
    <w:rsid w:val="00453070"/>
    <w:rsid w:val="00473804"/>
    <w:rsid w:val="00477396"/>
    <w:rsid w:val="00477A53"/>
    <w:rsid w:val="00487DE9"/>
    <w:rsid w:val="00494259"/>
    <w:rsid w:val="00494690"/>
    <w:rsid w:val="00496CB3"/>
    <w:rsid w:val="004979AA"/>
    <w:rsid w:val="00497A94"/>
    <w:rsid w:val="004B0CD0"/>
    <w:rsid w:val="004B0F0D"/>
    <w:rsid w:val="004B260C"/>
    <w:rsid w:val="004C1CAC"/>
    <w:rsid w:val="004C7D31"/>
    <w:rsid w:val="004D11E8"/>
    <w:rsid w:val="004D43B9"/>
    <w:rsid w:val="004D4574"/>
    <w:rsid w:val="004E2B9A"/>
    <w:rsid w:val="004E670A"/>
    <w:rsid w:val="004F6074"/>
    <w:rsid w:val="00506B29"/>
    <w:rsid w:val="00514144"/>
    <w:rsid w:val="00523942"/>
    <w:rsid w:val="00523A61"/>
    <w:rsid w:val="005268B5"/>
    <w:rsid w:val="00535691"/>
    <w:rsid w:val="00536994"/>
    <w:rsid w:val="00562F40"/>
    <w:rsid w:val="00567D31"/>
    <w:rsid w:val="005750A3"/>
    <w:rsid w:val="0058488D"/>
    <w:rsid w:val="00584C0A"/>
    <w:rsid w:val="00585CB9"/>
    <w:rsid w:val="00594B3F"/>
    <w:rsid w:val="005A5A6B"/>
    <w:rsid w:val="005C55D5"/>
    <w:rsid w:val="005D132C"/>
    <w:rsid w:val="005D1F82"/>
    <w:rsid w:val="005E3547"/>
    <w:rsid w:val="005F4031"/>
    <w:rsid w:val="005F5CC0"/>
    <w:rsid w:val="005F7ABB"/>
    <w:rsid w:val="0060477C"/>
    <w:rsid w:val="00604EFC"/>
    <w:rsid w:val="00606A30"/>
    <w:rsid w:val="00614899"/>
    <w:rsid w:val="0062730F"/>
    <w:rsid w:val="00636ACC"/>
    <w:rsid w:val="0064250D"/>
    <w:rsid w:val="0065097C"/>
    <w:rsid w:val="006522B3"/>
    <w:rsid w:val="00653789"/>
    <w:rsid w:val="00676436"/>
    <w:rsid w:val="00691D0C"/>
    <w:rsid w:val="0069659B"/>
    <w:rsid w:val="006A7B06"/>
    <w:rsid w:val="006C5016"/>
    <w:rsid w:val="006C69B0"/>
    <w:rsid w:val="006C6F5D"/>
    <w:rsid w:val="006D2267"/>
    <w:rsid w:val="006D2874"/>
    <w:rsid w:val="006D4BA5"/>
    <w:rsid w:val="006E04EE"/>
    <w:rsid w:val="006E74F8"/>
    <w:rsid w:val="00700C9E"/>
    <w:rsid w:val="007046F0"/>
    <w:rsid w:val="00712844"/>
    <w:rsid w:val="00734E74"/>
    <w:rsid w:val="00737A12"/>
    <w:rsid w:val="00756024"/>
    <w:rsid w:val="00765DDC"/>
    <w:rsid w:val="00774F84"/>
    <w:rsid w:val="00791058"/>
    <w:rsid w:val="00793366"/>
    <w:rsid w:val="0079478B"/>
    <w:rsid w:val="00794798"/>
    <w:rsid w:val="0079622F"/>
    <w:rsid w:val="007971F0"/>
    <w:rsid w:val="007B101E"/>
    <w:rsid w:val="007B4FC3"/>
    <w:rsid w:val="007B6594"/>
    <w:rsid w:val="007B7F26"/>
    <w:rsid w:val="007C5F91"/>
    <w:rsid w:val="007D4D71"/>
    <w:rsid w:val="007D6682"/>
    <w:rsid w:val="0081293A"/>
    <w:rsid w:val="008200F4"/>
    <w:rsid w:val="00823C2B"/>
    <w:rsid w:val="008511FB"/>
    <w:rsid w:val="008530AD"/>
    <w:rsid w:val="00853253"/>
    <w:rsid w:val="008540AA"/>
    <w:rsid w:val="00854D32"/>
    <w:rsid w:val="00855C95"/>
    <w:rsid w:val="0085606C"/>
    <w:rsid w:val="00865CDD"/>
    <w:rsid w:val="00874D73"/>
    <w:rsid w:val="008817CE"/>
    <w:rsid w:val="008A4ED8"/>
    <w:rsid w:val="008B67E4"/>
    <w:rsid w:val="008B7CB9"/>
    <w:rsid w:val="008C158E"/>
    <w:rsid w:val="008C3AF5"/>
    <w:rsid w:val="008C5CD1"/>
    <w:rsid w:val="008C649C"/>
    <w:rsid w:val="008D28B8"/>
    <w:rsid w:val="008E4E55"/>
    <w:rsid w:val="008E7FED"/>
    <w:rsid w:val="00906C99"/>
    <w:rsid w:val="00935EB6"/>
    <w:rsid w:val="00941142"/>
    <w:rsid w:val="00944F61"/>
    <w:rsid w:val="009450E7"/>
    <w:rsid w:val="00947068"/>
    <w:rsid w:val="00947193"/>
    <w:rsid w:val="00952B23"/>
    <w:rsid w:val="00960319"/>
    <w:rsid w:val="00960CA4"/>
    <w:rsid w:val="00970B7C"/>
    <w:rsid w:val="009717F2"/>
    <w:rsid w:val="009722F3"/>
    <w:rsid w:val="009777E7"/>
    <w:rsid w:val="00984599"/>
    <w:rsid w:val="00987CDE"/>
    <w:rsid w:val="0099751F"/>
    <w:rsid w:val="009C22D1"/>
    <w:rsid w:val="009C4ADF"/>
    <w:rsid w:val="009C7BD2"/>
    <w:rsid w:val="009E1971"/>
    <w:rsid w:val="009F6C08"/>
    <w:rsid w:val="00A007A7"/>
    <w:rsid w:val="00A02E48"/>
    <w:rsid w:val="00A03F7D"/>
    <w:rsid w:val="00A04DF0"/>
    <w:rsid w:val="00A07CA2"/>
    <w:rsid w:val="00A132B5"/>
    <w:rsid w:val="00A1658D"/>
    <w:rsid w:val="00A260E2"/>
    <w:rsid w:val="00A343F0"/>
    <w:rsid w:val="00A372C8"/>
    <w:rsid w:val="00A44EBE"/>
    <w:rsid w:val="00A51C5B"/>
    <w:rsid w:val="00A749B7"/>
    <w:rsid w:val="00A751B4"/>
    <w:rsid w:val="00A7740F"/>
    <w:rsid w:val="00A82565"/>
    <w:rsid w:val="00A82E6D"/>
    <w:rsid w:val="00A91842"/>
    <w:rsid w:val="00A932DB"/>
    <w:rsid w:val="00AA1C09"/>
    <w:rsid w:val="00AB5411"/>
    <w:rsid w:val="00AB6B3C"/>
    <w:rsid w:val="00AD32F4"/>
    <w:rsid w:val="00AF18CB"/>
    <w:rsid w:val="00AF328D"/>
    <w:rsid w:val="00AF6763"/>
    <w:rsid w:val="00B12771"/>
    <w:rsid w:val="00B229D8"/>
    <w:rsid w:val="00B27414"/>
    <w:rsid w:val="00B35024"/>
    <w:rsid w:val="00B421C3"/>
    <w:rsid w:val="00B46991"/>
    <w:rsid w:val="00B469CC"/>
    <w:rsid w:val="00B5578A"/>
    <w:rsid w:val="00B6793A"/>
    <w:rsid w:val="00B76EFC"/>
    <w:rsid w:val="00B92DE0"/>
    <w:rsid w:val="00B95A2D"/>
    <w:rsid w:val="00BA17A0"/>
    <w:rsid w:val="00BA2506"/>
    <w:rsid w:val="00BB084B"/>
    <w:rsid w:val="00BB11C8"/>
    <w:rsid w:val="00BB7EAE"/>
    <w:rsid w:val="00BC4001"/>
    <w:rsid w:val="00BD2097"/>
    <w:rsid w:val="00BE371F"/>
    <w:rsid w:val="00BF0FC1"/>
    <w:rsid w:val="00BF30F7"/>
    <w:rsid w:val="00C02B91"/>
    <w:rsid w:val="00C04077"/>
    <w:rsid w:val="00C07445"/>
    <w:rsid w:val="00C17F97"/>
    <w:rsid w:val="00C20301"/>
    <w:rsid w:val="00C27F35"/>
    <w:rsid w:val="00C32D8D"/>
    <w:rsid w:val="00C34A3E"/>
    <w:rsid w:val="00C3612E"/>
    <w:rsid w:val="00C3757C"/>
    <w:rsid w:val="00C4410B"/>
    <w:rsid w:val="00C53FE2"/>
    <w:rsid w:val="00C71884"/>
    <w:rsid w:val="00C77462"/>
    <w:rsid w:val="00CA1031"/>
    <w:rsid w:val="00CB0672"/>
    <w:rsid w:val="00CB138E"/>
    <w:rsid w:val="00CB205E"/>
    <w:rsid w:val="00CC67FB"/>
    <w:rsid w:val="00CD2584"/>
    <w:rsid w:val="00CD748B"/>
    <w:rsid w:val="00CF392F"/>
    <w:rsid w:val="00D06CB1"/>
    <w:rsid w:val="00D07731"/>
    <w:rsid w:val="00D07FC0"/>
    <w:rsid w:val="00D21322"/>
    <w:rsid w:val="00D2297F"/>
    <w:rsid w:val="00D26E19"/>
    <w:rsid w:val="00D36A91"/>
    <w:rsid w:val="00D505EC"/>
    <w:rsid w:val="00D63212"/>
    <w:rsid w:val="00D6709A"/>
    <w:rsid w:val="00D81BD0"/>
    <w:rsid w:val="00D81EF9"/>
    <w:rsid w:val="00D84361"/>
    <w:rsid w:val="00D859F6"/>
    <w:rsid w:val="00D9144F"/>
    <w:rsid w:val="00D95F38"/>
    <w:rsid w:val="00D961F4"/>
    <w:rsid w:val="00DA0583"/>
    <w:rsid w:val="00DA398C"/>
    <w:rsid w:val="00DD0800"/>
    <w:rsid w:val="00DD6775"/>
    <w:rsid w:val="00DF07C5"/>
    <w:rsid w:val="00DF3528"/>
    <w:rsid w:val="00DF3A72"/>
    <w:rsid w:val="00DF412C"/>
    <w:rsid w:val="00E153EA"/>
    <w:rsid w:val="00E349C0"/>
    <w:rsid w:val="00E41986"/>
    <w:rsid w:val="00E42441"/>
    <w:rsid w:val="00E477E7"/>
    <w:rsid w:val="00E56644"/>
    <w:rsid w:val="00E64715"/>
    <w:rsid w:val="00E74D6A"/>
    <w:rsid w:val="00E77BA3"/>
    <w:rsid w:val="00E77CDC"/>
    <w:rsid w:val="00E87662"/>
    <w:rsid w:val="00E923BD"/>
    <w:rsid w:val="00E94F47"/>
    <w:rsid w:val="00EA0136"/>
    <w:rsid w:val="00EB3303"/>
    <w:rsid w:val="00EB5216"/>
    <w:rsid w:val="00EB7650"/>
    <w:rsid w:val="00EC38CB"/>
    <w:rsid w:val="00ED2CA0"/>
    <w:rsid w:val="00ED7DA6"/>
    <w:rsid w:val="00EE1B42"/>
    <w:rsid w:val="00EE3268"/>
    <w:rsid w:val="00EE448C"/>
    <w:rsid w:val="00EE6785"/>
    <w:rsid w:val="00F01534"/>
    <w:rsid w:val="00F0576F"/>
    <w:rsid w:val="00F169DD"/>
    <w:rsid w:val="00F20375"/>
    <w:rsid w:val="00F2626E"/>
    <w:rsid w:val="00F303C2"/>
    <w:rsid w:val="00F434D3"/>
    <w:rsid w:val="00F46047"/>
    <w:rsid w:val="00F54A43"/>
    <w:rsid w:val="00F556D5"/>
    <w:rsid w:val="00F626C7"/>
    <w:rsid w:val="00F63F3E"/>
    <w:rsid w:val="00F74420"/>
    <w:rsid w:val="00F76C8B"/>
    <w:rsid w:val="00FA21B8"/>
    <w:rsid w:val="00FA29A3"/>
    <w:rsid w:val="00FA40CA"/>
    <w:rsid w:val="00FA42E0"/>
    <w:rsid w:val="00FA6341"/>
    <w:rsid w:val="00FB642E"/>
    <w:rsid w:val="00FB7FDA"/>
    <w:rsid w:val="00FC2A4E"/>
    <w:rsid w:val="00FC359B"/>
    <w:rsid w:val="00FC6D98"/>
    <w:rsid w:val="00FD04FC"/>
    <w:rsid w:val="00FD6017"/>
    <w:rsid w:val="00FD7619"/>
    <w:rsid w:val="00FD79E4"/>
    <w:rsid w:val="00FF0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4D4A-FD2E-4E88-9BAA-B0643F2F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4</TotalTime>
  <Pages>6</Pages>
  <Words>2360</Words>
  <Characters>13928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5</cp:revision>
  <cp:lastPrinted>2022-09-27T11:37:00Z</cp:lastPrinted>
  <dcterms:created xsi:type="dcterms:W3CDTF">2022-11-14T11:30:00Z</dcterms:created>
  <dcterms:modified xsi:type="dcterms:W3CDTF">2022-11-14T11:34:00Z</dcterms:modified>
</cp:coreProperties>
</file>