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70F" w14:textId="5DAE314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D5E4B">
        <w:rPr>
          <w:rFonts w:ascii="Arial" w:hAnsi="Arial" w:cs="Arial"/>
          <w:b/>
          <w:bCs/>
          <w:sz w:val="28"/>
          <w:szCs w:val="28"/>
        </w:rPr>
        <w:t>1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310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5DCFA2C" w14:textId="35570B8E" w:rsidR="003108DF" w:rsidRPr="003108DF" w:rsidRDefault="003108DF" w:rsidP="003108D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 xml:space="preserve">č. smlouvy zhotovitele: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Pr="003108DF">
        <w:rPr>
          <w:rFonts w:ascii="Arial" w:hAnsi="Arial" w:cs="Arial"/>
          <w:b/>
          <w:sz w:val="22"/>
          <w:szCs w:val="22"/>
        </w:rPr>
        <w:t>06-O</w:t>
      </w:r>
      <w:proofErr w:type="gramEnd"/>
      <w:r w:rsidRPr="003108DF">
        <w:rPr>
          <w:rFonts w:ascii="Arial" w:hAnsi="Arial" w:cs="Arial"/>
          <w:b/>
          <w:sz w:val="22"/>
          <w:szCs w:val="22"/>
        </w:rPr>
        <w:t>-5163-12106/22</w:t>
      </w:r>
      <w:r w:rsidRPr="003108DF"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09761DD7" w14:textId="1E692ECF" w:rsidR="003108DF" w:rsidRPr="003108DF" w:rsidRDefault="003108DF" w:rsidP="003108DF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3108DF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108DF">
        <w:rPr>
          <w:rFonts w:ascii="Arial" w:hAnsi="Arial" w:cs="Arial"/>
          <w:b/>
          <w:sz w:val="22"/>
          <w:szCs w:val="22"/>
        </w:rPr>
        <w:t>3/2022</w:t>
      </w:r>
    </w:p>
    <w:p w14:paraId="136368E5" w14:textId="77777777" w:rsidR="003108DF" w:rsidRPr="003108DF" w:rsidRDefault="003108DF" w:rsidP="003108DF">
      <w:pPr>
        <w:rPr>
          <w:rFonts w:ascii="Arial" w:hAnsi="Arial" w:cs="Arial"/>
          <w:b/>
          <w:sz w:val="22"/>
          <w:szCs w:val="22"/>
        </w:rPr>
      </w:pPr>
    </w:p>
    <w:p w14:paraId="67BBDDF9" w14:textId="77777777" w:rsidR="003108DF" w:rsidRPr="003108DF" w:rsidRDefault="003108DF" w:rsidP="003108D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D3F8FEC" w14:textId="77777777" w:rsidR="003108DF" w:rsidRPr="003108DF" w:rsidRDefault="003108DF" w:rsidP="003108DF">
      <w:pPr>
        <w:jc w:val="center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 xml:space="preserve">Přírodě blízká opatření v povodí VN </w:t>
      </w:r>
      <w:proofErr w:type="gramStart"/>
      <w:r w:rsidRPr="003108DF">
        <w:rPr>
          <w:rFonts w:ascii="Arial" w:hAnsi="Arial" w:cs="Arial"/>
          <w:b/>
          <w:sz w:val="22"/>
          <w:szCs w:val="22"/>
        </w:rPr>
        <w:t>Kryry - lokalita</w:t>
      </w:r>
      <w:proofErr w:type="gramEnd"/>
      <w:r w:rsidRPr="003108DF">
        <w:rPr>
          <w:rFonts w:ascii="Arial" w:hAnsi="Arial" w:cs="Arial"/>
          <w:b/>
          <w:sz w:val="22"/>
          <w:szCs w:val="22"/>
        </w:rPr>
        <w:t xml:space="preserve"> Petrohrad</w:t>
      </w:r>
    </w:p>
    <w:p w14:paraId="7A810AE0" w14:textId="77777777" w:rsidR="003108DF" w:rsidRPr="003108DF" w:rsidRDefault="003108DF" w:rsidP="003108DF">
      <w:pPr>
        <w:jc w:val="center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– projektová dokumentace (DUR)</w:t>
      </w:r>
    </w:p>
    <w:p w14:paraId="438B31C7" w14:textId="77777777" w:rsidR="003108DF" w:rsidRPr="003108DF" w:rsidRDefault="003108DF" w:rsidP="003108DF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14:paraId="4E01899E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Tato smlouva byla uzavřena mezi:</w:t>
      </w:r>
    </w:p>
    <w:p w14:paraId="2C094293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</w:p>
    <w:p w14:paraId="7A4BC283" w14:textId="777777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Objednatel:</w:t>
      </w:r>
      <w:r w:rsidRPr="003108DF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77215DF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sídlo:</w:t>
      </w:r>
      <w:r w:rsidRPr="003108DF">
        <w:rPr>
          <w:rFonts w:ascii="Arial" w:hAnsi="Arial" w:cs="Arial"/>
          <w:sz w:val="22"/>
          <w:szCs w:val="22"/>
        </w:rPr>
        <w:tab/>
        <w:t>Bezručova 4219, 430 03 Chomutov</w:t>
      </w:r>
    </w:p>
    <w:p w14:paraId="7EBDF6A2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IČO:</w:t>
      </w:r>
      <w:r w:rsidRPr="003108DF">
        <w:rPr>
          <w:rFonts w:ascii="Arial" w:hAnsi="Arial" w:cs="Arial"/>
          <w:sz w:val="22"/>
          <w:szCs w:val="22"/>
        </w:rPr>
        <w:tab/>
        <w:t>70889988</w:t>
      </w:r>
    </w:p>
    <w:p w14:paraId="58AB90E6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DIČ:</w:t>
      </w:r>
      <w:r w:rsidRPr="003108DF">
        <w:rPr>
          <w:rFonts w:ascii="Arial" w:hAnsi="Arial" w:cs="Arial"/>
          <w:sz w:val="22"/>
          <w:szCs w:val="22"/>
        </w:rPr>
        <w:tab/>
        <w:t>CZ70889988</w:t>
      </w:r>
    </w:p>
    <w:p w14:paraId="48E29EB2" w14:textId="445B154C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3108D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8EEF605" w14:textId="754CCBB7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zástupce ve věcech smluvních:</w:t>
      </w:r>
      <w:r w:rsidRPr="003108DF">
        <w:rPr>
          <w:rFonts w:ascii="Arial" w:hAnsi="Arial" w:cs="Arial"/>
          <w:sz w:val="22"/>
          <w:szCs w:val="22"/>
        </w:rPr>
        <w:tab/>
      </w:r>
    </w:p>
    <w:p w14:paraId="4260F21C" w14:textId="1E3013C8" w:rsidR="003108DF" w:rsidRPr="003108DF" w:rsidRDefault="003108DF" w:rsidP="003108DF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zástupce ve věcech technických:</w:t>
      </w:r>
      <w:r w:rsidRPr="003108DF">
        <w:rPr>
          <w:rFonts w:ascii="Arial" w:hAnsi="Arial" w:cs="Arial"/>
          <w:sz w:val="22"/>
          <w:szCs w:val="22"/>
        </w:rPr>
        <w:tab/>
        <w:t xml:space="preserve"> </w:t>
      </w:r>
    </w:p>
    <w:p w14:paraId="1C350347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 xml:space="preserve">zástupce objednatele:   </w:t>
      </w:r>
    </w:p>
    <w:p w14:paraId="15A1448A" w14:textId="3573B381" w:rsidR="003108DF" w:rsidRPr="003108DF" w:rsidRDefault="003108DF" w:rsidP="004B13E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 w:rsidRPr="003108DF">
        <w:rPr>
          <w:rFonts w:ascii="Arial" w:hAnsi="Arial" w:cs="Arial"/>
          <w:color w:val="000000"/>
          <w:sz w:val="22"/>
          <w:szCs w:val="22"/>
        </w:rPr>
        <w:tab/>
      </w:r>
    </w:p>
    <w:p w14:paraId="66CF0C2A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012A3A4" w14:textId="32BA1928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bankovní spojení:</w:t>
      </w:r>
      <w:r w:rsidRPr="003108DF">
        <w:rPr>
          <w:rFonts w:ascii="Arial" w:hAnsi="Arial" w:cs="Arial"/>
          <w:sz w:val="22"/>
          <w:szCs w:val="22"/>
        </w:rPr>
        <w:tab/>
      </w:r>
    </w:p>
    <w:p w14:paraId="561C9222" w14:textId="2863DD56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číslo účtu:</w:t>
      </w:r>
      <w:r w:rsidRPr="003108DF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11F0E1A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3F6CB690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48A49837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6D705104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08E0FAE5" w14:textId="77777777" w:rsidR="003108DF" w:rsidRPr="003108DF" w:rsidRDefault="003108DF" w:rsidP="003108D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3A05E128" w14:textId="77777777" w:rsidR="003108DF" w:rsidRPr="003108DF" w:rsidRDefault="003108DF" w:rsidP="003108D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Zhotovitel: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0E9B9DB1" w14:textId="77777777" w:rsidR="003108DF" w:rsidRPr="003108DF" w:rsidRDefault="003108DF" w:rsidP="003108DF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>150 56 Praha 5 – Smíchov, Nábřežní 4</w:t>
      </w:r>
    </w:p>
    <w:p w14:paraId="02FD40D5" w14:textId="77777777" w:rsidR="003108DF" w:rsidRPr="003108DF" w:rsidRDefault="003108DF" w:rsidP="003108DF">
      <w:pPr>
        <w:spacing w:line="300" w:lineRule="atLeast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IČO: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>47 11 69 01</w:t>
      </w:r>
    </w:p>
    <w:p w14:paraId="48ACE154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DIČ: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sz w:val="22"/>
          <w:szCs w:val="22"/>
        </w:rPr>
        <w:t>CZ47116901</w:t>
      </w:r>
    </w:p>
    <w:p w14:paraId="2B4D24F7" w14:textId="0756494C" w:rsidR="004B13E9" w:rsidRDefault="003108DF" w:rsidP="004B13E9">
      <w:pPr>
        <w:rPr>
          <w:rFonts w:ascii="Arial" w:hAnsi="Arial" w:cs="Arial"/>
          <w:b/>
          <w:bCs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statutární orgán:</w:t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  <w:r w:rsidRPr="003108DF">
        <w:rPr>
          <w:rFonts w:ascii="Arial" w:hAnsi="Arial" w:cs="Arial"/>
          <w:b/>
          <w:bCs/>
          <w:sz w:val="22"/>
          <w:szCs w:val="22"/>
        </w:rPr>
        <w:tab/>
      </w:r>
    </w:p>
    <w:p w14:paraId="14468BFB" w14:textId="77777777" w:rsidR="004B13E9" w:rsidRPr="003108DF" w:rsidRDefault="004B13E9" w:rsidP="004B13E9">
      <w:pPr>
        <w:rPr>
          <w:rFonts w:ascii="Arial" w:hAnsi="Arial" w:cs="Arial"/>
          <w:b/>
          <w:bCs/>
          <w:sz w:val="22"/>
          <w:szCs w:val="22"/>
        </w:rPr>
      </w:pPr>
    </w:p>
    <w:p w14:paraId="561CC729" w14:textId="1A2F02DD" w:rsidR="003108DF" w:rsidRPr="003108DF" w:rsidRDefault="003108DF" w:rsidP="003108DF">
      <w:pPr>
        <w:ind w:left="3540" w:firstLine="708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1150EE" w14:textId="77777777" w:rsidR="003108DF" w:rsidRPr="003108DF" w:rsidRDefault="003108DF" w:rsidP="003108DF">
      <w:pPr>
        <w:ind w:left="3960" w:hanging="396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3108DF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108DF"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3108DF"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 w:rsidRPr="003108DF"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185A768E" w14:textId="777777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</w:p>
    <w:p w14:paraId="6182F2FC" w14:textId="7174C577" w:rsidR="003108DF" w:rsidRPr="003108DF" w:rsidRDefault="003108DF" w:rsidP="003108DF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zastoupený: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77B09FBC" w14:textId="27C869A8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zástupce ve věcech smluvních: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4DECE89B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14A45F26" w14:textId="38F94045" w:rsidR="004B13E9" w:rsidRPr="003108DF" w:rsidRDefault="003108DF" w:rsidP="004B13E9">
      <w:pPr>
        <w:tabs>
          <w:tab w:val="left" w:pos="3960"/>
        </w:tabs>
        <w:rPr>
          <w:rFonts w:ascii="Arial" w:hAnsi="Arial" w:cs="Arial"/>
          <w:bCs/>
          <w:color w:val="000000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zástupce ve věcech technických: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649F4074" w14:textId="4E8A1C96" w:rsidR="003108DF" w:rsidRPr="003108DF" w:rsidRDefault="003108DF" w:rsidP="003108DF">
      <w:pPr>
        <w:tabs>
          <w:tab w:val="left" w:pos="3969"/>
        </w:tabs>
        <w:rPr>
          <w:rFonts w:ascii="Arial" w:hAnsi="Arial" w:cs="Arial"/>
          <w:bCs/>
          <w:color w:val="000000"/>
          <w:sz w:val="22"/>
          <w:szCs w:val="22"/>
        </w:rPr>
      </w:pPr>
      <w:r w:rsidRPr="003108D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C7885FB" w14:textId="7777777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14:paraId="46B8DCA1" w14:textId="4D236597" w:rsidR="003108DF" w:rsidRPr="003108DF" w:rsidRDefault="003108DF" w:rsidP="003108DF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bankovní spojení:</w:t>
      </w:r>
      <w:r w:rsidRPr="003108DF">
        <w:rPr>
          <w:rFonts w:ascii="Arial" w:hAnsi="Arial" w:cs="Arial"/>
          <w:sz w:val="22"/>
          <w:szCs w:val="22"/>
        </w:rPr>
        <w:tab/>
      </w:r>
    </w:p>
    <w:p w14:paraId="3CF4DC4A" w14:textId="61FD397B" w:rsidR="003108DF" w:rsidRPr="003108DF" w:rsidRDefault="003108DF" w:rsidP="003108DF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b/>
          <w:sz w:val="22"/>
          <w:szCs w:val="22"/>
        </w:rPr>
        <w:t>číslo účtu:</w:t>
      </w:r>
      <w:r w:rsidRPr="003108DF">
        <w:rPr>
          <w:rFonts w:ascii="Arial" w:hAnsi="Arial" w:cs="Arial"/>
          <w:b/>
          <w:sz w:val="22"/>
          <w:szCs w:val="22"/>
        </w:rPr>
        <w:tab/>
      </w:r>
    </w:p>
    <w:p w14:paraId="18B3C785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</w:p>
    <w:p w14:paraId="43F9FB7A" w14:textId="77777777" w:rsidR="003108DF" w:rsidRPr="003108DF" w:rsidRDefault="003108DF" w:rsidP="003108DF">
      <w:pPr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Zhotovitel je zapsán v Obchodním rejstříku Městského soudu v Praze, v oddílu B, vložce č. 1930 </w:t>
      </w:r>
    </w:p>
    <w:p w14:paraId="68316011" w14:textId="77777777" w:rsidR="003108DF" w:rsidRPr="003108DF" w:rsidRDefault="003108DF" w:rsidP="003108DF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lastRenderedPageBreak/>
        <w:t>(dále jen „zhotovitel“) na straně druhé.</w:t>
      </w:r>
    </w:p>
    <w:p w14:paraId="193FE6AB" w14:textId="3E690381" w:rsidR="00494D51" w:rsidRDefault="00494D51" w:rsidP="00494D5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2F8D0B88" w14:textId="77777777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55AC3D6D" w:rsidR="00E328DF" w:rsidRPr="00E328DF" w:rsidRDefault="00494D5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E3B0E">
        <w:rPr>
          <w:rFonts w:ascii="Arial" w:hAnsi="Arial" w:cs="Arial"/>
          <w:sz w:val="22"/>
          <w:szCs w:val="22"/>
        </w:rPr>
        <w:t>7</w:t>
      </w:r>
      <w:r w:rsidR="00E328DF" w:rsidRPr="00E328DF">
        <w:rPr>
          <w:rFonts w:ascii="Arial" w:hAnsi="Arial" w:cs="Arial"/>
          <w:sz w:val="22"/>
          <w:szCs w:val="22"/>
        </w:rPr>
        <w:t>.0</w:t>
      </w:r>
      <w:r w:rsidR="003108DF">
        <w:rPr>
          <w:rFonts w:ascii="Arial" w:hAnsi="Arial" w:cs="Arial"/>
          <w:sz w:val="22"/>
          <w:szCs w:val="22"/>
        </w:rPr>
        <w:t>1</w:t>
      </w:r>
      <w:r w:rsidR="00E328DF" w:rsidRPr="00E328D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54E5D09C" w14:textId="77777777" w:rsidR="00BE3B0E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15E7B21" w14:textId="0DCB0617" w:rsidR="000C3140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Důvodem termínového dodatku </w:t>
      </w:r>
      <w:r w:rsidR="003108DF">
        <w:rPr>
          <w:rFonts w:ascii="Arial" w:hAnsi="Arial" w:cs="Arial"/>
          <w:bCs/>
          <w:color w:val="000000"/>
          <w:sz w:val="22"/>
          <w:szCs w:val="22"/>
        </w:rPr>
        <w:t>je majetkoprávní vypořádání dotčeného pozemku, které nebylo do původního termínu vypořádané.</w:t>
      </w:r>
    </w:p>
    <w:p w14:paraId="2ABA0285" w14:textId="77777777" w:rsidR="003576B7" w:rsidRDefault="003576B7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2E0098F0" w:rsidR="00E328DF" w:rsidRPr="00BE3B0E" w:rsidRDefault="00310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Část p</w:t>
      </w:r>
      <w:r w:rsidR="00E328DF" w:rsidRPr="00BE3B0E">
        <w:rPr>
          <w:rFonts w:ascii="Arial" w:hAnsi="Arial" w:cs="Arial"/>
          <w:bCs/>
          <w:color w:val="000000"/>
          <w:sz w:val="22"/>
          <w:szCs w:val="22"/>
        </w:rPr>
        <w:t>ůvodní</w:t>
      </w:r>
      <w:r>
        <w:rPr>
          <w:rFonts w:ascii="Arial" w:hAnsi="Arial" w:cs="Arial"/>
          <w:bCs/>
          <w:color w:val="000000"/>
          <w:sz w:val="22"/>
          <w:szCs w:val="22"/>
        </w:rPr>
        <w:t>ho</w:t>
      </w:r>
      <w:r w:rsidR="00E328DF" w:rsidRPr="00BE3B0E">
        <w:rPr>
          <w:rFonts w:ascii="Arial" w:hAnsi="Arial" w:cs="Arial"/>
          <w:bCs/>
          <w:color w:val="000000"/>
          <w:sz w:val="22"/>
          <w:szCs w:val="22"/>
        </w:rPr>
        <w:t xml:space="preserve"> znění:</w:t>
      </w:r>
    </w:p>
    <w:p w14:paraId="0F9D28F4" w14:textId="77777777" w:rsidR="003108DF" w:rsidRPr="003108DF" w:rsidRDefault="003108DF" w:rsidP="003108DF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</w:rPr>
      </w:pPr>
      <w:r w:rsidRPr="003108DF">
        <w:rPr>
          <w:rFonts w:ascii="Arial" w:hAnsi="Arial" w:cs="Arial"/>
          <w:color w:val="000000"/>
          <w:sz w:val="22"/>
          <w:szCs w:val="22"/>
        </w:rPr>
        <w:t>Čl. I. PŘEDMĚT SMLOUVY A PŘEDMĚT DÍLA</w:t>
      </w:r>
    </w:p>
    <w:p w14:paraId="1B38D449" w14:textId="77777777" w:rsidR="003108DF" w:rsidRPr="003108DF" w:rsidRDefault="003108DF" w:rsidP="003108DF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6E34BE79" w14:textId="77777777" w:rsidR="003108DF" w:rsidRPr="003108DF" w:rsidRDefault="003108DF" w:rsidP="003108DF">
      <w:pPr>
        <w:pStyle w:val="A-odstavecodsazensodrkami"/>
        <w:keepNext/>
        <w:numPr>
          <w:ilvl w:val="0"/>
          <w:numId w:val="0"/>
        </w:numPr>
        <w:rPr>
          <w:bCs/>
        </w:rPr>
      </w:pPr>
      <w:bookmarkStart w:id="0" w:name="_Hlk74549318"/>
      <w:r w:rsidRPr="003108DF">
        <w:rPr>
          <w:bCs/>
        </w:rPr>
        <w:t xml:space="preserve">Předmětem veřejné zakázky je zpracování projektové dokumentace pro územní řízení </w:t>
      </w:r>
      <w:r w:rsidRPr="003108DF">
        <w:t>uvedené</w:t>
      </w:r>
      <w:r w:rsidRPr="003108DF">
        <w:rPr>
          <w:lang w:val="en-US"/>
        </w:rPr>
        <w:t xml:space="preserve"> v § 78 </w:t>
      </w:r>
      <w:r w:rsidRPr="003108DF">
        <w:t>stavebního</w:t>
      </w:r>
      <w:r w:rsidRPr="003108DF">
        <w:rPr>
          <w:lang w:val="en-US"/>
        </w:rPr>
        <w:t xml:space="preserve"> </w:t>
      </w:r>
      <w:r w:rsidRPr="003108DF">
        <w:t>zákona</w:t>
      </w:r>
      <w:r w:rsidRPr="003108DF">
        <w:rPr>
          <w:lang w:val="en-US"/>
        </w:rPr>
        <w:t xml:space="preserve"> </w:t>
      </w:r>
      <w:r w:rsidRPr="003108DF">
        <w:rPr>
          <w:bCs/>
        </w:rPr>
        <w:t>(DUR) včetně geodetického zaměření, dokladové části, zpracování odhadu investičních nákladů stavby.</w:t>
      </w:r>
    </w:p>
    <w:p w14:paraId="787C0C82" w14:textId="77777777" w:rsidR="003108DF" w:rsidRPr="003108DF" w:rsidRDefault="003108DF" w:rsidP="003108DF">
      <w:pPr>
        <w:pStyle w:val="A-odstavecodsazensodrkami"/>
        <w:keepNext/>
        <w:numPr>
          <w:ilvl w:val="0"/>
          <w:numId w:val="0"/>
        </w:numPr>
        <w:rPr>
          <w:bCs/>
        </w:rPr>
      </w:pPr>
    </w:p>
    <w:p w14:paraId="49F8CE70" w14:textId="77777777" w:rsidR="003108DF" w:rsidRPr="003108DF" w:rsidRDefault="003108DF" w:rsidP="003108DF">
      <w:pPr>
        <w:pStyle w:val="A-odstavecodsazensodrkami"/>
        <w:keepNext/>
        <w:numPr>
          <w:ilvl w:val="0"/>
          <w:numId w:val="0"/>
        </w:numPr>
        <w:rPr>
          <w:color w:val="000000"/>
        </w:rPr>
      </w:pPr>
      <w:r w:rsidRPr="003108DF">
        <w:rPr>
          <w:bCs/>
          <w:color w:val="000000"/>
        </w:rPr>
        <w:t>Předmětem smlouvy je zpracování a zajištění:</w:t>
      </w:r>
    </w:p>
    <w:p w14:paraId="6914783A" w14:textId="77777777" w:rsidR="003108DF" w:rsidRPr="003108DF" w:rsidRDefault="003108DF" w:rsidP="003108DF">
      <w:pPr>
        <w:rPr>
          <w:rFonts w:ascii="Arial" w:hAnsi="Arial" w:cs="Arial"/>
          <w:sz w:val="22"/>
          <w:szCs w:val="22"/>
          <w:u w:val="single"/>
        </w:rPr>
      </w:pPr>
    </w:p>
    <w:p w14:paraId="5155253B" w14:textId="77777777" w:rsidR="003108DF" w:rsidRPr="003108DF" w:rsidRDefault="003108DF" w:rsidP="00310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08DF">
        <w:rPr>
          <w:rFonts w:ascii="Arial" w:hAnsi="Arial" w:cs="Arial"/>
          <w:sz w:val="22"/>
          <w:szCs w:val="22"/>
        </w:rPr>
        <w:t xml:space="preserve">Přírodě blízká opatření v povodí VN </w:t>
      </w:r>
      <w:proofErr w:type="gramStart"/>
      <w:r w:rsidRPr="003108DF">
        <w:rPr>
          <w:rFonts w:ascii="Arial" w:hAnsi="Arial" w:cs="Arial"/>
          <w:sz w:val="22"/>
          <w:szCs w:val="22"/>
        </w:rPr>
        <w:t>Kryry - lokalita</w:t>
      </w:r>
      <w:proofErr w:type="gramEnd"/>
      <w:r w:rsidRPr="003108DF">
        <w:rPr>
          <w:rFonts w:ascii="Arial" w:hAnsi="Arial" w:cs="Arial"/>
          <w:sz w:val="22"/>
          <w:szCs w:val="22"/>
        </w:rPr>
        <w:t xml:space="preserve"> Petrohrad v rozsahu DUR. </w:t>
      </w:r>
    </w:p>
    <w:bookmarkEnd w:id="0"/>
    <w:p w14:paraId="4A82324F" w14:textId="77777777" w:rsidR="003108DF" w:rsidRPr="003108DF" w:rsidRDefault="003108DF" w:rsidP="00310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D0CD6C" w14:textId="77777777" w:rsidR="003108DF" w:rsidRPr="003108DF" w:rsidRDefault="003108DF" w:rsidP="003108D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3108DF">
        <w:rPr>
          <w:rFonts w:ascii="Arial" w:hAnsi="Arial" w:cs="Arial"/>
          <w:bCs/>
          <w:sz w:val="22"/>
          <w:szCs w:val="22"/>
        </w:rPr>
        <w:t>Revitalizace bude spočívat ve vybudování nového zemního meandrovitého koryta s tůněmi, prodloužení trasy toku, snížení sklonu dna, vložení úkrytových prvků pro vodní organismy, zpomalení odtoku vody a její zadržení v krajině.</w:t>
      </w:r>
    </w:p>
    <w:p w14:paraId="2DF2CC15" w14:textId="77777777" w:rsidR="003108DF" w:rsidRPr="003108DF" w:rsidRDefault="003108DF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7A4E0A9" w14:textId="26F25947" w:rsidR="003108DF" w:rsidRPr="003108DF" w:rsidRDefault="003108DF" w:rsidP="003108D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108DF">
        <w:rPr>
          <w:rFonts w:ascii="Arial" w:hAnsi="Arial" w:cs="Arial"/>
          <w:b/>
          <w:color w:val="000000"/>
          <w:sz w:val="22"/>
          <w:szCs w:val="22"/>
          <w:u w:val="single"/>
        </w:rPr>
        <w:t>Část nového znění:</w:t>
      </w:r>
    </w:p>
    <w:p w14:paraId="19E608D0" w14:textId="77777777" w:rsidR="003108DF" w:rsidRPr="003108DF" w:rsidRDefault="003108DF" w:rsidP="003108DF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3108DF">
        <w:rPr>
          <w:rFonts w:ascii="Arial" w:hAnsi="Arial" w:cs="Arial"/>
          <w:b/>
          <w:color w:val="000000"/>
          <w:sz w:val="22"/>
          <w:szCs w:val="22"/>
        </w:rPr>
        <w:t>Čl. I. PŘEDMĚT SMLOUVY A PŘEDMĚT DÍLA</w:t>
      </w:r>
    </w:p>
    <w:p w14:paraId="28ECD25B" w14:textId="77777777" w:rsidR="003108DF" w:rsidRPr="003108DF" w:rsidRDefault="003108DF" w:rsidP="003108DF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04EA8C7" w14:textId="77777777" w:rsidR="003108DF" w:rsidRPr="003108DF" w:rsidRDefault="003108DF" w:rsidP="003108DF">
      <w:pPr>
        <w:pStyle w:val="A-odstavecodsazensodrkami"/>
        <w:keepNext/>
        <w:numPr>
          <w:ilvl w:val="0"/>
          <w:numId w:val="0"/>
        </w:numPr>
        <w:rPr>
          <w:bCs/>
        </w:rPr>
      </w:pPr>
      <w:r w:rsidRPr="003108DF">
        <w:rPr>
          <w:bCs/>
        </w:rPr>
        <w:t xml:space="preserve">Předmětem veřejné zakázky je zpracování projektové dokumentace pro územní řízení </w:t>
      </w:r>
      <w:r w:rsidRPr="003108DF">
        <w:t>uvedené</w:t>
      </w:r>
      <w:r w:rsidRPr="003108DF">
        <w:rPr>
          <w:lang w:val="en-US"/>
        </w:rPr>
        <w:t xml:space="preserve"> v § 78 </w:t>
      </w:r>
      <w:r w:rsidRPr="003108DF">
        <w:t>stavebního</w:t>
      </w:r>
      <w:r w:rsidRPr="003108DF">
        <w:rPr>
          <w:lang w:val="en-US"/>
        </w:rPr>
        <w:t xml:space="preserve"> </w:t>
      </w:r>
      <w:r w:rsidRPr="003108DF">
        <w:t>zákona</w:t>
      </w:r>
      <w:r w:rsidRPr="003108DF">
        <w:rPr>
          <w:lang w:val="en-US"/>
        </w:rPr>
        <w:t xml:space="preserve"> </w:t>
      </w:r>
      <w:r w:rsidRPr="003108DF">
        <w:rPr>
          <w:bCs/>
        </w:rPr>
        <w:t>(DUR) včetně geodetického zaměření, dokladové části, zpracování odhadu investičních nákladů stavby.</w:t>
      </w:r>
    </w:p>
    <w:p w14:paraId="04ADAB38" w14:textId="77777777" w:rsidR="003108DF" w:rsidRPr="003108DF" w:rsidRDefault="003108DF" w:rsidP="003108DF">
      <w:pPr>
        <w:pStyle w:val="A-odstavecodsazensodrkami"/>
        <w:keepNext/>
        <w:numPr>
          <w:ilvl w:val="0"/>
          <w:numId w:val="0"/>
        </w:numPr>
        <w:rPr>
          <w:bCs/>
        </w:rPr>
      </w:pPr>
    </w:p>
    <w:p w14:paraId="158E3D6B" w14:textId="77777777" w:rsidR="003108DF" w:rsidRPr="003108DF" w:rsidRDefault="003108DF" w:rsidP="003108DF">
      <w:pPr>
        <w:pStyle w:val="A-odstavecodsazensodrkami"/>
        <w:keepNext/>
        <w:numPr>
          <w:ilvl w:val="0"/>
          <w:numId w:val="0"/>
        </w:numPr>
        <w:rPr>
          <w:color w:val="000000"/>
        </w:rPr>
      </w:pPr>
      <w:r w:rsidRPr="003108DF">
        <w:rPr>
          <w:bCs/>
          <w:color w:val="000000"/>
        </w:rPr>
        <w:t>Předmětem smlouvy je zpracování a zajištění:</w:t>
      </w:r>
    </w:p>
    <w:p w14:paraId="0CD6DC95" w14:textId="77777777" w:rsidR="003108DF" w:rsidRPr="003108DF" w:rsidRDefault="003108DF" w:rsidP="003108DF">
      <w:pPr>
        <w:rPr>
          <w:rFonts w:ascii="Arial" w:hAnsi="Arial" w:cs="Arial"/>
          <w:sz w:val="22"/>
          <w:szCs w:val="22"/>
          <w:u w:val="single"/>
        </w:rPr>
      </w:pPr>
    </w:p>
    <w:p w14:paraId="29D90823" w14:textId="64A28418" w:rsidR="003108DF" w:rsidRPr="003108DF" w:rsidRDefault="003108DF" w:rsidP="003108D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08DF">
        <w:rPr>
          <w:rFonts w:ascii="Arial" w:hAnsi="Arial" w:cs="Arial"/>
          <w:b/>
        </w:rPr>
        <w:t xml:space="preserve">Vodohospodářská opatření v </w:t>
      </w:r>
      <w:proofErr w:type="gramStart"/>
      <w:r w:rsidRPr="003108DF">
        <w:rPr>
          <w:rFonts w:ascii="Arial" w:hAnsi="Arial" w:cs="Arial"/>
          <w:b/>
        </w:rPr>
        <w:t>krajině - lokalita</w:t>
      </w:r>
      <w:proofErr w:type="gramEnd"/>
      <w:r w:rsidRPr="003108DF">
        <w:rPr>
          <w:rFonts w:ascii="Arial" w:hAnsi="Arial" w:cs="Arial"/>
          <w:b/>
        </w:rPr>
        <w:t xml:space="preserve"> Petrohrad</w:t>
      </w:r>
    </w:p>
    <w:p w14:paraId="0619EF8D" w14:textId="77777777" w:rsidR="003108DF" w:rsidRPr="003108DF" w:rsidRDefault="003108DF" w:rsidP="00310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07969E" w14:textId="77777777" w:rsidR="003108DF" w:rsidRPr="003108DF" w:rsidRDefault="003108DF" w:rsidP="003108D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3108DF">
        <w:rPr>
          <w:rFonts w:ascii="Arial" w:hAnsi="Arial" w:cs="Arial"/>
          <w:bCs/>
          <w:sz w:val="22"/>
          <w:szCs w:val="22"/>
        </w:rPr>
        <w:t>Revitalizace bude spočívat ve vybudování nového zemního meandrovitého koryta s tůněmi, prodloužení trasy toku, snížení sklonu dna, vložení úkrytových prvků pro vodní organismy, zpomalení odtoku vody a její zadržení v krajině.</w:t>
      </w:r>
    </w:p>
    <w:p w14:paraId="3A57B5C9" w14:textId="77777777" w:rsidR="003108DF" w:rsidRPr="003108DF" w:rsidRDefault="003108DF" w:rsidP="003108DF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024DE0D" w14:textId="77777777" w:rsidR="003108DF" w:rsidRPr="003108DF" w:rsidRDefault="003108DF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73E6005" w14:textId="77777777" w:rsidR="003108DF" w:rsidRDefault="003108DF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C7687C3" w14:textId="6A7C6E1E" w:rsidR="005221D2" w:rsidRDefault="005221D2" w:rsidP="005221D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14:paraId="3659BE0B" w14:textId="06B30293" w:rsidR="00982AC2" w:rsidRPr="00BE3B0E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BE3B0E">
        <w:rPr>
          <w:rFonts w:ascii="Arial" w:hAnsi="Arial" w:cs="Arial"/>
          <w:color w:val="000000"/>
          <w:sz w:val="22"/>
          <w:szCs w:val="22"/>
          <w:u w:val="single"/>
        </w:rPr>
        <w:t xml:space="preserve">Čl. </w:t>
      </w:r>
      <w:r w:rsidR="001713F0" w:rsidRPr="00BE3B0E">
        <w:rPr>
          <w:rFonts w:ascii="Arial" w:hAnsi="Arial" w:cs="Arial"/>
          <w:color w:val="000000"/>
          <w:sz w:val="22"/>
          <w:szCs w:val="22"/>
          <w:u w:val="single"/>
        </w:rPr>
        <w:t>III</w:t>
      </w:r>
      <w:r w:rsidRPr="00BE3B0E">
        <w:rPr>
          <w:rFonts w:ascii="Arial" w:hAnsi="Arial" w:cs="Arial"/>
          <w:color w:val="000000"/>
          <w:sz w:val="22"/>
          <w:szCs w:val="22"/>
          <w:u w:val="single"/>
        </w:rPr>
        <w:t xml:space="preserve">. TERMÍN PLNĚNÍ </w:t>
      </w:r>
    </w:p>
    <w:p w14:paraId="20AFD890" w14:textId="77777777" w:rsidR="00494D51" w:rsidRPr="00BE3B0E" w:rsidRDefault="00494D51" w:rsidP="00494D51">
      <w:pPr>
        <w:jc w:val="both"/>
        <w:rPr>
          <w:rFonts w:ascii="Arial" w:hAnsi="Arial" w:cs="Arial"/>
          <w:sz w:val="22"/>
          <w:szCs w:val="22"/>
        </w:rPr>
      </w:pPr>
    </w:p>
    <w:p w14:paraId="03322DB5" w14:textId="77777777" w:rsidR="00BE3B0E" w:rsidRPr="00BE3B0E" w:rsidRDefault="00BE3B0E" w:rsidP="00BE3B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E3B0E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14:paraId="371027E2" w14:textId="77777777" w:rsidR="00BE3B0E" w:rsidRPr="00BE3B0E" w:rsidRDefault="00BE3B0E" w:rsidP="00BE3B0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E5EEC18" w14:textId="77777777" w:rsidR="005221D2" w:rsidRPr="005221D2" w:rsidRDefault="005221D2" w:rsidP="005221D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3A940FD6" w14:textId="3A8699AF" w:rsidR="005221D2" w:rsidRPr="005221D2" w:rsidRDefault="005221D2" w:rsidP="005221D2">
      <w:pPr>
        <w:autoSpaceDE w:val="0"/>
        <w:autoSpaceDN w:val="0"/>
        <w:adjustRightInd w:val="0"/>
        <w:ind w:left="851" w:hanging="14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5221D2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dnů  po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nabytí účinnosti smlouvy</w:t>
      </w:r>
    </w:p>
    <w:p w14:paraId="5D306AA5" w14:textId="77777777" w:rsidR="005221D2" w:rsidRPr="005221D2" w:rsidRDefault="005221D2" w:rsidP="005221D2">
      <w:pPr>
        <w:autoSpaceDE w:val="0"/>
        <w:autoSpaceDN w:val="0"/>
        <w:adjustRightInd w:val="0"/>
        <w:ind w:left="709" w:hanging="851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7816FB" w14:textId="77777777" w:rsidR="005221D2" w:rsidRPr="005221D2" w:rsidRDefault="005221D2" w:rsidP="005221D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dílčí termín – předání geodetického zaměření (3 x tištěná a 1 x elektronická forma)</w:t>
      </w:r>
    </w:p>
    <w:p w14:paraId="0B166943" w14:textId="77777777" w:rsidR="005221D2" w:rsidRPr="005221D2" w:rsidRDefault="005221D2" w:rsidP="005221D2">
      <w:pPr>
        <w:autoSpaceDE w:val="0"/>
        <w:autoSpaceDN w:val="0"/>
        <w:adjustRightInd w:val="0"/>
        <w:ind w:left="6372" w:hanging="851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lastRenderedPageBreak/>
        <w:t xml:space="preserve">nejpozději do 30.04.2022 </w:t>
      </w:r>
    </w:p>
    <w:p w14:paraId="75D0ED27" w14:textId="77777777" w:rsidR="005221D2" w:rsidRPr="005221D2" w:rsidRDefault="005221D2" w:rsidP="005221D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PD ke kontrole (2 x tištěné + 1 x elektronicky)     </w:t>
      </w:r>
    </w:p>
    <w:p w14:paraId="6B26EBC0" w14:textId="77777777" w:rsidR="005221D2" w:rsidRPr="005221D2" w:rsidRDefault="005221D2" w:rsidP="005221D2">
      <w:pPr>
        <w:autoSpaceDE w:val="0"/>
        <w:autoSpaceDN w:val="0"/>
        <w:adjustRightInd w:val="0"/>
        <w:ind w:left="6373" w:hanging="851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>do 30.08.2022</w:t>
      </w:r>
    </w:p>
    <w:p w14:paraId="4F2F04E2" w14:textId="77777777" w:rsidR="005221D2" w:rsidRPr="005221D2" w:rsidRDefault="005221D2" w:rsidP="005221D2">
      <w:pPr>
        <w:autoSpaceDE w:val="0"/>
        <w:autoSpaceDN w:val="0"/>
        <w:adjustRightInd w:val="0"/>
        <w:ind w:hanging="851"/>
        <w:rPr>
          <w:rFonts w:ascii="Arial" w:hAnsi="Arial" w:cs="Arial"/>
          <w:color w:val="000000"/>
          <w:sz w:val="22"/>
          <w:szCs w:val="22"/>
        </w:rPr>
      </w:pPr>
    </w:p>
    <w:p w14:paraId="59DB2DBD" w14:textId="77777777" w:rsidR="005221D2" w:rsidRPr="005221D2" w:rsidRDefault="005221D2" w:rsidP="005221D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termín – předání kompletní PD včetně inženýrské činnosti (2 x tištěné + 1 x elektronicky) po projednání na ZVV:    </w:t>
      </w:r>
    </w:p>
    <w:p w14:paraId="48768B1E" w14:textId="77777777" w:rsidR="005221D2" w:rsidRPr="005221D2" w:rsidRDefault="005221D2" w:rsidP="005221D2">
      <w:pPr>
        <w:autoSpaceDE w:val="0"/>
        <w:autoSpaceDN w:val="0"/>
        <w:adjustRightInd w:val="0"/>
        <w:ind w:left="6373" w:hanging="851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>do 30.10.2022</w:t>
      </w:r>
    </w:p>
    <w:p w14:paraId="06C3E77A" w14:textId="77777777" w:rsidR="005221D2" w:rsidRPr="005221D2" w:rsidRDefault="005221D2" w:rsidP="005221D2">
      <w:pPr>
        <w:autoSpaceDE w:val="0"/>
        <w:autoSpaceDN w:val="0"/>
        <w:adjustRightInd w:val="0"/>
        <w:ind w:hanging="851"/>
        <w:rPr>
          <w:rFonts w:ascii="Arial" w:hAnsi="Arial" w:cs="Arial"/>
          <w:color w:val="000000"/>
          <w:sz w:val="22"/>
          <w:szCs w:val="22"/>
        </w:rPr>
      </w:pPr>
    </w:p>
    <w:p w14:paraId="2493E42D" w14:textId="77777777" w:rsidR="005221D2" w:rsidRPr="005221D2" w:rsidRDefault="005221D2" w:rsidP="005221D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předání a převzetí kompletní PD (2 x tištěné + 2 x elektronicky):</w:t>
      </w:r>
    </w:p>
    <w:p w14:paraId="58A5564E" w14:textId="58C29648" w:rsidR="005221D2" w:rsidRDefault="005221D2" w:rsidP="005221D2">
      <w:pPr>
        <w:autoSpaceDE w:val="0"/>
        <w:autoSpaceDN w:val="0"/>
        <w:adjustRightInd w:val="0"/>
        <w:ind w:hanging="851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21D2">
        <w:rPr>
          <w:rFonts w:ascii="Arial" w:hAnsi="Arial" w:cs="Arial"/>
          <w:color w:val="000000"/>
          <w:sz w:val="22"/>
          <w:szCs w:val="22"/>
        </w:rPr>
        <w:tab/>
      </w:r>
      <w:r w:rsidRPr="005221D2">
        <w:rPr>
          <w:rFonts w:ascii="Arial" w:hAnsi="Arial" w:cs="Arial"/>
          <w:color w:val="000000"/>
          <w:sz w:val="22"/>
          <w:szCs w:val="22"/>
        </w:rPr>
        <w:tab/>
      </w:r>
      <w:r w:rsidRPr="005221D2">
        <w:rPr>
          <w:rFonts w:ascii="Arial" w:hAnsi="Arial" w:cs="Arial"/>
          <w:color w:val="000000"/>
          <w:sz w:val="22"/>
          <w:szCs w:val="22"/>
        </w:rPr>
        <w:tab/>
      </w:r>
      <w:r w:rsidRPr="005221D2">
        <w:rPr>
          <w:rFonts w:ascii="Arial" w:hAnsi="Arial" w:cs="Arial"/>
          <w:color w:val="000000"/>
          <w:sz w:val="22"/>
          <w:szCs w:val="22"/>
        </w:rPr>
        <w:tab/>
        <w:t xml:space="preserve">       1 měsíc po schválení v investiční komisi (dále jen IK PŘ)</w:t>
      </w:r>
    </w:p>
    <w:p w14:paraId="3C0C1B7A" w14:textId="77777777" w:rsidR="005221D2" w:rsidRPr="005221D2" w:rsidRDefault="005221D2" w:rsidP="005221D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3EEE324" w14:textId="77777777" w:rsidR="00BE3B0E" w:rsidRPr="005221D2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Místem plnění je Povodí Ohře, státní podnik, se sídlem Bezručova 4219, 430 03 Chomutov.</w:t>
      </w:r>
    </w:p>
    <w:p w14:paraId="2E8CCBF3" w14:textId="77777777" w:rsidR="00BE3B0E" w:rsidRPr="005221D2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A78E418" w14:textId="77777777" w:rsidR="00BE3B0E" w:rsidRPr="00BE3B0E" w:rsidRDefault="00BE3B0E" w:rsidP="00BE3B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BE3B0E">
        <w:rPr>
          <w:rFonts w:ascii="Arial" w:hAnsi="Arial" w:cs="Arial"/>
          <w:sz w:val="22"/>
          <w:szCs w:val="22"/>
        </w:rPr>
        <w:t>Za písemný doklad o předání se považuje předávací protokol o předání a převzetí díla podepsaný zástupcem objednatele, který je pověřen operativním a technickým řízením činností souvisejících se zhotovitelem díla.</w:t>
      </w:r>
    </w:p>
    <w:p w14:paraId="52473B6D" w14:textId="77777777" w:rsidR="00494D51" w:rsidRPr="00155E82" w:rsidRDefault="00494D51" w:rsidP="00494D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E2196A" w14:textId="3245B621" w:rsidR="00494D51" w:rsidRPr="005221D2" w:rsidRDefault="005221D2" w:rsidP="00494D51">
      <w:pPr>
        <w:pStyle w:val="Zkladntext"/>
        <w:jc w:val="both"/>
        <w:rPr>
          <w:rFonts w:ascii="Arial CE" w:hAnsi="Arial CE" w:cs="Arial"/>
          <w:b/>
          <w:sz w:val="22"/>
          <w:szCs w:val="22"/>
        </w:rPr>
      </w:pPr>
      <w:r w:rsidRPr="005221D2">
        <w:rPr>
          <w:rFonts w:ascii="Arial CE" w:hAnsi="Arial CE" w:cs="Arial"/>
          <w:b/>
          <w:sz w:val="22"/>
          <w:szCs w:val="22"/>
        </w:rPr>
        <w:t>Nové znění:</w:t>
      </w:r>
    </w:p>
    <w:p w14:paraId="0E276C8B" w14:textId="77777777" w:rsidR="005221D2" w:rsidRPr="005221D2" w:rsidRDefault="005221D2" w:rsidP="005221D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221D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3768D1ED" w14:textId="77777777" w:rsidR="005221D2" w:rsidRPr="00493F3E" w:rsidRDefault="005221D2" w:rsidP="00494D51">
      <w:pPr>
        <w:pStyle w:val="Zkladntext"/>
        <w:jc w:val="both"/>
        <w:rPr>
          <w:rFonts w:ascii="Arial CE" w:hAnsi="Arial CE" w:cs="Arial"/>
          <w:sz w:val="22"/>
          <w:szCs w:val="22"/>
        </w:rPr>
      </w:pPr>
    </w:p>
    <w:p w14:paraId="53B2D9A2" w14:textId="77777777" w:rsidR="005221D2" w:rsidRPr="004A1CB4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A1CB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14:paraId="0F53FA7D" w14:textId="77777777" w:rsidR="005221D2" w:rsidRPr="005221D2" w:rsidRDefault="005221D2" w:rsidP="005221D2">
      <w:pPr>
        <w:autoSpaceDE w:val="0"/>
        <w:autoSpaceDN w:val="0"/>
        <w:adjustRightInd w:val="0"/>
        <w:ind w:left="6372" w:hanging="5663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bez zbytečného odkladu, nejpozději však do 10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dnů  po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nabytí účinnosti smlouvy - SPLNĚNO</w:t>
      </w:r>
    </w:p>
    <w:p w14:paraId="23BD50B3" w14:textId="77777777" w:rsidR="005221D2" w:rsidRPr="005221D2" w:rsidRDefault="005221D2" w:rsidP="005221D2">
      <w:pPr>
        <w:autoSpaceDE w:val="0"/>
        <w:autoSpaceDN w:val="0"/>
        <w:adjustRightInd w:val="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CD9ADA" w14:textId="77777777" w:rsidR="005221D2" w:rsidRPr="005221D2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>dílčí termín – předání geodetického zaměření (3 x tištěná a 1 x elektronická forma)</w:t>
      </w:r>
    </w:p>
    <w:p w14:paraId="5ABA5D08" w14:textId="44A32D5B" w:rsidR="005221D2" w:rsidRDefault="005221D2" w:rsidP="005221D2">
      <w:pPr>
        <w:autoSpaceDE w:val="0"/>
        <w:autoSpaceDN w:val="0"/>
        <w:adjustRightInd w:val="0"/>
        <w:ind w:left="6372" w:hanging="2403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do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30.04.2022  -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SPLNĚNO</w:t>
      </w:r>
    </w:p>
    <w:p w14:paraId="430FC6E9" w14:textId="77777777" w:rsidR="005221D2" w:rsidRPr="005221D2" w:rsidRDefault="005221D2" w:rsidP="005221D2">
      <w:pPr>
        <w:autoSpaceDE w:val="0"/>
        <w:autoSpaceDN w:val="0"/>
        <w:adjustRightInd w:val="0"/>
        <w:ind w:left="6372" w:hanging="709"/>
        <w:rPr>
          <w:rFonts w:ascii="Arial" w:hAnsi="Arial" w:cs="Arial"/>
          <w:color w:val="000000"/>
          <w:sz w:val="22"/>
          <w:szCs w:val="22"/>
        </w:rPr>
      </w:pPr>
    </w:p>
    <w:p w14:paraId="3A8FF2D1" w14:textId="77777777" w:rsidR="005221D2" w:rsidRPr="005221D2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5221D2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5221D2">
        <w:rPr>
          <w:rFonts w:ascii="Arial" w:hAnsi="Arial" w:cs="Arial"/>
          <w:color w:val="000000"/>
          <w:sz w:val="22"/>
          <w:szCs w:val="22"/>
        </w:rPr>
        <w:t xml:space="preserve"> PD ke kontrole (2 x tištěné + 1 x elektronicky)     </w:t>
      </w:r>
    </w:p>
    <w:p w14:paraId="3F631FE1" w14:textId="77777777" w:rsidR="005221D2" w:rsidRPr="005221D2" w:rsidRDefault="005221D2" w:rsidP="005221D2">
      <w:pPr>
        <w:autoSpaceDE w:val="0"/>
        <w:autoSpaceDN w:val="0"/>
        <w:adjustRightInd w:val="0"/>
        <w:ind w:left="6373" w:hanging="2404"/>
        <w:rPr>
          <w:rFonts w:ascii="Arial" w:hAnsi="Arial" w:cs="Arial"/>
          <w:color w:val="000000"/>
          <w:sz w:val="22"/>
          <w:szCs w:val="22"/>
        </w:rPr>
      </w:pPr>
      <w:r w:rsidRPr="005221D2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Cs/>
          <w:color w:val="000000"/>
          <w:sz w:val="22"/>
          <w:szCs w:val="22"/>
        </w:rPr>
        <w:t>do 30.08.2022 - SPLNĚNO</w:t>
      </w:r>
    </w:p>
    <w:p w14:paraId="58CAE06A" w14:textId="77777777" w:rsidR="005221D2" w:rsidRPr="004A1CB4" w:rsidRDefault="005221D2" w:rsidP="005221D2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2"/>
          <w:szCs w:val="22"/>
        </w:rPr>
      </w:pPr>
    </w:p>
    <w:p w14:paraId="7A102F00" w14:textId="77777777" w:rsidR="005221D2" w:rsidRPr="005221D2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221D2">
        <w:rPr>
          <w:rFonts w:ascii="Arial" w:hAnsi="Arial" w:cs="Arial"/>
          <w:b/>
          <w:color w:val="000000"/>
          <w:sz w:val="22"/>
          <w:szCs w:val="22"/>
        </w:rPr>
        <w:t xml:space="preserve">dílčí termín – předání kompletní PD včetně inženýrské činnosti (2 x tištěné + 1 x elektronicky) po projednání na ZVV:    </w:t>
      </w:r>
    </w:p>
    <w:p w14:paraId="59E813CD" w14:textId="733C7678" w:rsidR="005221D2" w:rsidRPr="005221D2" w:rsidRDefault="005221D2" w:rsidP="005221D2">
      <w:pPr>
        <w:autoSpaceDE w:val="0"/>
        <w:autoSpaceDN w:val="0"/>
        <w:adjustRightInd w:val="0"/>
        <w:ind w:left="6373" w:hanging="709"/>
        <w:rPr>
          <w:rFonts w:ascii="Arial" w:hAnsi="Arial" w:cs="Arial"/>
          <w:b/>
          <w:color w:val="000000"/>
          <w:sz w:val="22"/>
          <w:szCs w:val="22"/>
        </w:rPr>
      </w:pPr>
      <w:r w:rsidRPr="005221D2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5221D2">
        <w:rPr>
          <w:rFonts w:ascii="Arial" w:hAnsi="Arial" w:cs="Arial"/>
          <w:b/>
          <w:bCs/>
          <w:color w:val="000000"/>
          <w:sz w:val="22"/>
          <w:szCs w:val="22"/>
        </w:rPr>
        <w:t>do 31.3.2023</w:t>
      </w:r>
    </w:p>
    <w:p w14:paraId="374C829B" w14:textId="77777777" w:rsidR="005221D2" w:rsidRPr="005221D2" w:rsidRDefault="005221D2" w:rsidP="005221D2">
      <w:pPr>
        <w:autoSpaceDE w:val="0"/>
        <w:autoSpaceDN w:val="0"/>
        <w:adjustRightInd w:val="0"/>
        <w:ind w:hanging="709"/>
        <w:rPr>
          <w:rFonts w:ascii="Arial" w:hAnsi="Arial" w:cs="Arial"/>
          <w:b/>
          <w:color w:val="000000"/>
          <w:sz w:val="22"/>
          <w:szCs w:val="22"/>
        </w:rPr>
      </w:pPr>
    </w:p>
    <w:p w14:paraId="0D3B33B4" w14:textId="77777777" w:rsidR="005221D2" w:rsidRPr="005221D2" w:rsidRDefault="005221D2" w:rsidP="005221D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221D2">
        <w:rPr>
          <w:rFonts w:ascii="Arial" w:hAnsi="Arial" w:cs="Arial"/>
          <w:b/>
          <w:color w:val="000000"/>
          <w:sz w:val="22"/>
          <w:szCs w:val="22"/>
        </w:rPr>
        <w:t>předání a převzetí kompletní PD (2 x tištěné + 2 x elektronicky):</w:t>
      </w:r>
    </w:p>
    <w:p w14:paraId="333B2721" w14:textId="4D2EEC87" w:rsidR="005221D2" w:rsidRPr="005221D2" w:rsidRDefault="005221D2" w:rsidP="005221D2">
      <w:pPr>
        <w:autoSpaceDE w:val="0"/>
        <w:autoSpaceDN w:val="0"/>
        <w:adjustRightInd w:val="0"/>
        <w:ind w:hanging="709"/>
        <w:rPr>
          <w:rFonts w:ascii="Arial" w:hAnsi="Arial" w:cs="Arial"/>
          <w:b/>
          <w:color w:val="000000"/>
          <w:sz w:val="22"/>
          <w:szCs w:val="22"/>
        </w:rPr>
      </w:pPr>
      <w:r w:rsidRPr="005221D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221D2">
        <w:rPr>
          <w:rFonts w:ascii="Arial" w:hAnsi="Arial" w:cs="Arial"/>
          <w:b/>
          <w:color w:val="000000"/>
          <w:sz w:val="22"/>
          <w:szCs w:val="22"/>
        </w:rPr>
        <w:tab/>
      </w:r>
      <w:r w:rsidRPr="005221D2">
        <w:rPr>
          <w:rFonts w:ascii="Arial" w:hAnsi="Arial" w:cs="Arial"/>
          <w:b/>
          <w:color w:val="000000"/>
          <w:sz w:val="22"/>
          <w:szCs w:val="22"/>
        </w:rPr>
        <w:tab/>
      </w:r>
      <w:r w:rsidRPr="005221D2">
        <w:rPr>
          <w:rFonts w:ascii="Arial" w:hAnsi="Arial" w:cs="Arial"/>
          <w:b/>
          <w:color w:val="000000"/>
          <w:sz w:val="22"/>
          <w:szCs w:val="22"/>
        </w:rPr>
        <w:tab/>
      </w:r>
      <w:r w:rsidRPr="005221D2">
        <w:rPr>
          <w:rFonts w:ascii="Arial" w:hAnsi="Arial" w:cs="Arial"/>
          <w:b/>
          <w:color w:val="000000"/>
          <w:sz w:val="22"/>
          <w:szCs w:val="22"/>
        </w:rPr>
        <w:tab/>
        <w:t xml:space="preserve">    1 měsíc po schválení v investiční komisi (dále jen IK PŘ)</w:t>
      </w:r>
    </w:p>
    <w:p w14:paraId="7F58F34D" w14:textId="77777777" w:rsidR="005221D2" w:rsidRPr="005221D2" w:rsidRDefault="005221D2" w:rsidP="005221D2">
      <w:pPr>
        <w:ind w:left="426" w:hanging="709"/>
        <w:rPr>
          <w:rFonts w:cs="Arial"/>
          <w:b/>
          <w:szCs w:val="22"/>
        </w:rPr>
      </w:pPr>
    </w:p>
    <w:p w14:paraId="7C2F76CE" w14:textId="77777777" w:rsidR="00721039" w:rsidRPr="00E328DF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</w:t>
      </w:r>
      <w:r w:rsidRPr="00E328DF">
        <w:rPr>
          <w:rFonts w:ascii="Arial" w:hAnsi="Arial" w:cs="Arial"/>
          <w:sz w:val="22"/>
          <w:szCs w:val="22"/>
        </w:rPr>
        <w:lastRenderedPageBreak/>
        <w:t xml:space="preserve">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5221D2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2123E73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  <w:r w:rsidRPr="005221D2">
        <w:rPr>
          <w:rFonts w:ascii="Arial" w:hAnsi="Arial" w:cs="Arial"/>
          <w:bCs/>
          <w:color w:val="000000"/>
          <w:sz w:val="22"/>
          <w:szCs w:val="22"/>
        </w:rPr>
        <w:t>Plná moc ze dne 5.1.2021</w:t>
      </w:r>
    </w:p>
    <w:p w14:paraId="40F2BDDC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6A72F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V Chomutově, dne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 xml:space="preserve">V Praze, dne </w:t>
      </w:r>
    </w:p>
    <w:p w14:paraId="7DC969F5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32F2E25A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AE26466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4A325E64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095C0B2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2B24B56E" w14:textId="77777777" w:rsidR="005221D2" w:rsidRPr="005221D2" w:rsidRDefault="005221D2" w:rsidP="005221D2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14:paraId="3A5103C5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……………………………………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76ABC9B" w14:textId="77777777" w:rsidR="005221D2" w:rsidRPr="005221D2" w:rsidRDefault="005221D2" w:rsidP="005221D2">
      <w:pPr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5221D2">
        <w:rPr>
          <w:rFonts w:ascii="Arial" w:hAnsi="Arial" w:cs="Arial"/>
          <w:sz w:val="22"/>
          <w:szCs w:val="22"/>
        </w:rPr>
        <w:t>technický ředitel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proofErr w:type="spellStart"/>
      <w:r w:rsidRPr="005221D2">
        <w:rPr>
          <w:rFonts w:ascii="Arial" w:hAnsi="Arial" w:cs="Arial"/>
          <w:sz w:val="22"/>
          <w:szCs w:val="22"/>
        </w:rPr>
        <w:t>ředitel</w:t>
      </w:r>
      <w:proofErr w:type="spellEnd"/>
      <w:r w:rsidRPr="005221D2">
        <w:rPr>
          <w:rFonts w:ascii="Arial" w:hAnsi="Arial" w:cs="Arial"/>
          <w:sz w:val="22"/>
          <w:szCs w:val="22"/>
        </w:rPr>
        <w:t xml:space="preserve"> divize 06</w:t>
      </w:r>
    </w:p>
    <w:p w14:paraId="74D24219" w14:textId="77777777" w:rsidR="005221D2" w:rsidRPr="005221D2" w:rsidRDefault="005221D2" w:rsidP="005221D2">
      <w:pPr>
        <w:ind w:left="4956" w:hanging="4956"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Povodí Ohře, státní podnik</w:t>
      </w:r>
      <w:r w:rsidRPr="005221D2">
        <w:rPr>
          <w:rFonts w:ascii="Arial" w:hAnsi="Arial" w:cs="Arial"/>
          <w:sz w:val="22"/>
          <w:szCs w:val="22"/>
        </w:rPr>
        <w:tab/>
        <w:t>Vodohospodářský rozvoj a výstavba a.s.</w:t>
      </w:r>
    </w:p>
    <w:p w14:paraId="413EB756" w14:textId="77777777" w:rsidR="005221D2" w:rsidRPr="005221D2" w:rsidRDefault="005221D2" w:rsidP="005221D2">
      <w:pPr>
        <w:tabs>
          <w:tab w:val="left" w:pos="48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0481E106" w14:textId="1A003DDB" w:rsidR="009D6A98" w:rsidRPr="00BE3B0E" w:rsidRDefault="009D6A98" w:rsidP="005221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6A98" w:rsidRPr="00BE3B0E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6D407" w14:textId="77777777" w:rsidR="004F7370" w:rsidRDefault="004F7370">
      <w:r>
        <w:separator/>
      </w:r>
    </w:p>
  </w:endnote>
  <w:endnote w:type="continuationSeparator" w:id="0">
    <w:p w14:paraId="4D425391" w14:textId="77777777" w:rsidR="004F7370" w:rsidRDefault="004F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4FAEF" w14:textId="77777777" w:rsidR="004F7370" w:rsidRDefault="004F7370">
      <w:r>
        <w:separator/>
      </w:r>
    </w:p>
  </w:footnote>
  <w:footnote w:type="continuationSeparator" w:id="0">
    <w:p w14:paraId="55189BD3" w14:textId="77777777" w:rsidR="004F7370" w:rsidRDefault="004F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6F3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11C7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30"/>
  </w:num>
  <w:num w:numId="5">
    <w:abstractNumId w:val="22"/>
  </w:num>
  <w:num w:numId="6">
    <w:abstractNumId w:val="1"/>
  </w:num>
  <w:num w:numId="7">
    <w:abstractNumId w:val="25"/>
  </w:num>
  <w:num w:numId="8">
    <w:abstractNumId w:val="0"/>
  </w:num>
  <w:num w:numId="9">
    <w:abstractNumId w:val="24"/>
  </w:num>
  <w:num w:numId="10">
    <w:abstractNumId w:val="27"/>
  </w:num>
  <w:num w:numId="11">
    <w:abstractNumId w:val="20"/>
  </w:num>
  <w:num w:numId="12">
    <w:abstractNumId w:val="33"/>
  </w:num>
  <w:num w:numId="13">
    <w:abstractNumId w:val="10"/>
  </w:num>
  <w:num w:numId="14">
    <w:abstractNumId w:val="15"/>
  </w:num>
  <w:num w:numId="15">
    <w:abstractNumId w:val="29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34"/>
  </w:num>
  <w:num w:numId="21">
    <w:abstractNumId w:val="6"/>
  </w:num>
  <w:num w:numId="22">
    <w:abstractNumId w:val="3"/>
  </w:num>
  <w:num w:numId="23">
    <w:abstractNumId w:val="19"/>
  </w:num>
  <w:num w:numId="24">
    <w:abstractNumId w:val="11"/>
  </w:num>
  <w:num w:numId="25">
    <w:abstractNumId w:val="2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7"/>
  </w:num>
  <w:num w:numId="34">
    <w:abstractNumId w:val="8"/>
  </w:num>
  <w:num w:numId="35">
    <w:abstractNumId w:val="32"/>
  </w:num>
  <w:num w:numId="3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16834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569DA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08DF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13E9"/>
    <w:rsid w:val="004B43E8"/>
    <w:rsid w:val="004B6C42"/>
    <w:rsid w:val="004D6985"/>
    <w:rsid w:val="004D6DDD"/>
    <w:rsid w:val="004E5341"/>
    <w:rsid w:val="004F0620"/>
    <w:rsid w:val="004F7370"/>
    <w:rsid w:val="005011A3"/>
    <w:rsid w:val="00512381"/>
    <w:rsid w:val="005133D8"/>
    <w:rsid w:val="00513FCE"/>
    <w:rsid w:val="005221D2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35F44"/>
    <w:rsid w:val="00A4062E"/>
    <w:rsid w:val="00A423D7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E3B0E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40B63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uiPriority w:val="99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  <w:style w:type="paragraph" w:customStyle="1" w:styleId="Default">
    <w:name w:val="Default"/>
    <w:rsid w:val="003108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C286-4904-478E-9C16-85ED9F42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3</cp:revision>
  <cp:lastPrinted>2016-01-08T10:23:00Z</cp:lastPrinted>
  <dcterms:created xsi:type="dcterms:W3CDTF">2022-11-14T09:11:00Z</dcterms:created>
  <dcterms:modified xsi:type="dcterms:W3CDTF">2022-11-14T09:12:00Z</dcterms:modified>
</cp:coreProperties>
</file>