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78" w:rsidRDefault="00C07378" w:rsidP="00C07378">
      <w:pPr>
        <w:pStyle w:val="Styl"/>
        <w:spacing w:line="379" w:lineRule="exact"/>
        <w:ind w:right="5"/>
        <w:jc w:val="center"/>
        <w:rPr>
          <w:sz w:val="20"/>
          <w:szCs w:val="20"/>
        </w:rPr>
      </w:pPr>
      <w:r>
        <w:rPr>
          <w:sz w:val="20"/>
          <w:szCs w:val="20"/>
        </w:rPr>
        <w:t>Příloha č. 1</w:t>
      </w:r>
      <w:r w:rsidRPr="00835826">
        <w:rPr>
          <w:sz w:val="20"/>
          <w:szCs w:val="20"/>
        </w:rPr>
        <w:t xml:space="preserve">           </w:t>
      </w:r>
    </w:p>
    <w:p w:rsidR="00C07378" w:rsidRDefault="00893DDB" w:rsidP="00C07378">
      <w:pPr>
        <w:pStyle w:val="Styl"/>
        <w:spacing w:line="379" w:lineRule="exact"/>
        <w:ind w:right="5"/>
        <w:jc w:val="center"/>
        <w:rPr>
          <w:b/>
          <w:color w:val="343039"/>
          <w:sz w:val="20"/>
          <w:szCs w:val="20"/>
          <w:u w:val="single"/>
        </w:rPr>
      </w:pPr>
      <w:r>
        <w:rPr>
          <w:b/>
          <w:color w:val="343039"/>
          <w:sz w:val="20"/>
          <w:szCs w:val="20"/>
          <w:u w:val="single"/>
        </w:rPr>
        <w:t xml:space="preserve">Požadovaný rozsah prací: </w:t>
      </w:r>
    </w:p>
    <w:p w:rsidR="001C3BDF" w:rsidRDefault="001C3BDF" w:rsidP="001C3BDF">
      <w:pPr>
        <w:pStyle w:val="Styl"/>
        <w:spacing w:line="379" w:lineRule="exact"/>
        <w:ind w:right="5"/>
        <w:rPr>
          <w:color w:val="343039"/>
          <w:sz w:val="20"/>
          <w:szCs w:val="20"/>
        </w:rPr>
      </w:pPr>
      <w:r w:rsidRPr="001C3BDF">
        <w:rPr>
          <w:color w:val="343039"/>
          <w:sz w:val="20"/>
          <w:szCs w:val="20"/>
        </w:rPr>
        <w:t xml:space="preserve">1) rozdělení </w:t>
      </w:r>
      <w:r w:rsidR="00893DDB">
        <w:rPr>
          <w:color w:val="343039"/>
          <w:sz w:val="20"/>
          <w:szCs w:val="20"/>
        </w:rPr>
        <w:t xml:space="preserve">původní </w:t>
      </w:r>
      <w:r w:rsidRPr="001C3BDF">
        <w:rPr>
          <w:color w:val="343039"/>
          <w:sz w:val="20"/>
          <w:szCs w:val="20"/>
        </w:rPr>
        <w:t>SP na BCA a GCA – aktualizována bude pouze BCA</w:t>
      </w:r>
      <w:r>
        <w:rPr>
          <w:color w:val="343039"/>
          <w:sz w:val="20"/>
          <w:szCs w:val="20"/>
        </w:rPr>
        <w:t>, GCA zůstane v původní podobě</w:t>
      </w:r>
    </w:p>
    <w:p w:rsidR="001C3BDF" w:rsidRDefault="001C3BDF" w:rsidP="001C3BDF">
      <w:pPr>
        <w:pStyle w:val="Styl"/>
        <w:spacing w:line="379" w:lineRule="exact"/>
        <w:ind w:right="5"/>
        <w:rPr>
          <w:color w:val="343039"/>
          <w:sz w:val="20"/>
          <w:szCs w:val="20"/>
        </w:rPr>
      </w:pPr>
      <w:r>
        <w:rPr>
          <w:color w:val="343039"/>
          <w:sz w:val="20"/>
          <w:szCs w:val="20"/>
        </w:rPr>
        <w:t xml:space="preserve">2/ aktualizace příslušných údajů </w:t>
      </w:r>
      <w:r w:rsidR="00893DDB">
        <w:rPr>
          <w:color w:val="343039"/>
          <w:sz w:val="20"/>
          <w:szCs w:val="20"/>
        </w:rPr>
        <w:t xml:space="preserve">pro BCA </w:t>
      </w:r>
      <w:r>
        <w:rPr>
          <w:color w:val="343039"/>
          <w:sz w:val="20"/>
          <w:szCs w:val="20"/>
        </w:rPr>
        <w:t>i pro rok 2020 + 2021</w:t>
      </w:r>
    </w:p>
    <w:p w:rsidR="00893DDB" w:rsidRPr="001C3BDF" w:rsidRDefault="00893DDB" w:rsidP="001C3BDF">
      <w:pPr>
        <w:pStyle w:val="Styl"/>
        <w:spacing w:line="379" w:lineRule="exact"/>
        <w:ind w:right="5"/>
        <w:rPr>
          <w:color w:val="343039"/>
          <w:sz w:val="20"/>
          <w:szCs w:val="20"/>
        </w:rPr>
      </w:pPr>
      <w:r>
        <w:rPr>
          <w:color w:val="343039"/>
          <w:sz w:val="20"/>
          <w:szCs w:val="20"/>
        </w:rPr>
        <w:t>3) obsah aktualizované SP BCA</w:t>
      </w: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35826">
        <w:rPr>
          <w:rFonts w:ascii="Times New Roman" w:hAnsi="Times New Roman"/>
          <w:b/>
          <w:bCs/>
          <w:sz w:val="20"/>
          <w:szCs w:val="20"/>
        </w:rPr>
        <w:t xml:space="preserve">Základní identifikační údaje  </w:t>
      </w:r>
    </w:p>
    <w:p w:rsidR="00C07378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stručný popis a postavení VVŠ</w:t>
      </w:r>
    </w:p>
    <w:p w:rsidR="00C07378" w:rsidRPr="00835826" w:rsidRDefault="00C07378" w:rsidP="00C07378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Strategie rozvoje univerzity </w:t>
      </w:r>
    </w:p>
    <w:p w:rsidR="00C07378" w:rsidRPr="003E0B85" w:rsidRDefault="00C07378" w:rsidP="00C07378">
      <w:pPr>
        <w:pStyle w:val="Odstavecseseznamem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3E0B85">
        <w:rPr>
          <w:rFonts w:ascii="Times New Roman" w:hAnsi="Times New Roman"/>
          <w:sz w:val="20"/>
          <w:szCs w:val="20"/>
        </w:rPr>
        <w:t xml:space="preserve">rozvojové priority univerzity z hlediska dlouhodobého záměru s důrazem na kvantitativní a kvalitativní rozvoj infrastruktury pro realizaci hlavních úkolů, zhodnocení poptávky po studiu, vývoj počtu studentů, uplatnění absolventů  </w:t>
      </w:r>
    </w:p>
    <w:p w:rsidR="00C07378" w:rsidRPr="003E0B85" w:rsidRDefault="00C07378" w:rsidP="00C07378">
      <w:pPr>
        <w:pStyle w:val="Odstavecseseznamem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3E0B85">
        <w:rPr>
          <w:rFonts w:ascii="Times New Roman" w:hAnsi="Times New Roman"/>
          <w:sz w:val="20"/>
          <w:szCs w:val="20"/>
        </w:rPr>
        <w:t>infrastruktura a technické zázemí univerzity a zejména pak dotčených součástí dosavadní a budoucí - ve vztahu k danému projektu</w:t>
      </w:r>
    </w:p>
    <w:p w:rsidR="00C07378" w:rsidRPr="00C07378" w:rsidRDefault="00C07378" w:rsidP="00C07378">
      <w:pPr>
        <w:pStyle w:val="Odstavecseseznamem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b/>
          <w:sz w:val="20"/>
          <w:szCs w:val="20"/>
        </w:rPr>
      </w:pPr>
      <w:r w:rsidRPr="003E0B85">
        <w:rPr>
          <w:rFonts w:ascii="Times New Roman" w:hAnsi="Times New Roman"/>
          <w:sz w:val="20"/>
          <w:szCs w:val="20"/>
        </w:rPr>
        <w:t>věcná charakteristika projektu - popis činnosti dotčených součástí (i katedry), akreditované studijní programy a obory agenda související s realizací projektu, zmínit případné redislokace pracovišť (stávající a budoucí dislokace)</w:t>
      </w:r>
    </w:p>
    <w:p w:rsidR="00C07378" w:rsidRPr="003E0B85" w:rsidRDefault="00C07378" w:rsidP="00C07378">
      <w:pPr>
        <w:pStyle w:val="Odstavecseseznamem"/>
        <w:spacing w:after="0" w:line="240" w:lineRule="auto"/>
        <w:ind w:left="1418"/>
        <w:rPr>
          <w:rFonts w:ascii="Times New Roman" w:hAnsi="Times New Roman"/>
          <w:b/>
          <w:sz w:val="20"/>
          <w:szCs w:val="20"/>
        </w:rPr>
      </w:pPr>
      <w:r w:rsidRPr="003E0B85">
        <w:rPr>
          <w:rFonts w:ascii="Times New Roman" w:hAnsi="Times New Roman"/>
          <w:sz w:val="20"/>
          <w:szCs w:val="20"/>
        </w:rPr>
        <w:t xml:space="preserve"> </w:t>
      </w:r>
      <w:r w:rsidRPr="003E0B85">
        <w:rPr>
          <w:rFonts w:ascii="Times New Roman" w:hAnsi="Times New Roman"/>
          <w:b/>
          <w:sz w:val="20"/>
          <w:szCs w:val="20"/>
        </w:rPr>
        <w:t xml:space="preserve"> </w:t>
      </w: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Detailní popis projektu 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 xml:space="preserve">zdůvodnění realizace projektu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stavebně-technická část (vč. přístrojového a strojního vybavení), technické údaje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stavební program, přehled plánovaných parametrů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vliv na životní prostředí (i při stavbě – zábory chodníku, přesuny hmot, zařízení staveniště, apod.)</w:t>
      </w:r>
    </w:p>
    <w:p w:rsidR="00C07378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zprovoznění, dislokační přesuny po uvedení do provozu (stěhování</w:t>
      </w:r>
      <w:r w:rsidRPr="00835826">
        <w:rPr>
          <w:rFonts w:ascii="Times New Roman" w:hAnsi="Times New Roman"/>
          <w:b/>
          <w:sz w:val="20"/>
          <w:szCs w:val="20"/>
        </w:rPr>
        <w:t xml:space="preserve">)  </w:t>
      </w:r>
    </w:p>
    <w:p w:rsidR="00C07378" w:rsidRPr="00835826" w:rsidRDefault="00C07378" w:rsidP="00C07378">
      <w:pPr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20"/>
        </w:rPr>
      </w:pP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Financování projektu 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rekapitulace rozpočtu – položkový rozpočet v příloze – v členění na INV a NIV, příprava, stavba, vybavení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zdroje financování</w:t>
      </w:r>
    </w:p>
    <w:p w:rsidR="00C07378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 xml:space="preserve">financování provozní fáze – stávající a budoucí stav  </w:t>
      </w:r>
    </w:p>
    <w:p w:rsidR="00C07378" w:rsidRPr="00835826" w:rsidRDefault="00C07378" w:rsidP="00C07378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Harmonogram projektu 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 xml:space="preserve">podrobný harmonogram projektu dle jeho jednotlivých fází (vč. popisu </w:t>
      </w:r>
      <w:proofErr w:type="spellStart"/>
      <w:r w:rsidRPr="00831DDD">
        <w:rPr>
          <w:rFonts w:ascii="Times New Roman" w:hAnsi="Times New Roman"/>
          <w:sz w:val="20"/>
          <w:szCs w:val="20"/>
        </w:rPr>
        <w:t>úz</w:t>
      </w:r>
      <w:proofErr w:type="spellEnd"/>
      <w:r w:rsidRPr="00831DDD">
        <w:rPr>
          <w:rFonts w:ascii="Times New Roman" w:hAnsi="Times New Roman"/>
          <w:sz w:val="20"/>
          <w:szCs w:val="20"/>
        </w:rPr>
        <w:t>.,</w:t>
      </w:r>
      <w:r w:rsidRPr="00835826">
        <w:rPr>
          <w:rFonts w:ascii="Times New Roman" w:hAnsi="Times New Roman"/>
          <w:sz w:val="20"/>
          <w:szCs w:val="20"/>
        </w:rPr>
        <w:t xml:space="preserve"> stav. </w:t>
      </w:r>
      <w:proofErr w:type="gramStart"/>
      <w:r w:rsidRPr="00835826">
        <w:rPr>
          <w:rFonts w:ascii="Times New Roman" w:hAnsi="Times New Roman"/>
          <w:sz w:val="20"/>
          <w:szCs w:val="20"/>
        </w:rPr>
        <w:t>řízení</w:t>
      </w:r>
      <w:proofErr w:type="gramEnd"/>
      <w:r w:rsidRPr="00835826">
        <w:rPr>
          <w:rFonts w:ascii="Times New Roman" w:hAnsi="Times New Roman"/>
          <w:sz w:val="20"/>
          <w:szCs w:val="20"/>
        </w:rPr>
        <w:t>, org</w:t>
      </w:r>
      <w:r>
        <w:rPr>
          <w:rFonts w:ascii="Times New Roman" w:hAnsi="Times New Roman"/>
          <w:sz w:val="20"/>
          <w:szCs w:val="20"/>
        </w:rPr>
        <w:t>anizace</w:t>
      </w:r>
      <w:r w:rsidRPr="00835826">
        <w:rPr>
          <w:rFonts w:ascii="Times New Roman" w:hAnsi="Times New Roman"/>
          <w:sz w:val="20"/>
          <w:szCs w:val="20"/>
        </w:rPr>
        <w:t xml:space="preserve"> jednotlivých výběr. řízení...)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stav připravenosti projektu (co už bylo provedeno)</w:t>
      </w:r>
    </w:p>
    <w:p w:rsidR="00C07378" w:rsidRPr="00C07378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přehled jednotlivých plánovaných výběrových řízení</w:t>
      </w:r>
    </w:p>
    <w:p w:rsidR="00C07378" w:rsidRPr="00835826" w:rsidRDefault="00C07378" w:rsidP="00C07378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Řízení projektu 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projektový tým, organizační schéma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externí subjekty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 xml:space="preserve">dodavatelé </w:t>
      </w:r>
    </w:p>
    <w:p w:rsidR="00C07378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u všech popis činností např. v členění na přípravnou a realizační část, organizace kontrolních dnů</w:t>
      </w:r>
    </w:p>
    <w:p w:rsidR="00C07378" w:rsidRPr="00835826" w:rsidRDefault="00C07378" w:rsidP="00C07378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C07378" w:rsidRPr="00835826" w:rsidRDefault="00C07378" w:rsidP="00C0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5826">
        <w:rPr>
          <w:rFonts w:ascii="Times New Roman" w:hAnsi="Times New Roman"/>
          <w:b/>
          <w:bCs/>
          <w:sz w:val="20"/>
          <w:szCs w:val="20"/>
        </w:rPr>
        <w:t xml:space="preserve">Analýza rizik a varianty řešení  </w:t>
      </w:r>
    </w:p>
    <w:p w:rsidR="00C07378" w:rsidRPr="00835826" w:rsidRDefault="00C07378" w:rsidP="00C073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826">
        <w:rPr>
          <w:rFonts w:ascii="Times New Roman" w:hAnsi="Times New Roman"/>
          <w:sz w:val="20"/>
          <w:szCs w:val="20"/>
        </w:rPr>
        <w:t>pro přípravu a realizaci projektu - např. časová rizika, vlastnické vztahy, navýšení cen staveb</w:t>
      </w:r>
      <w:r>
        <w:rPr>
          <w:rFonts w:ascii="Times New Roman" w:hAnsi="Times New Roman"/>
          <w:sz w:val="20"/>
          <w:szCs w:val="20"/>
        </w:rPr>
        <w:t>ních</w:t>
      </w:r>
      <w:r w:rsidRPr="00835826">
        <w:rPr>
          <w:rFonts w:ascii="Times New Roman" w:hAnsi="Times New Roman"/>
          <w:sz w:val="20"/>
          <w:szCs w:val="20"/>
        </w:rPr>
        <w:t xml:space="preserve"> prací oproti předpokladu, nedostatky v projektové dokumentaci, nekvalitně provedené výběrové řízení, nedodržení termínů realizace stavby, nekvalitně provedené </w:t>
      </w:r>
      <w:proofErr w:type="spellStart"/>
      <w:r w:rsidRPr="00835826">
        <w:rPr>
          <w:rFonts w:ascii="Times New Roman" w:hAnsi="Times New Roman"/>
          <w:sz w:val="20"/>
          <w:szCs w:val="20"/>
        </w:rPr>
        <w:t>tech</w:t>
      </w:r>
      <w:proofErr w:type="spellEnd"/>
      <w:r w:rsidRPr="008358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5826">
        <w:rPr>
          <w:rFonts w:ascii="Times New Roman" w:hAnsi="Times New Roman"/>
          <w:sz w:val="20"/>
          <w:szCs w:val="20"/>
        </w:rPr>
        <w:t>řešení, škody na majetku apod...</w:t>
      </w:r>
    </w:p>
    <w:p w:rsidR="00235468" w:rsidRDefault="00235468"/>
    <w:sectPr w:rsidR="0023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D3C"/>
    <w:multiLevelType w:val="hybridMultilevel"/>
    <w:tmpl w:val="4AAA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6D11AA"/>
    <w:multiLevelType w:val="hybridMultilevel"/>
    <w:tmpl w:val="D78CAE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C44B98"/>
    <w:multiLevelType w:val="hybridMultilevel"/>
    <w:tmpl w:val="90A21F7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78"/>
    <w:rsid w:val="001C3BDF"/>
    <w:rsid w:val="00235468"/>
    <w:rsid w:val="00893DDB"/>
    <w:rsid w:val="00A4575E"/>
    <w:rsid w:val="00C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DAC8"/>
  <w15:chartTrackingRefBased/>
  <w15:docId w15:val="{8F008EBB-F385-47DF-A432-359B89A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37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C0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07378"/>
    <w:pPr>
      <w:spacing w:before="60" w:after="60" w:line="276" w:lineRule="auto"/>
      <w:ind w:left="708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Lýdie</dc:creator>
  <cp:keywords/>
  <dc:description/>
  <cp:lastModifiedBy>Kurzová Jiřina</cp:lastModifiedBy>
  <cp:revision>3</cp:revision>
  <dcterms:created xsi:type="dcterms:W3CDTF">2022-10-26T09:20:00Z</dcterms:created>
  <dcterms:modified xsi:type="dcterms:W3CDTF">2022-10-26T09:24:00Z</dcterms:modified>
</cp:coreProperties>
</file>