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AB18F" w14:textId="77777777" w:rsidR="00703496" w:rsidRDefault="00703496" w:rsidP="00703496">
      <w:pPr>
        <w:pStyle w:val="Zkladntext"/>
        <w:spacing w:line="480" w:lineRule="atLeast"/>
        <w:jc w:val="center"/>
        <w:rPr>
          <w:sz w:val="40"/>
        </w:rPr>
      </w:pPr>
      <w:r>
        <w:rPr>
          <w:b/>
          <w:sz w:val="40"/>
        </w:rPr>
        <w:t>S m l o u v a</w:t>
      </w:r>
    </w:p>
    <w:p w14:paraId="22EA5E2B" w14:textId="77777777" w:rsidR="00703496" w:rsidRDefault="00703496" w:rsidP="00703496">
      <w:pPr>
        <w:pStyle w:val="Zkladntext"/>
        <w:spacing w:line="240" w:lineRule="atLeast"/>
        <w:jc w:val="center"/>
      </w:pPr>
    </w:p>
    <w:p w14:paraId="142B5956" w14:textId="77777777" w:rsidR="00703496" w:rsidRDefault="00703496" w:rsidP="00703496">
      <w:pPr>
        <w:pStyle w:val="Zkladntext"/>
        <w:spacing w:line="240" w:lineRule="atLeast"/>
        <w:jc w:val="center"/>
      </w:pPr>
      <w:r>
        <w:rPr>
          <w:b/>
        </w:rPr>
        <w:t>o</w:t>
      </w:r>
      <w:r>
        <w:t xml:space="preserve"> </w:t>
      </w:r>
      <w:r>
        <w:rPr>
          <w:b/>
        </w:rPr>
        <w:t>zajišťování služeb v oboru</w:t>
      </w:r>
      <w:r>
        <w:t xml:space="preserve"> </w:t>
      </w:r>
      <w:r>
        <w:rPr>
          <w:b/>
        </w:rPr>
        <w:t>požární</w:t>
      </w:r>
      <w:r>
        <w:t xml:space="preserve"> </w:t>
      </w:r>
      <w:r>
        <w:rPr>
          <w:b/>
        </w:rPr>
        <w:t>ochrany a BOZP podle zákona č. 133/</w:t>
      </w:r>
      <w:r w:rsidR="00146FD2">
        <w:rPr>
          <w:b/>
        </w:rPr>
        <w:t>19</w:t>
      </w:r>
      <w:r>
        <w:rPr>
          <w:b/>
        </w:rPr>
        <w:t>85 Sb. o požární ochraně, ve znění pozdějších předpisů.</w:t>
      </w:r>
    </w:p>
    <w:p w14:paraId="5E0EF72E" w14:textId="77777777" w:rsidR="00703496" w:rsidRDefault="00703496" w:rsidP="00703496">
      <w:pPr>
        <w:pStyle w:val="Zkladntext"/>
        <w:spacing w:line="240" w:lineRule="atLeast"/>
        <w:rPr>
          <w:b/>
        </w:rPr>
      </w:pPr>
    </w:p>
    <w:p w14:paraId="7F2D8FBA" w14:textId="77777777" w:rsidR="00703496" w:rsidRPr="0063605C" w:rsidRDefault="00703496" w:rsidP="00703496">
      <w:pPr>
        <w:pStyle w:val="Zkladntext"/>
        <w:spacing w:line="240" w:lineRule="atLeast"/>
        <w:rPr>
          <w:b/>
        </w:rPr>
      </w:pPr>
      <w:r w:rsidRPr="0063605C">
        <w:rPr>
          <w:b/>
        </w:rPr>
        <w:t>Dodavatel:</w:t>
      </w:r>
      <w:r w:rsidRPr="0063605C">
        <w:rPr>
          <w:b/>
        </w:rPr>
        <w:tab/>
      </w:r>
      <w:r>
        <w:rPr>
          <w:b/>
        </w:rPr>
        <w:tab/>
      </w:r>
      <w:r w:rsidRPr="0063605C">
        <w:rPr>
          <w:b/>
        </w:rPr>
        <w:t>Josef Martinek s.r.o.</w:t>
      </w:r>
    </w:p>
    <w:p w14:paraId="11EFC19E" w14:textId="77777777" w:rsidR="00703496" w:rsidRPr="0063605C" w:rsidRDefault="00703496" w:rsidP="00703496">
      <w:pPr>
        <w:pStyle w:val="Zkladntext"/>
        <w:spacing w:line="240" w:lineRule="atLeast"/>
      </w:pPr>
      <w:r w:rsidRPr="0063605C">
        <w:t>Sídlo:</w:t>
      </w:r>
      <w:r w:rsidRPr="0063605C">
        <w:tab/>
      </w:r>
      <w:r w:rsidRPr="0063605C">
        <w:tab/>
      </w:r>
      <w:r>
        <w:tab/>
      </w:r>
      <w:r w:rsidRPr="0063605C">
        <w:t>nám. 1. května 1306/4, 664 34 Kuřim</w:t>
      </w:r>
    </w:p>
    <w:p w14:paraId="35E3855E" w14:textId="77777777" w:rsidR="00703496" w:rsidRPr="0063605C" w:rsidRDefault="00703496" w:rsidP="00703496">
      <w:pPr>
        <w:pStyle w:val="Zkladntext"/>
        <w:spacing w:line="240" w:lineRule="atLeast"/>
      </w:pPr>
      <w:r w:rsidRPr="0063605C">
        <w:t>IČ:</w:t>
      </w:r>
      <w:r w:rsidRPr="0063605C">
        <w:tab/>
      </w:r>
      <w:r w:rsidRPr="0063605C">
        <w:tab/>
      </w:r>
      <w:r w:rsidRPr="0063605C">
        <w:tab/>
        <w:t>10664122</w:t>
      </w:r>
    </w:p>
    <w:p w14:paraId="74803F1D" w14:textId="77777777" w:rsidR="00703496" w:rsidRPr="0063605C" w:rsidRDefault="00703496" w:rsidP="00703496">
      <w:pPr>
        <w:pStyle w:val="Zkladntext"/>
        <w:spacing w:line="240" w:lineRule="atLeast"/>
      </w:pPr>
      <w:r w:rsidRPr="0063605C">
        <w:t>DIČ:</w:t>
      </w:r>
      <w:r w:rsidRPr="0063605C">
        <w:tab/>
      </w:r>
      <w:r w:rsidRPr="0063605C">
        <w:tab/>
      </w:r>
      <w:r w:rsidRPr="0063605C">
        <w:tab/>
        <w:t>CZ10664122</w:t>
      </w:r>
    </w:p>
    <w:p w14:paraId="77021ED0" w14:textId="4C2C1AB0" w:rsidR="00703496" w:rsidRPr="0063605C" w:rsidRDefault="00703496" w:rsidP="00703496">
      <w:pPr>
        <w:pStyle w:val="Zkladntext"/>
        <w:spacing w:line="240" w:lineRule="atLeast"/>
      </w:pPr>
      <w:r w:rsidRPr="0063605C">
        <w:t>Zastoupen:</w:t>
      </w:r>
      <w:r w:rsidRPr="0063605C">
        <w:tab/>
      </w:r>
      <w:r>
        <w:tab/>
      </w:r>
      <w:r w:rsidRPr="0063605C">
        <w:t>Aleš</w:t>
      </w:r>
      <w:r w:rsidR="008A7994">
        <w:t>em</w:t>
      </w:r>
      <w:r w:rsidRPr="0063605C">
        <w:t xml:space="preserve"> Martink</w:t>
      </w:r>
      <w:r w:rsidR="008A7994">
        <w:t>em</w:t>
      </w:r>
      <w:r w:rsidRPr="0063605C">
        <w:t>, jednatel</w:t>
      </w:r>
      <w:r w:rsidR="008A7994">
        <w:t>em</w:t>
      </w:r>
    </w:p>
    <w:p w14:paraId="27650554" w14:textId="77777777" w:rsidR="00703496" w:rsidRDefault="00703496" w:rsidP="00703496">
      <w:pPr>
        <w:shd w:val="clear" w:color="auto" w:fill="FFFFFF"/>
        <w:textAlignment w:val="baseline"/>
        <w:rPr>
          <w:color w:val="333333"/>
          <w:sz w:val="24"/>
          <w:szCs w:val="24"/>
          <w:bdr w:val="none" w:sz="0" w:space="0" w:color="auto" w:frame="1"/>
        </w:rPr>
      </w:pPr>
      <w:r w:rsidRPr="0063605C">
        <w:tab/>
      </w:r>
      <w:r w:rsidRPr="0063605C">
        <w:tab/>
      </w:r>
      <w:r w:rsidRPr="0063605C">
        <w:tab/>
      </w:r>
      <w:proofErr w:type="spellStart"/>
      <w:r w:rsidRPr="0063605C">
        <w:rPr>
          <w:color w:val="333333"/>
          <w:sz w:val="24"/>
          <w:szCs w:val="24"/>
          <w:bdr w:val="none" w:sz="0" w:space="0" w:color="auto" w:frame="1"/>
        </w:rPr>
        <w:t>Sp</w:t>
      </w:r>
      <w:proofErr w:type="spellEnd"/>
      <w:r w:rsidRPr="0063605C">
        <w:rPr>
          <w:color w:val="333333"/>
          <w:sz w:val="24"/>
          <w:szCs w:val="24"/>
          <w:bdr w:val="none" w:sz="0" w:space="0" w:color="auto" w:frame="1"/>
        </w:rPr>
        <w:t>.</w:t>
      </w:r>
      <w:r w:rsidR="00C2630C"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63605C">
        <w:rPr>
          <w:color w:val="333333"/>
          <w:sz w:val="24"/>
          <w:szCs w:val="24"/>
          <w:bdr w:val="none" w:sz="0" w:space="0" w:color="auto" w:frame="1"/>
        </w:rPr>
        <w:t>zn.:</w:t>
      </w:r>
      <w:r w:rsidR="00C2630C"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63605C">
        <w:rPr>
          <w:color w:val="333333"/>
          <w:sz w:val="24"/>
          <w:szCs w:val="24"/>
          <w:bdr w:val="none" w:sz="0" w:space="0" w:color="auto" w:frame="1"/>
        </w:rPr>
        <w:t>C 122101 vedená u Krajského soudu v</w:t>
      </w:r>
      <w:r>
        <w:rPr>
          <w:color w:val="333333"/>
          <w:sz w:val="24"/>
          <w:szCs w:val="24"/>
          <w:bdr w:val="none" w:sz="0" w:space="0" w:color="auto" w:frame="1"/>
        </w:rPr>
        <w:t> </w:t>
      </w:r>
      <w:r w:rsidRPr="0063605C">
        <w:rPr>
          <w:color w:val="333333"/>
          <w:sz w:val="24"/>
          <w:szCs w:val="24"/>
          <w:bdr w:val="none" w:sz="0" w:space="0" w:color="auto" w:frame="1"/>
        </w:rPr>
        <w:t>Brně</w:t>
      </w:r>
    </w:p>
    <w:p w14:paraId="698A336A" w14:textId="77777777" w:rsidR="00703496" w:rsidRDefault="00703496" w:rsidP="00703496">
      <w:pPr>
        <w:shd w:val="clear" w:color="auto" w:fill="FFFFFF"/>
        <w:textAlignment w:val="baseline"/>
        <w:rPr>
          <w:sz w:val="24"/>
          <w:szCs w:val="24"/>
        </w:rPr>
      </w:pPr>
      <w:r w:rsidRPr="0063605C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proofErr w:type="spellStart"/>
      <w:r w:rsidR="00C2630C">
        <w:rPr>
          <w:sz w:val="24"/>
          <w:szCs w:val="24"/>
        </w:rPr>
        <w:t>Reiffeisenbank</w:t>
      </w:r>
      <w:proofErr w:type="spellEnd"/>
      <w:r w:rsidR="00C2630C">
        <w:rPr>
          <w:sz w:val="24"/>
          <w:szCs w:val="24"/>
        </w:rPr>
        <w:t xml:space="preserve">, č. ú. </w:t>
      </w:r>
      <w:r w:rsidRPr="0063605C">
        <w:rPr>
          <w:sz w:val="24"/>
          <w:szCs w:val="24"/>
        </w:rPr>
        <w:t>70804805/5500</w:t>
      </w:r>
    </w:p>
    <w:p w14:paraId="75E369C8" w14:textId="77777777" w:rsidR="00C2630C" w:rsidRPr="0063605C" w:rsidRDefault="00C2630C" w:rsidP="00703496">
      <w:pPr>
        <w:shd w:val="clear" w:color="auto" w:fill="FFFFFF"/>
        <w:textAlignment w:val="baseline"/>
        <w:rPr>
          <w:color w:val="333333"/>
          <w:sz w:val="24"/>
          <w:szCs w:val="24"/>
        </w:rPr>
      </w:pPr>
      <w:r>
        <w:rPr>
          <w:sz w:val="24"/>
          <w:szCs w:val="24"/>
        </w:rPr>
        <w:t>Kontaktní spojení:</w:t>
      </w:r>
      <w:r>
        <w:rPr>
          <w:sz w:val="24"/>
          <w:szCs w:val="24"/>
        </w:rPr>
        <w:tab/>
        <w:t xml:space="preserve">tel. </w:t>
      </w:r>
      <w:r w:rsidRPr="008C174E">
        <w:rPr>
          <w:sz w:val="24"/>
          <w:szCs w:val="24"/>
        </w:rPr>
        <w:t>541 230</w:t>
      </w:r>
      <w:r>
        <w:rPr>
          <w:sz w:val="24"/>
          <w:szCs w:val="24"/>
        </w:rPr>
        <w:t> </w:t>
      </w:r>
      <w:r w:rsidRPr="008C174E">
        <w:rPr>
          <w:sz w:val="24"/>
          <w:szCs w:val="24"/>
        </w:rPr>
        <w:t>013</w:t>
      </w:r>
      <w:r>
        <w:rPr>
          <w:sz w:val="24"/>
          <w:szCs w:val="24"/>
        </w:rPr>
        <w:t xml:space="preserve">; e-mail: </w:t>
      </w:r>
      <w:r w:rsidRPr="00563B24">
        <w:rPr>
          <w:color w:val="000000"/>
          <w:sz w:val="24"/>
          <w:u w:val="single"/>
        </w:rPr>
        <w:t>info@</w:t>
      </w:r>
      <w:hyperlink r:id="rId8" w:history="1">
        <w:r w:rsidRPr="00563B24">
          <w:rPr>
            <w:rStyle w:val="Hypertextovodkaz"/>
            <w:color w:val="000000"/>
            <w:sz w:val="24"/>
          </w:rPr>
          <w:t>josefmartinek.cz</w:t>
        </w:r>
      </w:hyperlink>
      <w:r>
        <w:rPr>
          <w:sz w:val="24"/>
          <w:szCs w:val="24"/>
        </w:rPr>
        <w:t xml:space="preserve"> </w:t>
      </w:r>
    </w:p>
    <w:p w14:paraId="305E1CA9" w14:textId="663CC095" w:rsidR="00703496" w:rsidRPr="0063605C" w:rsidRDefault="00097CE1" w:rsidP="00703496">
      <w:pPr>
        <w:pStyle w:val="Zkladntext"/>
        <w:rPr>
          <w:szCs w:val="24"/>
        </w:rPr>
      </w:pPr>
      <w:r>
        <w:rPr>
          <w:szCs w:val="24"/>
        </w:rPr>
        <w:t>(</w:t>
      </w:r>
      <w:r w:rsidR="00703496" w:rsidRPr="0063605C">
        <w:rPr>
          <w:szCs w:val="24"/>
        </w:rPr>
        <w:t>dále jen dodavatel</w:t>
      </w:r>
      <w:r>
        <w:rPr>
          <w:szCs w:val="24"/>
        </w:rPr>
        <w:t>)</w:t>
      </w:r>
    </w:p>
    <w:p w14:paraId="257E54BD" w14:textId="77777777" w:rsidR="00703496" w:rsidRDefault="00703496" w:rsidP="00703496">
      <w:pPr>
        <w:pStyle w:val="Zkladntext"/>
        <w:spacing w:line="240" w:lineRule="atLeast"/>
      </w:pPr>
    </w:p>
    <w:p w14:paraId="7A85AC3A" w14:textId="77777777" w:rsidR="00703496" w:rsidRPr="00AA798E" w:rsidRDefault="00703496" w:rsidP="00703496">
      <w:pPr>
        <w:pStyle w:val="Zkladntext"/>
        <w:spacing w:line="240" w:lineRule="atLeast"/>
      </w:pPr>
      <w:r w:rsidRPr="00AA798E">
        <w:rPr>
          <w:b/>
        </w:rPr>
        <w:t>Odběratel:</w:t>
      </w:r>
      <w:r w:rsidRPr="00AA798E">
        <w:rPr>
          <w:b/>
        </w:rPr>
        <w:tab/>
      </w:r>
      <w:r>
        <w:rPr>
          <w:b/>
        </w:rPr>
        <w:tab/>
        <w:t>Národní památkový ústav, státní příspěvková organizace</w:t>
      </w:r>
    </w:p>
    <w:p w14:paraId="752D178A" w14:textId="77777777" w:rsidR="00703496" w:rsidRPr="00AA798E" w:rsidRDefault="00703496" w:rsidP="00703496">
      <w:pPr>
        <w:pStyle w:val="Zkladntext"/>
        <w:spacing w:line="240" w:lineRule="atLeast"/>
      </w:pPr>
      <w:r w:rsidRPr="00AA798E">
        <w:t>Sídlo:</w:t>
      </w:r>
      <w:r w:rsidRPr="00AA798E">
        <w:tab/>
      </w:r>
      <w:r w:rsidRPr="00AA798E">
        <w:tab/>
      </w:r>
      <w:r>
        <w:tab/>
        <w:t>se sídlem Valdštejnské náměstí 162/3</w:t>
      </w:r>
      <w:r w:rsidRPr="00AA798E">
        <w:t xml:space="preserve">, </w:t>
      </w:r>
      <w:r>
        <w:t>118 01 Praha 1 – Malá Strana</w:t>
      </w:r>
    </w:p>
    <w:p w14:paraId="5DED0DAE" w14:textId="77777777" w:rsidR="00703496" w:rsidRPr="00AA798E" w:rsidRDefault="00703496" w:rsidP="00703496">
      <w:pPr>
        <w:pStyle w:val="Zkladntext"/>
        <w:spacing w:line="240" w:lineRule="atLeast"/>
      </w:pPr>
      <w:r w:rsidRPr="00AA798E">
        <w:t>IČ:</w:t>
      </w:r>
      <w:r w:rsidRPr="00AA798E">
        <w:tab/>
      </w:r>
      <w:r w:rsidRPr="00AA798E">
        <w:tab/>
      </w:r>
      <w:r w:rsidRPr="00AA798E">
        <w:tab/>
      </w:r>
      <w:r>
        <w:t>75032333</w:t>
      </w:r>
    </w:p>
    <w:p w14:paraId="6A32B27C" w14:textId="77777777" w:rsidR="00703496" w:rsidRPr="00AA798E" w:rsidRDefault="00703496" w:rsidP="00703496">
      <w:pPr>
        <w:pStyle w:val="Zkladntext"/>
        <w:spacing w:line="240" w:lineRule="atLeast"/>
      </w:pPr>
      <w:r w:rsidRPr="00AA798E">
        <w:t>DIČ:</w:t>
      </w:r>
      <w:r w:rsidRPr="00AA798E">
        <w:tab/>
      </w:r>
      <w:r w:rsidRPr="00AA798E">
        <w:tab/>
      </w:r>
      <w:r w:rsidRPr="00AA798E">
        <w:tab/>
        <w:t>CZ</w:t>
      </w:r>
      <w:r>
        <w:t>75032333</w:t>
      </w:r>
    </w:p>
    <w:p w14:paraId="428C2FEE" w14:textId="5CC1476A" w:rsidR="00C2630C" w:rsidRDefault="00703496" w:rsidP="006C2E65">
      <w:pPr>
        <w:pStyle w:val="Zkladntext"/>
        <w:spacing w:line="240" w:lineRule="atLeast"/>
      </w:pPr>
      <w:r w:rsidRPr="00AA798E">
        <w:t xml:space="preserve">Zastoupen:     </w:t>
      </w:r>
      <w:r>
        <w:tab/>
      </w:r>
      <w:r>
        <w:tab/>
      </w:r>
      <w:r w:rsidR="006C2E65">
        <w:t xml:space="preserve">Mgr. Pavlem Macků, ředitelem územního odborného pracoviště v Telči </w:t>
      </w:r>
    </w:p>
    <w:p w14:paraId="5BE2B2AD" w14:textId="77777777" w:rsidR="006C2E65" w:rsidRPr="008C174E" w:rsidRDefault="006C2E65" w:rsidP="006C2E65">
      <w:pPr>
        <w:pStyle w:val="Zkladntext"/>
        <w:spacing w:line="240" w:lineRule="atLeast"/>
        <w:rPr>
          <w:bCs/>
        </w:rPr>
      </w:pPr>
    </w:p>
    <w:p w14:paraId="1717A384" w14:textId="77777777" w:rsidR="00C2630C" w:rsidRPr="008C174E" w:rsidRDefault="00C2630C" w:rsidP="00C2630C">
      <w:pPr>
        <w:pStyle w:val="Odstavecodsazen"/>
        <w:ind w:left="0" w:firstLine="0"/>
        <w:rPr>
          <w:b/>
          <w:bCs/>
        </w:rPr>
      </w:pPr>
      <w:r w:rsidRPr="008C174E">
        <w:rPr>
          <w:b/>
          <w:bCs/>
        </w:rPr>
        <w:t>Doručovací adresa:</w:t>
      </w:r>
    </w:p>
    <w:p w14:paraId="00E8C192" w14:textId="77777777" w:rsidR="00C2630C" w:rsidRPr="008C174E" w:rsidRDefault="00C2630C" w:rsidP="00C2630C">
      <w:pPr>
        <w:pStyle w:val="Odstavecodsazen"/>
        <w:ind w:left="0" w:firstLine="0"/>
        <w:rPr>
          <w:bCs/>
        </w:rPr>
      </w:pPr>
      <w:r w:rsidRPr="008C174E">
        <w:rPr>
          <w:bCs/>
        </w:rPr>
        <w:t>Národní památkový ústav, územní odborné pracoviště v Telči</w:t>
      </w:r>
    </w:p>
    <w:p w14:paraId="7C569D81" w14:textId="47D58682" w:rsidR="00C2630C" w:rsidRPr="008C174E" w:rsidRDefault="007E1F6B" w:rsidP="00C2630C">
      <w:pPr>
        <w:pStyle w:val="Odstavecodsazen"/>
        <w:ind w:left="0" w:firstLine="0"/>
        <w:rPr>
          <w:bCs/>
        </w:rPr>
      </w:pPr>
      <w:r>
        <w:rPr>
          <w:bCs/>
        </w:rPr>
        <w:t>Adresa:</w:t>
      </w:r>
      <w:r>
        <w:rPr>
          <w:bCs/>
        </w:rPr>
        <w:tab/>
      </w:r>
      <w:r>
        <w:rPr>
          <w:bCs/>
        </w:rPr>
        <w:tab/>
      </w:r>
      <w:r w:rsidR="00C2630C" w:rsidRPr="008C174E">
        <w:rPr>
          <w:bCs/>
        </w:rPr>
        <w:t>Hradecká 6, 588 56 Telč</w:t>
      </w:r>
    </w:p>
    <w:p w14:paraId="55D69727" w14:textId="77777777" w:rsidR="007E1F6B" w:rsidRDefault="00C2630C" w:rsidP="00C2630C">
      <w:pPr>
        <w:pStyle w:val="Odstavecodsazen"/>
        <w:ind w:left="0" w:firstLine="0"/>
        <w:rPr>
          <w:bCs/>
        </w:rPr>
      </w:pPr>
      <w:r w:rsidRPr="008C174E">
        <w:rPr>
          <w:bCs/>
        </w:rPr>
        <w:t xml:space="preserve">Tel.: </w:t>
      </w:r>
      <w:r w:rsidR="007E1F6B">
        <w:rPr>
          <w:bCs/>
        </w:rPr>
        <w:tab/>
      </w:r>
      <w:r w:rsidR="007E1F6B">
        <w:rPr>
          <w:bCs/>
        </w:rPr>
        <w:tab/>
      </w:r>
      <w:r w:rsidRPr="008C174E">
        <w:rPr>
          <w:bCs/>
        </w:rPr>
        <w:t xml:space="preserve">567 213 116, </w:t>
      </w:r>
    </w:p>
    <w:p w14:paraId="21E56929" w14:textId="3339056F" w:rsidR="00C2630C" w:rsidRPr="002C7026" w:rsidRDefault="007E1F6B" w:rsidP="00C2630C">
      <w:pPr>
        <w:pStyle w:val="Odstavecodsazen"/>
        <w:ind w:left="0" w:firstLine="0"/>
        <w:rPr>
          <w:bCs/>
        </w:rPr>
      </w:pPr>
      <w:r>
        <w:rPr>
          <w:bCs/>
        </w:rPr>
        <w:t>E</w:t>
      </w:r>
      <w:r w:rsidR="00C2630C" w:rsidRPr="008C174E">
        <w:rPr>
          <w:bCs/>
        </w:rPr>
        <w:t xml:space="preserve">-mail: </w:t>
      </w:r>
      <w:r>
        <w:rPr>
          <w:bCs/>
        </w:rPr>
        <w:tab/>
      </w:r>
      <w:r>
        <w:rPr>
          <w:bCs/>
        </w:rPr>
        <w:tab/>
      </w:r>
      <w:hyperlink r:id="rId9" w:history="1">
        <w:r w:rsidR="00C2630C" w:rsidRPr="00563B24">
          <w:rPr>
            <w:rStyle w:val="Hypertextovodkaz"/>
            <w:color w:val="000000"/>
          </w:rPr>
          <w:t>sekretariat.telc@npu.cz</w:t>
        </w:r>
      </w:hyperlink>
      <w:r w:rsidR="00C2630C" w:rsidRPr="002C7026">
        <w:rPr>
          <w:bCs/>
        </w:rPr>
        <w:t xml:space="preserve"> </w:t>
      </w:r>
    </w:p>
    <w:p w14:paraId="78FFFC51" w14:textId="77777777" w:rsidR="00DE6D5A" w:rsidRPr="00F1036A" w:rsidRDefault="00DE6D5A" w:rsidP="00DE6D5A">
      <w:pPr>
        <w:pStyle w:val="Odstavecodsazen"/>
        <w:ind w:left="0" w:firstLine="0"/>
        <w:rPr>
          <w:bCs/>
        </w:rPr>
      </w:pPr>
      <w:r w:rsidRPr="00E22054">
        <w:t xml:space="preserve">Bankovní spojení: </w:t>
      </w:r>
      <w:r w:rsidRPr="00E22054">
        <w:tab/>
      </w:r>
      <w:r w:rsidRPr="00F1036A">
        <w:rPr>
          <w:bCs/>
        </w:rPr>
        <w:t>Česká národní banka, č. ú: 720008-60039011/0710</w:t>
      </w:r>
    </w:p>
    <w:p w14:paraId="0F7FB8FF" w14:textId="061F97F8" w:rsidR="00703496" w:rsidRDefault="00097CE1" w:rsidP="00703496">
      <w:pPr>
        <w:pStyle w:val="Zkladntext"/>
        <w:spacing w:line="240" w:lineRule="atLeast"/>
      </w:pPr>
      <w:r>
        <w:t>(</w:t>
      </w:r>
      <w:r w:rsidR="00703496">
        <w:t>dále jen odběratel</w:t>
      </w:r>
      <w:r>
        <w:t>)</w:t>
      </w:r>
    </w:p>
    <w:p w14:paraId="31E8D4FF" w14:textId="77777777" w:rsidR="003B5C47" w:rsidRDefault="003B5C47" w:rsidP="00703496">
      <w:pPr>
        <w:pStyle w:val="Zkladntext"/>
        <w:spacing w:line="240" w:lineRule="atLeast"/>
        <w:jc w:val="center"/>
        <w:rPr>
          <w:b/>
        </w:rPr>
      </w:pPr>
    </w:p>
    <w:p w14:paraId="4C40039E" w14:textId="77777777" w:rsidR="00E36CA0" w:rsidRDefault="00E36CA0" w:rsidP="008C174E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Článek I.</w:t>
      </w:r>
    </w:p>
    <w:p w14:paraId="4ED79B17" w14:textId="77777777" w:rsidR="00703496" w:rsidRPr="00563B24" w:rsidRDefault="00E36CA0" w:rsidP="008C174E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Předmět smlouvy</w:t>
      </w:r>
    </w:p>
    <w:p w14:paraId="4065A144" w14:textId="77777777" w:rsidR="00A63124" w:rsidRDefault="00703496" w:rsidP="008C174E">
      <w:pPr>
        <w:numPr>
          <w:ilvl w:val="0"/>
          <w:numId w:val="55"/>
        </w:numPr>
        <w:spacing w:after="120"/>
        <w:ind w:left="714" w:hanging="357"/>
        <w:jc w:val="both"/>
        <w:rPr>
          <w:sz w:val="24"/>
          <w:szCs w:val="24"/>
          <w:lang w:eastAsia="en-US"/>
        </w:rPr>
      </w:pPr>
      <w:r w:rsidRPr="008C174E">
        <w:rPr>
          <w:sz w:val="24"/>
          <w:szCs w:val="24"/>
        </w:rPr>
        <w:t>Předmětem</w:t>
      </w:r>
      <w:r w:rsidR="00146FD2">
        <w:rPr>
          <w:sz w:val="24"/>
          <w:szCs w:val="24"/>
        </w:rPr>
        <w:t xml:space="preserve"> této</w:t>
      </w:r>
      <w:r w:rsidRPr="008C174E">
        <w:rPr>
          <w:sz w:val="24"/>
          <w:szCs w:val="24"/>
        </w:rPr>
        <w:t xml:space="preserve"> smlouvy je zajistit p</w:t>
      </w:r>
      <w:r w:rsidR="00A63124">
        <w:rPr>
          <w:sz w:val="24"/>
          <w:szCs w:val="24"/>
        </w:rPr>
        <w:t>oskytování služeb v oblasti požární ochrany (dále jen „PO“)</w:t>
      </w:r>
      <w:r w:rsidRPr="008C174E">
        <w:rPr>
          <w:sz w:val="24"/>
          <w:szCs w:val="24"/>
        </w:rPr>
        <w:t xml:space="preserve">, </w:t>
      </w:r>
      <w:r w:rsidR="00A63124">
        <w:rPr>
          <w:sz w:val="24"/>
          <w:szCs w:val="24"/>
        </w:rPr>
        <w:t>podle</w:t>
      </w:r>
      <w:r w:rsidRPr="008C174E">
        <w:rPr>
          <w:sz w:val="24"/>
          <w:szCs w:val="24"/>
        </w:rPr>
        <w:t xml:space="preserve"> zák. č.  133/</w:t>
      </w:r>
      <w:r w:rsidR="00146FD2">
        <w:rPr>
          <w:sz w:val="24"/>
          <w:szCs w:val="24"/>
        </w:rPr>
        <w:t>19</w:t>
      </w:r>
      <w:r w:rsidRPr="008C174E">
        <w:rPr>
          <w:sz w:val="24"/>
          <w:szCs w:val="24"/>
        </w:rPr>
        <w:t>85 Sb. o požární ochraně</w:t>
      </w:r>
      <w:r w:rsidR="00146FD2">
        <w:rPr>
          <w:sz w:val="24"/>
          <w:szCs w:val="24"/>
        </w:rPr>
        <w:t>,</w:t>
      </w:r>
      <w:r w:rsidRPr="008C174E">
        <w:rPr>
          <w:sz w:val="24"/>
          <w:szCs w:val="24"/>
        </w:rPr>
        <w:t xml:space="preserve"> ve znění pozdějších předpisů (dále jen </w:t>
      </w:r>
      <w:r w:rsidR="00146FD2">
        <w:rPr>
          <w:sz w:val="24"/>
          <w:szCs w:val="24"/>
        </w:rPr>
        <w:t>„</w:t>
      </w:r>
      <w:r w:rsidRPr="008C174E">
        <w:rPr>
          <w:sz w:val="24"/>
          <w:szCs w:val="24"/>
        </w:rPr>
        <w:t xml:space="preserve">zákon o </w:t>
      </w:r>
      <w:r w:rsidR="00A63124" w:rsidRPr="005D657F">
        <w:rPr>
          <w:sz w:val="24"/>
          <w:szCs w:val="24"/>
        </w:rPr>
        <w:t>PO</w:t>
      </w:r>
      <w:r w:rsidR="00146FD2">
        <w:rPr>
          <w:sz w:val="24"/>
          <w:szCs w:val="24"/>
        </w:rPr>
        <w:t>“</w:t>
      </w:r>
      <w:r w:rsidR="00A63124" w:rsidRPr="005D657F">
        <w:rPr>
          <w:sz w:val="24"/>
          <w:szCs w:val="24"/>
        </w:rPr>
        <w:t>)</w:t>
      </w:r>
      <w:r w:rsidR="00A63124" w:rsidRPr="005D657F">
        <w:rPr>
          <w:sz w:val="24"/>
          <w:szCs w:val="24"/>
          <w:lang w:eastAsia="en-US"/>
        </w:rPr>
        <w:t>, jakož</w:t>
      </w:r>
      <w:r w:rsidR="00A63124" w:rsidRPr="008C174E">
        <w:rPr>
          <w:sz w:val="24"/>
          <w:szCs w:val="24"/>
          <w:lang w:eastAsia="en-US"/>
        </w:rPr>
        <w:t xml:space="preserve"> i poskytování služeb bezpečnosti a ochrany zdraví při práci </w:t>
      </w:r>
      <w:r w:rsidR="00A63124" w:rsidRPr="008C174E">
        <w:rPr>
          <w:sz w:val="24"/>
          <w:szCs w:val="24"/>
        </w:rPr>
        <w:t>podle zákona č.</w:t>
      </w:r>
      <w:r w:rsidR="00A63124" w:rsidRPr="008C174E">
        <w:rPr>
          <w:b/>
          <w:sz w:val="24"/>
          <w:szCs w:val="24"/>
        </w:rPr>
        <w:t xml:space="preserve"> </w:t>
      </w:r>
      <w:r w:rsidR="00A63124" w:rsidRPr="008C174E">
        <w:rPr>
          <w:sz w:val="24"/>
          <w:szCs w:val="24"/>
        </w:rPr>
        <w:t>309/2006 Sb., o zajištění dalších podmínek bezpečnosti a ochrany zdraví při práci, kterým se upravují další požadavky bezpečnosti a ochrany zdraví při práci v</w:t>
      </w:r>
      <w:r w:rsidR="00A63124" w:rsidRPr="008C174E">
        <w:rPr>
          <w:b/>
          <w:sz w:val="24"/>
          <w:szCs w:val="24"/>
        </w:rPr>
        <w:t xml:space="preserve"> </w:t>
      </w:r>
      <w:r w:rsidR="00A63124" w:rsidRPr="008C174E">
        <w:rPr>
          <w:sz w:val="24"/>
          <w:szCs w:val="24"/>
        </w:rPr>
        <w:t>pracovněprávních vztazích a o zajištění bezpečnosti a ochrany zdraví při činnosti nebo poskytování</w:t>
      </w:r>
      <w:r w:rsidR="00A63124" w:rsidRPr="008C174E">
        <w:rPr>
          <w:b/>
          <w:sz w:val="24"/>
          <w:szCs w:val="24"/>
        </w:rPr>
        <w:t xml:space="preserve"> </w:t>
      </w:r>
      <w:r w:rsidR="00A63124" w:rsidRPr="008C174E">
        <w:rPr>
          <w:sz w:val="24"/>
          <w:szCs w:val="24"/>
        </w:rPr>
        <w:t>služeb mimo pracovněprávní vztahy (dále jen „</w:t>
      </w:r>
      <w:r w:rsidR="00A63124" w:rsidRPr="008C174E">
        <w:rPr>
          <w:b/>
          <w:sz w:val="24"/>
          <w:szCs w:val="24"/>
        </w:rPr>
        <w:t>zákon o BOZP</w:t>
      </w:r>
      <w:r w:rsidR="00A63124" w:rsidRPr="008C174E">
        <w:rPr>
          <w:sz w:val="24"/>
          <w:szCs w:val="24"/>
        </w:rPr>
        <w:t>“); služby bezpečnosti a ochrany zdraví při práci jsou dále označovány jako „</w:t>
      </w:r>
      <w:r w:rsidR="00A63124" w:rsidRPr="008C174E">
        <w:rPr>
          <w:b/>
          <w:sz w:val="24"/>
          <w:szCs w:val="24"/>
        </w:rPr>
        <w:t>služby</w:t>
      </w:r>
      <w:r w:rsidR="00A63124" w:rsidRPr="008C174E">
        <w:rPr>
          <w:b/>
          <w:sz w:val="24"/>
          <w:szCs w:val="24"/>
          <w:lang w:eastAsia="en-US"/>
        </w:rPr>
        <w:t xml:space="preserve"> BOZP</w:t>
      </w:r>
      <w:r w:rsidR="00A63124" w:rsidRPr="008C174E">
        <w:rPr>
          <w:sz w:val="24"/>
          <w:szCs w:val="24"/>
          <w:lang w:eastAsia="en-US"/>
        </w:rPr>
        <w:t xml:space="preserve">“.  </w:t>
      </w:r>
    </w:p>
    <w:p w14:paraId="15E8745D" w14:textId="77777777" w:rsidR="00A63124" w:rsidRPr="008C174E" w:rsidRDefault="00A63124" w:rsidP="008C174E">
      <w:pPr>
        <w:numPr>
          <w:ilvl w:val="0"/>
          <w:numId w:val="55"/>
        </w:numPr>
        <w:spacing w:after="120"/>
        <w:ind w:left="714" w:hanging="357"/>
        <w:jc w:val="both"/>
        <w:rPr>
          <w:sz w:val="24"/>
          <w:szCs w:val="24"/>
          <w:lang w:eastAsia="en-US"/>
        </w:rPr>
      </w:pPr>
      <w:r w:rsidRPr="008C174E">
        <w:rPr>
          <w:sz w:val="24"/>
          <w:szCs w:val="24"/>
          <w:lang w:eastAsia="en-US"/>
        </w:rPr>
        <w:t>Dodavatel se zavazuje odběrateli v souladu se závaznými právními předpisy a technickými normami platnými v oblasti BOZP a PO pokračovat v zavedeném systému BOZP a PO a následně poskytovat navazující komplexní služby BOZP a PO (dále souhrnně též jako „</w:t>
      </w:r>
      <w:r w:rsidRPr="008C174E">
        <w:rPr>
          <w:b/>
          <w:sz w:val="24"/>
          <w:szCs w:val="24"/>
          <w:lang w:eastAsia="en-US"/>
        </w:rPr>
        <w:t>služby</w:t>
      </w:r>
      <w:r w:rsidRPr="008C174E">
        <w:rPr>
          <w:sz w:val="24"/>
          <w:szCs w:val="24"/>
          <w:lang w:eastAsia="en-US"/>
        </w:rPr>
        <w:t xml:space="preserve">“) pro objekt </w:t>
      </w:r>
      <w:r w:rsidR="00C51A15">
        <w:rPr>
          <w:sz w:val="24"/>
          <w:szCs w:val="24"/>
          <w:lang w:eastAsia="en-US"/>
        </w:rPr>
        <w:t>odběratel</w:t>
      </w:r>
      <w:r w:rsidRPr="008C174E">
        <w:rPr>
          <w:sz w:val="24"/>
          <w:szCs w:val="24"/>
          <w:lang w:eastAsia="en-US"/>
        </w:rPr>
        <w:t>e, na adrese:</w:t>
      </w:r>
    </w:p>
    <w:p w14:paraId="11C4D247" w14:textId="77777777" w:rsidR="00A63124" w:rsidRPr="00014CAD" w:rsidRDefault="00A63124" w:rsidP="00563B24">
      <w:pPr>
        <w:spacing w:after="120"/>
        <w:ind w:left="708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C174E">
        <w:rPr>
          <w:b/>
          <w:sz w:val="24"/>
          <w:szCs w:val="24"/>
          <w:lang w:eastAsia="en-US"/>
        </w:rPr>
        <w:t xml:space="preserve">NPÚ, územní odborné pracoviště v Telči, Hradecká 6, </w:t>
      </w:r>
      <w:r w:rsidRPr="00563B24">
        <w:rPr>
          <w:b/>
          <w:sz w:val="24"/>
        </w:rPr>
        <w:t>588 56</w:t>
      </w:r>
      <w:r w:rsidRPr="008C174E">
        <w:rPr>
          <w:bCs/>
          <w:sz w:val="24"/>
          <w:szCs w:val="24"/>
        </w:rPr>
        <w:t xml:space="preserve"> </w:t>
      </w:r>
      <w:r w:rsidRPr="008C174E">
        <w:rPr>
          <w:b/>
          <w:sz w:val="24"/>
          <w:szCs w:val="24"/>
          <w:lang w:eastAsia="en-US"/>
        </w:rPr>
        <w:t>Telč</w:t>
      </w:r>
      <w:r w:rsidR="007335CA">
        <w:rPr>
          <w:b/>
          <w:sz w:val="24"/>
          <w:szCs w:val="24"/>
          <w:lang w:eastAsia="en-US"/>
        </w:rPr>
        <w:t xml:space="preserve"> </w:t>
      </w:r>
      <w:r w:rsidRPr="008C174E">
        <w:rPr>
          <w:sz w:val="24"/>
          <w:szCs w:val="24"/>
          <w:lang w:eastAsia="en-US"/>
        </w:rPr>
        <w:t xml:space="preserve">(dále jen „pracoviště </w:t>
      </w:r>
      <w:r w:rsidR="009118CC">
        <w:rPr>
          <w:rFonts w:eastAsia="Calibri"/>
          <w:bCs/>
          <w:sz w:val="24"/>
          <w:szCs w:val="24"/>
          <w:lang w:eastAsia="en-US"/>
        </w:rPr>
        <w:t>odběratele</w:t>
      </w:r>
      <w:r w:rsidR="00146FD2">
        <w:rPr>
          <w:rFonts w:eastAsia="Calibri"/>
          <w:bCs/>
          <w:sz w:val="24"/>
          <w:szCs w:val="24"/>
          <w:lang w:eastAsia="en-US"/>
        </w:rPr>
        <w:t>“</w:t>
      </w:r>
      <w:r w:rsidRPr="00014CAD">
        <w:rPr>
          <w:rFonts w:eastAsia="Calibri"/>
          <w:bCs/>
          <w:sz w:val="24"/>
          <w:szCs w:val="24"/>
          <w:lang w:eastAsia="en-US"/>
        </w:rPr>
        <w:t>).</w:t>
      </w:r>
    </w:p>
    <w:p w14:paraId="5CDD4568" w14:textId="77777777" w:rsidR="00A63124" w:rsidRDefault="00A63124" w:rsidP="009B7DEC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lastRenderedPageBreak/>
        <w:t>Článek I</w:t>
      </w:r>
      <w:r w:rsidR="00E36CA0">
        <w:rPr>
          <w:b/>
        </w:rPr>
        <w:t>I</w:t>
      </w:r>
      <w:r>
        <w:rPr>
          <w:b/>
        </w:rPr>
        <w:t>.</w:t>
      </w:r>
    </w:p>
    <w:p w14:paraId="2FBC85B7" w14:textId="77777777" w:rsidR="00703496" w:rsidRDefault="00A63124" w:rsidP="008C174E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 xml:space="preserve">Požární ochrana </w:t>
      </w:r>
    </w:p>
    <w:p w14:paraId="6E629CA3" w14:textId="77777777" w:rsidR="009E1827" w:rsidRPr="00B72846" w:rsidRDefault="007C42FA" w:rsidP="004B0E4A">
      <w:pPr>
        <w:pStyle w:val="Zkladntext"/>
        <w:rPr>
          <w:szCs w:val="24"/>
        </w:rPr>
      </w:pPr>
      <w:r>
        <w:t xml:space="preserve">Dodavatel se </w:t>
      </w:r>
      <w:r w:rsidRPr="006E25C2">
        <w:rPr>
          <w:rFonts w:cs="Calibri"/>
          <w:szCs w:val="24"/>
        </w:rPr>
        <w:t>zavazuje vykonávat činnosti spojené s výkonem osoby odborně způsobilé v oboru požární ochrany, vyplývajících ze zákona o PO</w:t>
      </w:r>
      <w:r w:rsidR="009B7DEC" w:rsidRPr="006E25C2">
        <w:rPr>
          <w:rFonts w:cs="Calibri"/>
          <w:szCs w:val="24"/>
        </w:rPr>
        <w:t>, které je o</w:t>
      </w:r>
      <w:r w:rsidRPr="006E25C2">
        <w:rPr>
          <w:rFonts w:cs="Calibri"/>
          <w:szCs w:val="24"/>
        </w:rPr>
        <w:t>dběratel povinen plnit, zejména:</w:t>
      </w:r>
    </w:p>
    <w:p w14:paraId="58200D47" w14:textId="77777777" w:rsidR="00703496" w:rsidRPr="00745041" w:rsidRDefault="006C6A04" w:rsidP="004B0E4A">
      <w:pPr>
        <w:pStyle w:val="Zkladntext"/>
        <w:numPr>
          <w:ilvl w:val="0"/>
          <w:numId w:val="79"/>
        </w:numPr>
        <w:spacing w:line="240" w:lineRule="atLeast"/>
        <w:jc w:val="both"/>
      </w:pPr>
      <w:r w:rsidRPr="00745041">
        <w:t xml:space="preserve">dle </w:t>
      </w:r>
      <w:r w:rsidR="00703496" w:rsidRPr="00745041">
        <w:t xml:space="preserve">§ 5, odst. </w:t>
      </w:r>
      <w:proofErr w:type="gramStart"/>
      <w:r w:rsidR="00703496" w:rsidRPr="00745041">
        <w:t>1b</w:t>
      </w:r>
      <w:proofErr w:type="gramEnd"/>
      <w:r w:rsidR="00703496" w:rsidRPr="00745041">
        <w:t>) zákona o PO – vytvářet podmínky pro hašení požárů a pro záchranné práce, zejména kontrolovat udržování volných únikových cest, volných přístupů k nouzovým východům, rozvodným zařízením el.</w:t>
      </w:r>
      <w:r w:rsidR="008C174E">
        <w:t xml:space="preserve"> </w:t>
      </w:r>
      <w:r w:rsidR="00703496" w:rsidRPr="00745041">
        <w:t>energie, vody a plynu a volných přístupů k prostředkům PO, volné příjezdové komunikace a nástupní plochy pro požární techniku,</w:t>
      </w:r>
    </w:p>
    <w:p w14:paraId="60AA4491" w14:textId="77777777" w:rsidR="00703496" w:rsidRDefault="006C6A04" w:rsidP="004B0E4A">
      <w:pPr>
        <w:pStyle w:val="Zkladntext"/>
        <w:numPr>
          <w:ilvl w:val="0"/>
          <w:numId w:val="79"/>
        </w:numPr>
        <w:spacing w:line="240" w:lineRule="atLeast"/>
        <w:jc w:val="both"/>
      </w:pPr>
      <w:r>
        <w:t xml:space="preserve">dle </w:t>
      </w:r>
      <w:r w:rsidR="00703496">
        <w:t>§ 5, odst. 1c) zákona o PO – kontrolovat dodržování technických podmínek a návodů, vztahujících se k požární bezpečnosti výrobků nebo činností,</w:t>
      </w:r>
    </w:p>
    <w:p w14:paraId="7F155E77" w14:textId="77777777" w:rsidR="00F2289E" w:rsidRDefault="006C6A04" w:rsidP="004B0E4A">
      <w:pPr>
        <w:pStyle w:val="Zkladntext"/>
        <w:numPr>
          <w:ilvl w:val="0"/>
          <w:numId w:val="79"/>
        </w:numPr>
        <w:spacing w:line="240" w:lineRule="atLeast"/>
        <w:jc w:val="both"/>
      </w:pPr>
      <w:r>
        <w:t xml:space="preserve">dle </w:t>
      </w:r>
      <w:r w:rsidR="00703496">
        <w:t>§ 5, odst. 1d) zákona o PO – kontrolovat označování pracovišť a ostatních míst příslušnými bezpečnostními značkami, příkazy, zákazy a pokyny ve vztahu k požární ochraně, a to včetně míst, na kterých se nachází věcné prostředky požární ochrany a požárně bezpečnostní zařízení,</w:t>
      </w:r>
    </w:p>
    <w:p w14:paraId="71D5FBBB" w14:textId="6FEEB576" w:rsidR="00703496" w:rsidRDefault="006C6A04" w:rsidP="008C174E">
      <w:pPr>
        <w:pStyle w:val="Zkladntext"/>
        <w:numPr>
          <w:ilvl w:val="0"/>
          <w:numId w:val="79"/>
        </w:numPr>
        <w:spacing w:line="240" w:lineRule="atLeast"/>
        <w:jc w:val="both"/>
      </w:pPr>
      <w:r>
        <w:t xml:space="preserve">dle </w:t>
      </w:r>
      <w:r w:rsidR="000271BF">
        <w:t>§ 5, odst. 1e) zákona o PO – 1</w:t>
      </w:r>
      <w:r w:rsidR="00703496">
        <w:t>x za rok kontrolovat dodržování předpisů o požární ochraně a neprodleně upozorňovat na odstranění zjištěných závad,</w:t>
      </w:r>
    </w:p>
    <w:p w14:paraId="3927228E" w14:textId="77777777" w:rsidR="00703496" w:rsidRPr="004B0E4A" w:rsidRDefault="006C6A04" w:rsidP="008C174E">
      <w:pPr>
        <w:pStyle w:val="Zkladntext"/>
        <w:numPr>
          <w:ilvl w:val="0"/>
          <w:numId w:val="79"/>
        </w:numPr>
        <w:spacing w:line="240" w:lineRule="atLeast"/>
        <w:jc w:val="both"/>
      </w:pPr>
      <w:r>
        <w:t xml:space="preserve">dle </w:t>
      </w:r>
      <w:r w:rsidR="00703496" w:rsidRPr="00745041">
        <w:t xml:space="preserve">§ 5, odst. 1f) zákona o PO – poskytovat orgánům státního požárního dozoru požadované doklady, dokumentaci a informace vztahující se k zabezpečování požární </w:t>
      </w:r>
      <w:r w:rsidR="00703496" w:rsidRPr="004B0E4A">
        <w:t>ochrany v souladu se zákonem o požární ochraně a kontrolovat plnění opatření uložených orgány SPD,</w:t>
      </w:r>
    </w:p>
    <w:p w14:paraId="2D657189" w14:textId="61583DF1" w:rsidR="00703496" w:rsidRPr="004B0E4A" w:rsidRDefault="008E6A16" w:rsidP="008C174E">
      <w:pPr>
        <w:pStyle w:val="Zkladntext"/>
        <w:numPr>
          <w:ilvl w:val="0"/>
          <w:numId w:val="79"/>
        </w:numPr>
        <w:spacing w:line="240" w:lineRule="atLeast"/>
        <w:jc w:val="both"/>
      </w:pPr>
      <w:r w:rsidRPr="004B0E4A">
        <w:t xml:space="preserve">dle </w:t>
      </w:r>
      <w:r w:rsidR="00703496" w:rsidRPr="004B0E4A">
        <w:t>§ 6, odst. 1a) zákona o PO –</w:t>
      </w:r>
      <w:r w:rsidR="00A71B9D">
        <w:t xml:space="preserve"> </w:t>
      </w:r>
      <w:r w:rsidR="008C174E" w:rsidRPr="004B0E4A">
        <w:t xml:space="preserve">aktualizovat </w:t>
      </w:r>
      <w:r w:rsidR="00703496" w:rsidRPr="004B0E4A">
        <w:t xml:space="preserve">návrh organizace k zabezpečení PO s ohledem na požární nebezpečí provozovaných činností, </w:t>
      </w:r>
    </w:p>
    <w:p w14:paraId="27C16758" w14:textId="77777777" w:rsidR="00703496" w:rsidRDefault="008E6A16" w:rsidP="008C174E">
      <w:pPr>
        <w:pStyle w:val="Zkladntext"/>
        <w:numPr>
          <w:ilvl w:val="0"/>
          <w:numId w:val="79"/>
        </w:numPr>
        <w:spacing w:line="240" w:lineRule="atLeast"/>
        <w:jc w:val="both"/>
      </w:pPr>
      <w:r w:rsidRPr="004B0E4A">
        <w:t xml:space="preserve">dle </w:t>
      </w:r>
      <w:r w:rsidR="00703496" w:rsidRPr="004B0E4A">
        <w:t>§ 6, odst. 1b) zákona o</w:t>
      </w:r>
      <w:r w:rsidR="00703496">
        <w:t xml:space="preserve"> PO – kontrolovat dodržování podmínek požární bezpečnosti provozovaných činností, případně technologických postupů a zařízení nejsou-li podmínky provozování těchto činností a zabezpečování údržby a oprav zařízení stanoveny zvláštním právním předpisem,</w:t>
      </w:r>
    </w:p>
    <w:p w14:paraId="41A654E3" w14:textId="77777777" w:rsidR="00703496" w:rsidRDefault="008E6A16" w:rsidP="008C174E">
      <w:pPr>
        <w:pStyle w:val="Zkladntext"/>
        <w:numPr>
          <w:ilvl w:val="0"/>
          <w:numId w:val="79"/>
        </w:numPr>
        <w:spacing w:line="240" w:lineRule="atLeast"/>
        <w:jc w:val="both"/>
      </w:pPr>
      <w:r>
        <w:t xml:space="preserve">dle </w:t>
      </w:r>
      <w:r w:rsidR="00703496">
        <w:t>§ 6, odst. 1c) zákona o PO – prověřovat, zda je údržba, kontroly a opravy technických a technologických zařízení prováděny způsobem a ve lhůtách stanovených podmínkami požární bezpečnosti nebo výrobcem zařízení,</w:t>
      </w:r>
    </w:p>
    <w:p w14:paraId="251371F7" w14:textId="77777777" w:rsidR="00703496" w:rsidRDefault="00703496" w:rsidP="008C174E">
      <w:pPr>
        <w:pStyle w:val="Zkladntext"/>
        <w:numPr>
          <w:ilvl w:val="0"/>
          <w:numId w:val="79"/>
        </w:numPr>
        <w:spacing w:line="240" w:lineRule="atLeast"/>
        <w:jc w:val="both"/>
      </w:pPr>
      <w:r>
        <w:t>§ 6, odst. 1d) zákona o PO – kontrolovat zabezpečení prací, které by mohly vést ke vzniku požáru, zda jsou prováděny pouze osobami s příslušnou kvalifikací,</w:t>
      </w:r>
    </w:p>
    <w:p w14:paraId="7607E0FA" w14:textId="77777777" w:rsidR="00703496" w:rsidRDefault="00703496" w:rsidP="008C174E">
      <w:pPr>
        <w:pStyle w:val="Zkladntext"/>
        <w:numPr>
          <w:ilvl w:val="0"/>
          <w:numId w:val="79"/>
        </w:numPr>
        <w:spacing w:line="240" w:lineRule="atLeast"/>
        <w:jc w:val="both"/>
      </w:pPr>
      <w:r>
        <w:t xml:space="preserve">§ 15, odst. 1 zákona o PO – vést dokumentaci požární ochrany podle vyhlášky MV č. 246/2001 Sb. o požární prevenci, ve znění </w:t>
      </w:r>
      <w:proofErr w:type="spellStart"/>
      <w:r>
        <w:t>vyhl</w:t>
      </w:r>
      <w:proofErr w:type="spellEnd"/>
      <w:r>
        <w:t>. č. 221/2014 Sb., kterou se provádějí některá ustanovení zákona o PO,</w:t>
      </w:r>
    </w:p>
    <w:p w14:paraId="274EC544" w14:textId="77777777" w:rsidR="007861AF" w:rsidRDefault="00703496" w:rsidP="008C174E">
      <w:pPr>
        <w:pStyle w:val="Zkladntext"/>
        <w:numPr>
          <w:ilvl w:val="0"/>
          <w:numId w:val="79"/>
        </w:numPr>
        <w:spacing w:line="240" w:lineRule="atLeast"/>
        <w:jc w:val="both"/>
      </w:pPr>
      <w:r>
        <w:t>§ 16, odst. 1 zákona o PO – zajišťovat provádění školení v požární ochraně a odborné přípravy preventivních požárních hlídek po odborné stránce, organizaci školení zajistí odběratel</w:t>
      </w:r>
      <w:r w:rsidR="007861AF">
        <w:t>,</w:t>
      </w:r>
    </w:p>
    <w:p w14:paraId="13F291A8" w14:textId="77777777" w:rsidR="003B5C47" w:rsidRDefault="007861AF" w:rsidP="008C174E">
      <w:pPr>
        <w:pStyle w:val="Zkladntext"/>
        <w:numPr>
          <w:ilvl w:val="0"/>
          <w:numId w:val="79"/>
        </w:numPr>
        <w:spacing w:line="240" w:lineRule="atLeast"/>
        <w:jc w:val="both"/>
      </w:pPr>
      <w:r>
        <w:t xml:space="preserve">dle </w:t>
      </w:r>
      <w:r w:rsidRPr="008B0BDE">
        <w:t xml:space="preserve">§ 5, odst. 1a) zákona o PO </w:t>
      </w:r>
      <w:r>
        <w:t>–</w:t>
      </w:r>
      <w:r w:rsidRPr="008B0BDE">
        <w:t xml:space="preserve"> </w:t>
      </w:r>
      <w:r>
        <w:t>kontrolovat potřebné množství a druhy věcných prostředků PO</w:t>
      </w:r>
      <w:r w:rsidR="00E02D68">
        <w:t>,</w:t>
      </w:r>
    </w:p>
    <w:p w14:paraId="3B55ACD2" w14:textId="339BEF35" w:rsidR="00497E10" w:rsidRDefault="00B72846" w:rsidP="004038BC">
      <w:pPr>
        <w:pStyle w:val="Zkladntext"/>
        <w:numPr>
          <w:ilvl w:val="0"/>
          <w:numId w:val="79"/>
        </w:numPr>
        <w:spacing w:line="240" w:lineRule="atLeast"/>
        <w:jc w:val="both"/>
      </w:pPr>
      <w:r>
        <w:t>p</w:t>
      </w:r>
      <w:r w:rsidR="0027740A">
        <w:t>rověř</w:t>
      </w:r>
      <w:r w:rsidR="00401287">
        <w:t>ovat akt</w:t>
      </w:r>
      <w:r w:rsidR="006C2E65">
        <w:t>u</w:t>
      </w:r>
      <w:r w:rsidR="00401287">
        <w:t xml:space="preserve">álnost </w:t>
      </w:r>
      <w:r w:rsidR="0027740A">
        <w:t>začlenění do kategorie činností podle požární nebezpečnosti a stanovené dokumentace k provedení začlenění do kategorie podle požární nebezpečnosti</w:t>
      </w:r>
      <w:r w:rsidR="006C2E65">
        <w:t>,</w:t>
      </w:r>
    </w:p>
    <w:p w14:paraId="038CB272" w14:textId="71CF5DFD" w:rsidR="008E6A16" w:rsidRPr="00403F35" w:rsidRDefault="008E6A16" w:rsidP="004038BC">
      <w:pPr>
        <w:pStyle w:val="Zkladntext"/>
        <w:numPr>
          <w:ilvl w:val="0"/>
          <w:numId w:val="79"/>
        </w:numPr>
        <w:spacing w:line="240" w:lineRule="atLeast"/>
        <w:jc w:val="both"/>
      </w:pPr>
      <w:r w:rsidRPr="00403F35">
        <w:t>plnit další úkoly, které je zaměstnavatel povinen zabezpečovat v oblasti požární ochrany odborně způsobilou osobou včetně součinnosti s orgány vykonávajícími státní požární dozor, a to zejména v rámci výkonu státního požárního dozoru svojí osobní přítomností.</w:t>
      </w:r>
    </w:p>
    <w:p w14:paraId="59EB2B78" w14:textId="77777777" w:rsidR="00DE0BD9" w:rsidRDefault="00703496" w:rsidP="009B7DEC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lastRenderedPageBreak/>
        <w:t>Článek I</w:t>
      </w:r>
      <w:r w:rsidR="00E36CA0">
        <w:rPr>
          <w:b/>
        </w:rPr>
        <w:t>I</w:t>
      </w:r>
      <w:r>
        <w:rPr>
          <w:b/>
        </w:rPr>
        <w:t>I.</w:t>
      </w:r>
    </w:p>
    <w:p w14:paraId="2DEF890A" w14:textId="77777777" w:rsidR="00703496" w:rsidRPr="00AF1C0A" w:rsidRDefault="00DE0BD9" w:rsidP="004B0E4A">
      <w:pPr>
        <w:pStyle w:val="Zkladntext"/>
        <w:jc w:val="center"/>
        <w:rPr>
          <w:b/>
        </w:rPr>
      </w:pPr>
      <w:r>
        <w:rPr>
          <w:b/>
        </w:rPr>
        <w:t xml:space="preserve">Bezpečnost a ochrana zdraví při práci </w:t>
      </w:r>
    </w:p>
    <w:p w14:paraId="5969146E" w14:textId="77777777" w:rsidR="00703496" w:rsidRDefault="00703496" w:rsidP="008C174E">
      <w:pPr>
        <w:pStyle w:val="Zkladntext"/>
        <w:numPr>
          <w:ilvl w:val="0"/>
          <w:numId w:val="68"/>
        </w:numPr>
        <w:jc w:val="both"/>
      </w:pPr>
      <w:r>
        <w:t>Na úseku BOZP se dodavatel zavazuje k plnění následujících úkolů</w:t>
      </w:r>
      <w:r w:rsidR="00A63124">
        <w:t>, a to v souladu se zákonem</w:t>
      </w:r>
      <w:r w:rsidR="00F41595">
        <w:t xml:space="preserve"> o BOZP</w:t>
      </w:r>
      <w:r w:rsidR="00C7195A">
        <w:t xml:space="preserve"> a v zákonných termínech</w:t>
      </w:r>
      <w:r w:rsidR="00C824D4">
        <w:t>, zejména</w:t>
      </w:r>
      <w:r>
        <w:t>:</w:t>
      </w:r>
    </w:p>
    <w:p w14:paraId="2F41AAF6" w14:textId="77777777" w:rsidR="00703496" w:rsidRPr="00822399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 w:rsidRPr="00822399">
        <w:t>Provádět 1x za rok a dle potřeby kontrolu dodržování předpisů bezpečnosti a ochrany zdraví při práci.</w:t>
      </w:r>
    </w:p>
    <w:p w14:paraId="05486188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Provádět školení zaměstnanců a vedoucích zaměstnanců na úseku BOZP.</w:t>
      </w:r>
    </w:p>
    <w:p w14:paraId="44D260CB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Provádět konzultační činnost při zpracování dokumentace registrovaných pracovních úrazů.</w:t>
      </w:r>
    </w:p>
    <w:p w14:paraId="55D82309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Zúčastnit se vyšetřování těžkých, hromadných a smrtelných pracovních úrazů.</w:t>
      </w:r>
    </w:p>
    <w:p w14:paraId="5FC5018F" w14:textId="77777777" w:rsidR="0053117B" w:rsidRDefault="0053117B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 xml:space="preserve">Kontrolovat a aktualizovat na základě </w:t>
      </w:r>
      <w:r w:rsidR="00F422DC">
        <w:t>zákona č. 262/2006 Sb., z</w:t>
      </w:r>
      <w:r>
        <w:t>ákoníku práce systém zajištění poskytnutí první pomoci zaměstnancům včetně zpracování plánu péče o zraněné - Traumatologický plán,</w:t>
      </w:r>
    </w:p>
    <w:p w14:paraId="23D9BD5E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 xml:space="preserve">Zúčastňovat se kontrol </w:t>
      </w:r>
      <w:r w:rsidR="005D657F">
        <w:t>konaných oblastními inspektoráty práce (</w:t>
      </w:r>
      <w:r>
        <w:t>OIP</w:t>
      </w:r>
      <w:r w:rsidR="005D657F">
        <w:t>)</w:t>
      </w:r>
      <w:r>
        <w:t>.</w:t>
      </w:r>
    </w:p>
    <w:p w14:paraId="734280A2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Vypracovávat podklady pro zprávy kontrolním orgánům OIP.</w:t>
      </w:r>
    </w:p>
    <w:p w14:paraId="594DBD9D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Zpracovávat a aktualizovat vnitřní předpisy BOZP.</w:t>
      </w:r>
    </w:p>
    <w:p w14:paraId="16700621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Koordinovat zpracování bezpečnostních pravidel a pokynů BOZP a podle potřeby vyžadovat podklady pro tyto předpisy od příslušných vedoucích zaměstnanců.</w:t>
      </w:r>
    </w:p>
    <w:p w14:paraId="62A7EE83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Sledovat odstraňování závad zjištěných při kontrolách.</w:t>
      </w:r>
    </w:p>
    <w:p w14:paraId="5F75FF37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Provádět konzultační činnost při zavádění nových strojů, zařízení a technologií.</w:t>
      </w:r>
    </w:p>
    <w:p w14:paraId="4CCCC2D6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Podávat návrhy na realizaci úkolů, nutných k zabezpečení BOZP.</w:t>
      </w:r>
    </w:p>
    <w:p w14:paraId="665B6E1F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Kontrolovat dodržování termínů revizí vyhrazených technických zařízení.</w:t>
      </w:r>
    </w:p>
    <w:p w14:paraId="5C9C880E" w14:textId="77777777" w:rsidR="00703496" w:rsidRDefault="00703496" w:rsidP="00AF1C0A">
      <w:pPr>
        <w:pStyle w:val="Zkladntext"/>
        <w:numPr>
          <w:ilvl w:val="0"/>
          <w:numId w:val="30"/>
        </w:numPr>
        <w:spacing w:line="240" w:lineRule="atLeast"/>
        <w:ind w:left="1077" w:hanging="357"/>
        <w:jc w:val="both"/>
      </w:pPr>
      <w:r>
        <w:t>Provádět hodnocení pracovních rizik.</w:t>
      </w:r>
    </w:p>
    <w:p w14:paraId="6B1D56A0" w14:textId="77777777" w:rsidR="004B0E4A" w:rsidRPr="00AF1C0A" w:rsidRDefault="004B0E4A" w:rsidP="008C174E">
      <w:pPr>
        <w:pStyle w:val="Zkladntext"/>
        <w:jc w:val="both"/>
      </w:pPr>
    </w:p>
    <w:p w14:paraId="5F91188E" w14:textId="77777777" w:rsidR="00703496" w:rsidRDefault="00703496" w:rsidP="008C174E">
      <w:pPr>
        <w:pStyle w:val="Zkladntext"/>
        <w:jc w:val="center"/>
        <w:rPr>
          <w:b/>
        </w:rPr>
      </w:pPr>
      <w:r>
        <w:rPr>
          <w:b/>
        </w:rPr>
        <w:t>Článek I</w:t>
      </w:r>
      <w:r w:rsidR="00E36CA0">
        <w:rPr>
          <w:b/>
        </w:rPr>
        <w:t>V</w:t>
      </w:r>
      <w:r>
        <w:rPr>
          <w:b/>
        </w:rPr>
        <w:t>.</w:t>
      </w:r>
    </w:p>
    <w:p w14:paraId="5C67F718" w14:textId="77777777" w:rsidR="00846A04" w:rsidRDefault="00DE0BD9" w:rsidP="008C174E">
      <w:pPr>
        <w:pStyle w:val="Zkladntext"/>
        <w:jc w:val="center"/>
        <w:rPr>
          <w:b/>
        </w:rPr>
      </w:pPr>
      <w:r>
        <w:rPr>
          <w:b/>
        </w:rPr>
        <w:t>Platnost a účinnost smlouvy, termíny plnění</w:t>
      </w:r>
    </w:p>
    <w:p w14:paraId="1B7F490F" w14:textId="6003FDCC" w:rsidR="00DE0BD9" w:rsidRPr="00D6745D" w:rsidRDefault="00DE0BD9" w:rsidP="008C174E">
      <w:pPr>
        <w:pStyle w:val="Zkladntext"/>
        <w:numPr>
          <w:ilvl w:val="0"/>
          <w:numId w:val="34"/>
        </w:numPr>
        <w:jc w:val="both"/>
        <w:rPr>
          <w:color w:val="auto"/>
        </w:rPr>
      </w:pPr>
      <w:r w:rsidRPr="003953A8">
        <w:t xml:space="preserve">Tato </w:t>
      </w:r>
      <w:r w:rsidRPr="00D6745D">
        <w:rPr>
          <w:color w:val="auto"/>
        </w:rPr>
        <w:t xml:space="preserve">smlouva se uzavírá </w:t>
      </w:r>
      <w:r w:rsidR="00CA101B" w:rsidRPr="00D6745D">
        <w:rPr>
          <w:color w:val="auto"/>
        </w:rPr>
        <w:t xml:space="preserve">na dobu </w:t>
      </w:r>
      <w:r w:rsidR="006C2E65">
        <w:rPr>
          <w:b/>
          <w:color w:val="auto"/>
        </w:rPr>
        <w:t>do 31. 12. 2027</w:t>
      </w:r>
      <w:r w:rsidR="00CA101B" w:rsidRPr="00D6745D">
        <w:rPr>
          <w:color w:val="auto"/>
        </w:rPr>
        <w:t>.</w:t>
      </w:r>
    </w:p>
    <w:p w14:paraId="7D228928" w14:textId="08DC928D" w:rsidR="00DE0BD9" w:rsidRPr="00E35F68" w:rsidRDefault="00DE0BD9" w:rsidP="008C174E">
      <w:pPr>
        <w:pStyle w:val="Zkladntext"/>
        <w:numPr>
          <w:ilvl w:val="0"/>
          <w:numId w:val="34"/>
        </w:numPr>
        <w:jc w:val="both"/>
        <w:rPr>
          <w:color w:val="1F497D"/>
          <w:szCs w:val="24"/>
          <w:lang w:eastAsia="en-US"/>
        </w:rPr>
      </w:pPr>
      <w:r w:rsidRPr="00D6745D">
        <w:rPr>
          <w:color w:val="auto"/>
        </w:rPr>
        <w:t>Tato</w:t>
      </w:r>
      <w:r w:rsidRPr="00D6745D">
        <w:rPr>
          <w:color w:val="auto"/>
          <w:szCs w:val="24"/>
          <w:lang w:eastAsia="en-US"/>
        </w:rPr>
        <w:t xml:space="preserve"> </w:t>
      </w:r>
      <w:r w:rsidRPr="00D6745D">
        <w:rPr>
          <w:color w:val="auto"/>
          <w:szCs w:val="24"/>
        </w:rPr>
        <w:t xml:space="preserve">smlouva nabývá platnosti </w:t>
      </w:r>
      <w:r w:rsidR="00CA101B" w:rsidRPr="00D6745D">
        <w:rPr>
          <w:color w:val="auto"/>
          <w:szCs w:val="24"/>
        </w:rPr>
        <w:t>dnem podpisu oběma smluvními stranami</w:t>
      </w:r>
      <w:r w:rsidR="003953A8" w:rsidRPr="00D6745D">
        <w:rPr>
          <w:color w:val="auto"/>
          <w:szCs w:val="24"/>
        </w:rPr>
        <w:t>.</w:t>
      </w:r>
      <w:r w:rsidR="003953A8" w:rsidRPr="00D6745D">
        <w:rPr>
          <w:color w:val="auto"/>
          <w:szCs w:val="22"/>
        </w:rPr>
        <w:t xml:space="preserve"> Tato smlouva </w:t>
      </w:r>
      <w:r w:rsidR="003953A8" w:rsidRPr="00D6745D">
        <w:rPr>
          <w:color w:val="auto"/>
        </w:rPr>
        <w:t xml:space="preserve">podléhá povinnosti uveřejnění </w:t>
      </w:r>
      <w:r w:rsidR="003953A8" w:rsidRPr="00D6745D">
        <w:rPr>
          <w:bCs/>
          <w:iCs/>
          <w:color w:val="auto"/>
        </w:rPr>
        <w:t>dle zákona č. 340/2015 Sb., o zvláštních podmínkách účinnosti některých smluv, uveřejňování těchto smluv a o registru smluv (zákon o registru smluv)</w:t>
      </w:r>
      <w:r w:rsidR="009C17F9" w:rsidRPr="00D6745D">
        <w:rPr>
          <w:bCs/>
          <w:iCs/>
          <w:color w:val="auto"/>
        </w:rPr>
        <w:t xml:space="preserve"> </w:t>
      </w:r>
      <w:r w:rsidR="003953A8" w:rsidRPr="00D6745D">
        <w:rPr>
          <w:color w:val="auto"/>
        </w:rPr>
        <w:t xml:space="preserve">a </w:t>
      </w:r>
      <w:r w:rsidR="003953A8" w:rsidRPr="00401287">
        <w:t>její uveřejnění zajistí pronajímatel. Ú</w:t>
      </w:r>
      <w:r w:rsidR="00CA101B" w:rsidRPr="003953A8">
        <w:rPr>
          <w:szCs w:val="24"/>
        </w:rPr>
        <w:t>činnosti</w:t>
      </w:r>
      <w:r w:rsidR="00146FD2" w:rsidRPr="00E35F68">
        <w:rPr>
          <w:szCs w:val="24"/>
        </w:rPr>
        <w:t xml:space="preserve"> </w:t>
      </w:r>
      <w:r w:rsidR="003953A8">
        <w:rPr>
          <w:szCs w:val="24"/>
        </w:rPr>
        <w:t xml:space="preserve">nabude </w:t>
      </w:r>
      <w:r w:rsidR="00146FD2" w:rsidRPr="00E35F68">
        <w:rPr>
          <w:szCs w:val="24"/>
        </w:rPr>
        <w:t>dne</w:t>
      </w:r>
      <w:r w:rsidR="00CA101B" w:rsidRPr="00E35F68">
        <w:rPr>
          <w:szCs w:val="24"/>
        </w:rPr>
        <w:t xml:space="preserve"> </w:t>
      </w:r>
      <w:r w:rsidR="00E5316D" w:rsidRPr="00CA305B">
        <w:rPr>
          <w:b/>
          <w:szCs w:val="24"/>
        </w:rPr>
        <w:t>1</w:t>
      </w:r>
      <w:r w:rsidR="00CA305B" w:rsidRPr="00CA305B">
        <w:rPr>
          <w:b/>
          <w:szCs w:val="24"/>
        </w:rPr>
        <w:t xml:space="preserve">. </w:t>
      </w:r>
      <w:r w:rsidR="00E5316D" w:rsidRPr="00CA305B">
        <w:rPr>
          <w:b/>
          <w:szCs w:val="24"/>
        </w:rPr>
        <w:t>1</w:t>
      </w:r>
      <w:r w:rsidR="00CA305B" w:rsidRPr="00CA305B">
        <w:rPr>
          <w:b/>
          <w:szCs w:val="24"/>
        </w:rPr>
        <w:t xml:space="preserve">. </w:t>
      </w:r>
      <w:r w:rsidR="00E5316D" w:rsidRPr="00CA305B">
        <w:rPr>
          <w:b/>
          <w:szCs w:val="24"/>
        </w:rPr>
        <w:t>2023</w:t>
      </w:r>
      <w:r w:rsidR="004B0E4A">
        <w:rPr>
          <w:szCs w:val="24"/>
        </w:rPr>
        <w:t>.</w:t>
      </w:r>
    </w:p>
    <w:p w14:paraId="30F4B307" w14:textId="77777777" w:rsidR="00703496" w:rsidRDefault="00703496" w:rsidP="008C174E">
      <w:pPr>
        <w:pStyle w:val="Zkladntext"/>
        <w:numPr>
          <w:ilvl w:val="0"/>
          <w:numId w:val="34"/>
        </w:numPr>
        <w:jc w:val="both"/>
      </w:pPr>
      <w:r>
        <w:t>Dodavatel bude činnost, která je předmětem této smlouvy vykonávat ode dne</w:t>
      </w:r>
      <w:r w:rsidR="00CB3114">
        <w:t xml:space="preserve"> účinnosti smlouvy</w:t>
      </w:r>
      <w:r w:rsidR="007335CA">
        <w:t>.</w:t>
      </w:r>
    </w:p>
    <w:p w14:paraId="3684D1CF" w14:textId="7A46C297" w:rsidR="00D1769C" w:rsidRPr="009B7DEC" w:rsidRDefault="00703496" w:rsidP="008C174E">
      <w:pPr>
        <w:pStyle w:val="Zkladntext"/>
        <w:numPr>
          <w:ilvl w:val="0"/>
          <w:numId w:val="34"/>
        </w:numPr>
        <w:jc w:val="both"/>
        <w:rPr>
          <w:szCs w:val="24"/>
        </w:rPr>
      </w:pPr>
      <w:r>
        <w:t xml:space="preserve">Práce </w:t>
      </w:r>
      <w:r w:rsidR="00093CB3">
        <w:t xml:space="preserve">související s požární prevencí avšak </w:t>
      </w:r>
      <w:r>
        <w:t>neuvedené ve vyhlášce MV č. 246/2001 Sb. o požární prevenci</w:t>
      </w:r>
      <w:r w:rsidRPr="005D657F">
        <w:rPr>
          <w:szCs w:val="24"/>
        </w:rPr>
        <w:t>, budou</w:t>
      </w:r>
      <w:r w:rsidR="00093CB3">
        <w:rPr>
          <w:szCs w:val="24"/>
        </w:rPr>
        <w:t xml:space="preserve"> na žádost odběratele</w:t>
      </w:r>
      <w:r w:rsidRPr="005D657F">
        <w:rPr>
          <w:szCs w:val="24"/>
        </w:rPr>
        <w:t xml:space="preserve"> prováděny </w:t>
      </w:r>
      <w:r w:rsidR="00093CB3">
        <w:rPr>
          <w:szCs w:val="24"/>
        </w:rPr>
        <w:t xml:space="preserve">dodavatelem </w:t>
      </w:r>
      <w:r w:rsidRPr="005D657F">
        <w:rPr>
          <w:szCs w:val="24"/>
        </w:rPr>
        <w:t>v termínech po vzájemné dohodě</w:t>
      </w:r>
      <w:r w:rsidR="00093CB3">
        <w:rPr>
          <w:szCs w:val="24"/>
        </w:rPr>
        <w:t xml:space="preserve"> smluvních stran</w:t>
      </w:r>
      <w:r w:rsidR="000C3010">
        <w:rPr>
          <w:szCs w:val="24"/>
        </w:rPr>
        <w:t>.</w:t>
      </w:r>
    </w:p>
    <w:p w14:paraId="2071C9DE" w14:textId="77777777" w:rsidR="004A1977" w:rsidRPr="008B0BDE" w:rsidRDefault="00BA176A" w:rsidP="008C174E">
      <w:pPr>
        <w:pStyle w:val="Zkladntext"/>
        <w:numPr>
          <w:ilvl w:val="0"/>
          <w:numId w:val="34"/>
        </w:numPr>
        <w:jc w:val="both"/>
        <w:rPr>
          <w:szCs w:val="24"/>
        </w:rPr>
      </w:pPr>
      <w:r>
        <w:rPr>
          <w:szCs w:val="24"/>
        </w:rPr>
        <w:t>Tato s</w:t>
      </w:r>
      <w:r w:rsidR="004A1977" w:rsidRPr="008B0BDE">
        <w:rPr>
          <w:szCs w:val="24"/>
        </w:rPr>
        <w:t>mlouva může být ukončena:</w:t>
      </w:r>
    </w:p>
    <w:p w14:paraId="485A110E" w14:textId="77777777" w:rsidR="004A1977" w:rsidRPr="008C174E" w:rsidRDefault="004A1977" w:rsidP="00D6745D">
      <w:pPr>
        <w:numPr>
          <w:ilvl w:val="0"/>
          <w:numId w:val="59"/>
        </w:numPr>
        <w:ind w:left="1418" w:hanging="567"/>
        <w:contextualSpacing/>
        <w:jc w:val="both"/>
        <w:rPr>
          <w:sz w:val="24"/>
          <w:szCs w:val="24"/>
        </w:rPr>
      </w:pPr>
      <w:r w:rsidRPr="008C174E">
        <w:rPr>
          <w:sz w:val="24"/>
          <w:szCs w:val="24"/>
        </w:rPr>
        <w:t>písemnou dohodou smluvních stran,</w:t>
      </w:r>
    </w:p>
    <w:p w14:paraId="424D23E5" w14:textId="77777777" w:rsidR="004A1977" w:rsidRPr="008C174E" w:rsidRDefault="004A1977" w:rsidP="00D6745D">
      <w:pPr>
        <w:numPr>
          <w:ilvl w:val="0"/>
          <w:numId w:val="59"/>
        </w:numPr>
        <w:ind w:left="1418" w:hanging="567"/>
        <w:contextualSpacing/>
        <w:jc w:val="both"/>
        <w:rPr>
          <w:sz w:val="24"/>
          <w:szCs w:val="24"/>
        </w:rPr>
      </w:pPr>
      <w:r w:rsidRPr="008C174E">
        <w:rPr>
          <w:sz w:val="24"/>
          <w:szCs w:val="24"/>
        </w:rPr>
        <w:t>písemnou výpovědí,</w:t>
      </w:r>
    </w:p>
    <w:p w14:paraId="2466F1EB" w14:textId="77777777" w:rsidR="004A1977" w:rsidRPr="008C174E" w:rsidRDefault="004A1977" w:rsidP="00D6745D">
      <w:pPr>
        <w:numPr>
          <w:ilvl w:val="0"/>
          <w:numId w:val="59"/>
        </w:numPr>
        <w:ind w:left="1418" w:hanging="567"/>
        <w:contextualSpacing/>
        <w:jc w:val="both"/>
        <w:rPr>
          <w:sz w:val="24"/>
          <w:szCs w:val="24"/>
        </w:rPr>
      </w:pPr>
      <w:r w:rsidRPr="008C174E">
        <w:rPr>
          <w:sz w:val="24"/>
          <w:szCs w:val="24"/>
        </w:rPr>
        <w:t>odstoupením od smlouvy.</w:t>
      </w:r>
    </w:p>
    <w:p w14:paraId="1C5B832A" w14:textId="77777777" w:rsidR="004A1977" w:rsidRPr="008C174E" w:rsidRDefault="00BA176A" w:rsidP="008C174E">
      <w:pPr>
        <w:widowControl w:val="0"/>
        <w:numPr>
          <w:ilvl w:val="0"/>
          <w:numId w:val="34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146FD2">
        <w:rPr>
          <w:sz w:val="24"/>
          <w:szCs w:val="24"/>
        </w:rPr>
        <w:t>Smluvní strany jsou oprávněny tuto s</w:t>
      </w:r>
      <w:r w:rsidR="004A1977" w:rsidRPr="008C174E">
        <w:rPr>
          <w:sz w:val="24"/>
          <w:szCs w:val="24"/>
        </w:rPr>
        <w:t xml:space="preserve">mlouvu vypovědět i bez uvedení důvodu. Výpovědní lhůta na straně </w:t>
      </w:r>
      <w:r w:rsidR="00702CB5">
        <w:rPr>
          <w:sz w:val="24"/>
          <w:szCs w:val="24"/>
        </w:rPr>
        <w:t>odběratele</w:t>
      </w:r>
      <w:r w:rsidR="004A1977" w:rsidRPr="008C174E">
        <w:rPr>
          <w:sz w:val="24"/>
          <w:szCs w:val="24"/>
        </w:rPr>
        <w:t xml:space="preserve"> činí 1 měsíc a na straně </w:t>
      </w:r>
      <w:r w:rsidR="00702CB5">
        <w:rPr>
          <w:sz w:val="24"/>
          <w:szCs w:val="24"/>
        </w:rPr>
        <w:t>dodavatele</w:t>
      </w:r>
      <w:r w:rsidR="004A1977" w:rsidRPr="008C174E">
        <w:rPr>
          <w:sz w:val="24"/>
          <w:szCs w:val="24"/>
        </w:rPr>
        <w:t xml:space="preserve"> 3 měsíce. Výpovědní doba počíná běžet ode dne následujícího po doručení výpovědi druhé smluvní straně. </w:t>
      </w:r>
    </w:p>
    <w:p w14:paraId="7DC39DF9" w14:textId="77777777" w:rsidR="004A1977" w:rsidRPr="008C174E" w:rsidRDefault="004A1977" w:rsidP="008C174E">
      <w:pPr>
        <w:widowControl w:val="0"/>
        <w:numPr>
          <w:ilvl w:val="0"/>
          <w:numId w:val="34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8C174E">
        <w:rPr>
          <w:sz w:val="24"/>
          <w:szCs w:val="24"/>
        </w:rPr>
        <w:t>Každá ze smluvní</w:t>
      </w:r>
      <w:r w:rsidR="00BA176A" w:rsidRPr="00146FD2">
        <w:rPr>
          <w:sz w:val="24"/>
          <w:szCs w:val="24"/>
        </w:rPr>
        <w:t>ch stran má právo odstoupit od s</w:t>
      </w:r>
      <w:r w:rsidRPr="008C174E">
        <w:rPr>
          <w:sz w:val="24"/>
          <w:szCs w:val="24"/>
        </w:rPr>
        <w:t>mlouvy v případech</w:t>
      </w:r>
      <w:r w:rsidR="00BA176A" w:rsidRPr="00146FD2">
        <w:rPr>
          <w:sz w:val="24"/>
          <w:szCs w:val="24"/>
        </w:rPr>
        <w:t xml:space="preserve"> stanovených zákonem nebo to</w:t>
      </w:r>
      <w:r w:rsidR="00093CB3">
        <w:rPr>
          <w:sz w:val="24"/>
          <w:szCs w:val="24"/>
        </w:rPr>
        <w:t>u</w:t>
      </w:r>
      <w:r w:rsidR="00BA176A" w:rsidRPr="00146FD2">
        <w:rPr>
          <w:sz w:val="24"/>
          <w:szCs w:val="24"/>
        </w:rPr>
        <w:t>to s</w:t>
      </w:r>
      <w:r w:rsidRPr="008C174E">
        <w:rPr>
          <w:sz w:val="24"/>
          <w:szCs w:val="24"/>
        </w:rPr>
        <w:t>mlouvou. Strana je oprávněna od smlouvy odstoupit zejména, dojde-li dru</w:t>
      </w:r>
      <w:r w:rsidR="00BA176A" w:rsidRPr="00146FD2">
        <w:rPr>
          <w:sz w:val="24"/>
          <w:szCs w:val="24"/>
        </w:rPr>
        <w:t>hou smluvní stranou k porušení s</w:t>
      </w:r>
      <w:r w:rsidRPr="008C174E">
        <w:rPr>
          <w:sz w:val="24"/>
          <w:szCs w:val="24"/>
        </w:rPr>
        <w:t>mlouvy podstatným způsobem.</w:t>
      </w:r>
    </w:p>
    <w:p w14:paraId="549050BE" w14:textId="77777777" w:rsidR="004A1977" w:rsidRPr="008C174E" w:rsidRDefault="00BA176A" w:rsidP="008C174E">
      <w:pPr>
        <w:widowControl w:val="0"/>
        <w:numPr>
          <w:ilvl w:val="0"/>
          <w:numId w:val="34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146FD2">
        <w:rPr>
          <w:sz w:val="24"/>
          <w:szCs w:val="24"/>
        </w:rPr>
        <w:t>Za porušení této s</w:t>
      </w:r>
      <w:r w:rsidR="004A1977" w:rsidRPr="008C174E">
        <w:rPr>
          <w:sz w:val="24"/>
          <w:szCs w:val="24"/>
        </w:rPr>
        <w:t>mlouvy podstatným způsobem ze strany dodavatele se považuje zejména:</w:t>
      </w:r>
    </w:p>
    <w:p w14:paraId="3F766975" w14:textId="77777777" w:rsidR="004A1977" w:rsidRPr="008C174E" w:rsidRDefault="004A1977" w:rsidP="009B7DEC">
      <w:pPr>
        <w:pStyle w:val="Style2"/>
        <w:numPr>
          <w:ilvl w:val="0"/>
          <w:numId w:val="56"/>
        </w:numPr>
        <w:tabs>
          <w:tab w:val="num" w:pos="1134"/>
        </w:tabs>
        <w:ind w:left="1134" w:right="72" w:hanging="425"/>
        <w:contextualSpacing/>
        <w:jc w:val="both"/>
      </w:pPr>
      <w:r w:rsidRPr="008C174E">
        <w:lastRenderedPageBreak/>
        <w:t>prodlení dodavatele se zahájením služeb nebo prodlení s termínem dokončení o více jak 10 kalendářních dní,</w:t>
      </w:r>
    </w:p>
    <w:p w14:paraId="3CB87E94" w14:textId="77777777" w:rsidR="004A1977" w:rsidRPr="008C174E" w:rsidRDefault="004A1977" w:rsidP="009E1827">
      <w:pPr>
        <w:pStyle w:val="Style2"/>
        <w:numPr>
          <w:ilvl w:val="0"/>
          <w:numId w:val="56"/>
        </w:numPr>
        <w:ind w:right="72"/>
        <w:contextualSpacing/>
        <w:jc w:val="both"/>
      </w:pPr>
      <w:r w:rsidRPr="008C174E">
        <w:t xml:space="preserve">jestliže dodavatel neplní nebo odmítne plnit oprávněný pokyn odběratele, nepostupuje s náležitou </w:t>
      </w:r>
      <w:r w:rsidR="00093CB3">
        <w:t>péčí</w:t>
      </w:r>
      <w:r w:rsidRPr="008C174E">
        <w:t xml:space="preserve"> </w:t>
      </w:r>
      <w:r w:rsidR="00BA176A" w:rsidRPr="00146FD2">
        <w:t>a bez zpoždění či jinak neplní s</w:t>
      </w:r>
      <w:r w:rsidRPr="008C174E">
        <w:t xml:space="preserve">mlouvu, a nezjedná nápravu ani ve lhůtě 10 kalendářních dnů po obdržení výzvy </w:t>
      </w:r>
      <w:r w:rsidR="00702CB5">
        <w:t>odběratel</w:t>
      </w:r>
      <w:r w:rsidRPr="008C174E">
        <w:t>e k nápravě;</w:t>
      </w:r>
    </w:p>
    <w:p w14:paraId="0CDCBBC6" w14:textId="77777777" w:rsidR="004A1977" w:rsidRPr="008C174E" w:rsidRDefault="004A1977" w:rsidP="009E1827">
      <w:pPr>
        <w:pStyle w:val="Style2"/>
        <w:numPr>
          <w:ilvl w:val="0"/>
          <w:numId w:val="56"/>
        </w:numPr>
        <w:ind w:right="72"/>
        <w:contextualSpacing/>
        <w:jc w:val="both"/>
      </w:pPr>
      <w:r w:rsidRPr="008C174E">
        <w:t xml:space="preserve">provádí-li dodavatel plnění v rozporu s právními předpisy, </w:t>
      </w:r>
      <w:r w:rsidRPr="008C174E">
        <w:rPr>
          <w:bCs/>
        </w:rPr>
        <w:t>příslušnými a platnými normami a všeobecně závaznými technickými požadavky.</w:t>
      </w:r>
    </w:p>
    <w:p w14:paraId="0B1C63C3" w14:textId="77777777" w:rsidR="004A1977" w:rsidRPr="008C174E" w:rsidRDefault="004A1977" w:rsidP="008C174E">
      <w:pPr>
        <w:widowControl w:val="0"/>
        <w:numPr>
          <w:ilvl w:val="0"/>
          <w:numId w:val="34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8C174E">
        <w:rPr>
          <w:sz w:val="24"/>
          <w:szCs w:val="24"/>
        </w:rPr>
        <w:t>Za podstatné porušení ze strany odběratele se považuje:</w:t>
      </w:r>
    </w:p>
    <w:p w14:paraId="5B2BF898" w14:textId="77777777" w:rsidR="004A1977" w:rsidRPr="008C174E" w:rsidRDefault="004A1977" w:rsidP="009B7DEC">
      <w:pPr>
        <w:widowControl w:val="0"/>
        <w:numPr>
          <w:ilvl w:val="0"/>
          <w:numId w:val="60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8C174E">
        <w:rPr>
          <w:sz w:val="24"/>
          <w:szCs w:val="24"/>
        </w:rPr>
        <w:t>prodlení s úhradou ceny o více než 20 dní</w:t>
      </w:r>
      <w:r w:rsidR="00093CB3">
        <w:rPr>
          <w:sz w:val="24"/>
          <w:szCs w:val="24"/>
        </w:rPr>
        <w:t xml:space="preserve">, pokud odběratel </w:t>
      </w:r>
      <w:r w:rsidRPr="008C174E">
        <w:rPr>
          <w:sz w:val="24"/>
          <w:szCs w:val="24"/>
        </w:rPr>
        <w:t>nezjedná nápravu ani po písemném upozornění ze strany dodavatele;</w:t>
      </w:r>
    </w:p>
    <w:p w14:paraId="40ECC75F" w14:textId="77777777" w:rsidR="004A1977" w:rsidRPr="008C174E" w:rsidRDefault="004A1977" w:rsidP="009B7DEC">
      <w:pPr>
        <w:widowControl w:val="0"/>
        <w:numPr>
          <w:ilvl w:val="0"/>
          <w:numId w:val="60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8C174E">
        <w:rPr>
          <w:sz w:val="24"/>
          <w:szCs w:val="24"/>
        </w:rPr>
        <w:t xml:space="preserve">neposkytne-li </w:t>
      </w:r>
      <w:r w:rsidR="00702CB5">
        <w:rPr>
          <w:sz w:val="24"/>
          <w:szCs w:val="24"/>
        </w:rPr>
        <w:t xml:space="preserve">odběratel </w:t>
      </w:r>
      <w:r w:rsidRPr="008C174E">
        <w:rPr>
          <w:sz w:val="24"/>
          <w:szCs w:val="24"/>
        </w:rPr>
        <w:t xml:space="preserve">součinnost nezbytnou k provedení plnění dle </w:t>
      </w:r>
      <w:r w:rsidR="00BA176A" w:rsidRPr="00146FD2">
        <w:rPr>
          <w:sz w:val="24"/>
          <w:szCs w:val="24"/>
        </w:rPr>
        <w:t>této s</w:t>
      </w:r>
      <w:r w:rsidRPr="008C174E">
        <w:rPr>
          <w:sz w:val="24"/>
          <w:szCs w:val="24"/>
        </w:rPr>
        <w:t xml:space="preserve">mlouvy a nezjedná nápravu ani ve lhůtě 10 kalendářních dnů po obdržení výzvy zhotovitele k nápravě. </w:t>
      </w:r>
    </w:p>
    <w:p w14:paraId="56A94D6B" w14:textId="77777777" w:rsidR="004A1977" w:rsidRPr="008C174E" w:rsidRDefault="004A1977" w:rsidP="008C174E">
      <w:pPr>
        <w:widowControl w:val="0"/>
        <w:numPr>
          <w:ilvl w:val="0"/>
          <w:numId w:val="34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8C174E">
        <w:rPr>
          <w:sz w:val="24"/>
          <w:szCs w:val="24"/>
        </w:rPr>
        <w:t>Odběratel</w:t>
      </w:r>
      <w:r w:rsidR="00BA176A" w:rsidRPr="00146FD2">
        <w:rPr>
          <w:sz w:val="24"/>
          <w:szCs w:val="24"/>
        </w:rPr>
        <w:t xml:space="preserve"> je mimo jiné oprávněn od </w:t>
      </w:r>
      <w:r w:rsidR="00BA176A">
        <w:rPr>
          <w:sz w:val="24"/>
          <w:szCs w:val="24"/>
        </w:rPr>
        <w:t>s</w:t>
      </w:r>
      <w:r w:rsidRPr="008C174E">
        <w:rPr>
          <w:sz w:val="24"/>
          <w:szCs w:val="24"/>
        </w:rPr>
        <w:t>mlouvy odstoupit v případech, že:</w:t>
      </w:r>
    </w:p>
    <w:p w14:paraId="380BEDC5" w14:textId="77777777" w:rsidR="004A1977" w:rsidRPr="00563B24" w:rsidRDefault="004A1977" w:rsidP="00AF1C0A">
      <w:pPr>
        <w:widowControl w:val="0"/>
        <w:numPr>
          <w:ilvl w:val="0"/>
          <w:numId w:val="83"/>
        </w:numPr>
        <w:autoSpaceDE w:val="0"/>
        <w:autoSpaceDN w:val="0"/>
        <w:contextualSpacing/>
        <w:jc w:val="both"/>
      </w:pPr>
      <w:r w:rsidRPr="00AF1C0A">
        <w:rPr>
          <w:sz w:val="24"/>
        </w:rPr>
        <w:t>dodavatel vstoupí do likvidace, nebo</w:t>
      </w:r>
    </w:p>
    <w:p w14:paraId="3CAD679F" w14:textId="77777777" w:rsidR="004A1977" w:rsidRPr="00563B24" w:rsidRDefault="004A1977" w:rsidP="00AF1C0A">
      <w:pPr>
        <w:widowControl w:val="0"/>
        <w:numPr>
          <w:ilvl w:val="0"/>
          <w:numId w:val="83"/>
        </w:numPr>
        <w:autoSpaceDE w:val="0"/>
        <w:autoSpaceDN w:val="0"/>
        <w:contextualSpacing/>
        <w:jc w:val="both"/>
      </w:pPr>
      <w:r w:rsidRPr="00AF1C0A">
        <w:rPr>
          <w:sz w:val="24"/>
        </w:rPr>
        <w:t xml:space="preserve">je rozhodnuto o úpadku (hrozícím úpadku) dodavatele, </w:t>
      </w:r>
    </w:p>
    <w:p w14:paraId="636D1C6C" w14:textId="77777777" w:rsidR="004A1977" w:rsidRPr="00563B24" w:rsidRDefault="004A1977" w:rsidP="00AF1C0A">
      <w:pPr>
        <w:widowControl w:val="0"/>
        <w:numPr>
          <w:ilvl w:val="0"/>
          <w:numId w:val="83"/>
        </w:numPr>
        <w:autoSpaceDE w:val="0"/>
        <w:autoSpaceDN w:val="0"/>
        <w:contextualSpacing/>
        <w:jc w:val="both"/>
      </w:pPr>
      <w:r w:rsidRPr="00AF1C0A">
        <w:rPr>
          <w:sz w:val="24"/>
        </w:rPr>
        <w:t>je proti dodavateli zahájeno trestní stíhání.</w:t>
      </w:r>
    </w:p>
    <w:p w14:paraId="6BE83705" w14:textId="77777777" w:rsidR="004A1977" w:rsidRPr="008C174E" w:rsidRDefault="00BA176A" w:rsidP="008C174E">
      <w:pPr>
        <w:widowControl w:val="0"/>
        <w:numPr>
          <w:ilvl w:val="0"/>
          <w:numId w:val="34"/>
        </w:numPr>
        <w:autoSpaceDE w:val="0"/>
        <w:autoSpaceDN w:val="0"/>
        <w:contextualSpacing/>
        <w:jc w:val="both"/>
        <w:rPr>
          <w:sz w:val="24"/>
          <w:szCs w:val="24"/>
        </w:rPr>
      </w:pPr>
      <w:r w:rsidRPr="00146FD2">
        <w:rPr>
          <w:sz w:val="24"/>
          <w:szCs w:val="24"/>
        </w:rPr>
        <w:t>Odstoupení od s</w:t>
      </w:r>
      <w:r w:rsidR="004A1977" w:rsidRPr="008C174E">
        <w:rPr>
          <w:sz w:val="24"/>
          <w:szCs w:val="24"/>
        </w:rPr>
        <w:t>mlouvy musí být písemné, jinak je neplatné. Odstoupení je účinné od</w:t>
      </w:r>
      <w:r w:rsidRPr="00146FD2">
        <w:rPr>
          <w:sz w:val="24"/>
          <w:szCs w:val="24"/>
        </w:rPr>
        <w:t>e dne, kdy bude doručeno druhé s</w:t>
      </w:r>
      <w:r w:rsidR="004A1977" w:rsidRPr="008C174E">
        <w:rPr>
          <w:sz w:val="24"/>
          <w:szCs w:val="24"/>
        </w:rPr>
        <w:t>mluvní straně.</w:t>
      </w:r>
    </w:p>
    <w:p w14:paraId="4693A836" w14:textId="77777777" w:rsidR="004A1977" w:rsidRPr="008C174E" w:rsidRDefault="00BA176A" w:rsidP="008C174E">
      <w:pPr>
        <w:pStyle w:val="Zkladntext"/>
        <w:numPr>
          <w:ilvl w:val="0"/>
          <w:numId w:val="34"/>
        </w:numPr>
        <w:jc w:val="both"/>
        <w:rPr>
          <w:szCs w:val="24"/>
        </w:rPr>
      </w:pPr>
      <w:r w:rsidRPr="00146FD2">
        <w:rPr>
          <w:szCs w:val="24"/>
        </w:rPr>
        <w:t>Ukončením s</w:t>
      </w:r>
      <w:r w:rsidR="004A1977" w:rsidRPr="008C174E">
        <w:rPr>
          <w:szCs w:val="24"/>
        </w:rPr>
        <w:t>mlouvy nejsou dotčena ustanovení týkající se nároků z odpovědnosti za vady a ze záruky za jakost, nároků z odpovědnosti za škodu a nároků ze smluvních pokut, ani další ustanovení o právech a povinnostech, z jejichž povahy vyplýv</w:t>
      </w:r>
      <w:r w:rsidRPr="00146FD2">
        <w:rPr>
          <w:szCs w:val="24"/>
        </w:rPr>
        <w:t>á, že mají trvat i po ukončení s</w:t>
      </w:r>
      <w:r w:rsidR="004A1977" w:rsidRPr="008C174E">
        <w:rPr>
          <w:szCs w:val="24"/>
        </w:rPr>
        <w:t>mlouvy.</w:t>
      </w:r>
    </w:p>
    <w:p w14:paraId="29A900F3" w14:textId="77777777" w:rsidR="00F422DC" w:rsidRDefault="00F422DC" w:rsidP="00E35F68">
      <w:pPr>
        <w:pStyle w:val="Zkladntext"/>
        <w:jc w:val="both"/>
      </w:pPr>
    </w:p>
    <w:p w14:paraId="467827CE" w14:textId="77777777" w:rsidR="00703496" w:rsidRDefault="00703496" w:rsidP="008C174E">
      <w:pPr>
        <w:pStyle w:val="Zkladntext"/>
        <w:jc w:val="center"/>
        <w:rPr>
          <w:b/>
        </w:rPr>
      </w:pPr>
      <w:r>
        <w:rPr>
          <w:b/>
        </w:rPr>
        <w:t>Článek V.</w:t>
      </w:r>
    </w:p>
    <w:p w14:paraId="0A9BD72A" w14:textId="77777777" w:rsidR="005D5651" w:rsidRPr="00AF1C0A" w:rsidRDefault="00DE0BD9" w:rsidP="00E35F68">
      <w:pPr>
        <w:pStyle w:val="Zkladntext"/>
        <w:jc w:val="center"/>
        <w:rPr>
          <w:b/>
        </w:rPr>
      </w:pPr>
      <w:r>
        <w:rPr>
          <w:b/>
        </w:rPr>
        <w:t xml:space="preserve">Práva a povinnosti </w:t>
      </w:r>
      <w:r w:rsidR="005D5651">
        <w:rPr>
          <w:b/>
        </w:rPr>
        <w:t>dodavatele</w:t>
      </w:r>
    </w:p>
    <w:p w14:paraId="179A2B1F" w14:textId="77777777" w:rsidR="005D5651" w:rsidRDefault="005D5651" w:rsidP="008C174E">
      <w:pPr>
        <w:pStyle w:val="Zkladntext"/>
        <w:numPr>
          <w:ilvl w:val="0"/>
          <w:numId w:val="35"/>
        </w:numPr>
        <w:jc w:val="both"/>
      </w:pPr>
      <w:r>
        <w:t>Dodavatel se zavazuje zajišťovat činnost</w:t>
      </w:r>
      <w:r w:rsidR="00093CB3">
        <w:t>i</w:t>
      </w:r>
      <w:r>
        <w:t>, které jsou předmětem této smlouvy</w:t>
      </w:r>
      <w:r w:rsidR="00093CB3">
        <w:t>,</w:t>
      </w:r>
      <w:r>
        <w:t xml:space="preserve"> tak, aby byly úkoly na úseku PO plněny v rozsahu a termínech, stanovených právními předpisy.</w:t>
      </w:r>
    </w:p>
    <w:p w14:paraId="1074F4F8" w14:textId="77777777" w:rsidR="00DE0BD9" w:rsidRDefault="00093CB3" w:rsidP="008C174E">
      <w:pPr>
        <w:pStyle w:val="Zkladntext"/>
        <w:numPr>
          <w:ilvl w:val="0"/>
          <w:numId w:val="35"/>
        </w:numPr>
        <w:jc w:val="both"/>
      </w:pPr>
      <w:r>
        <w:t>D</w:t>
      </w:r>
      <w:r w:rsidR="00DE0BD9">
        <w:t>odavatel</w:t>
      </w:r>
      <w:r>
        <w:t xml:space="preserve"> se zavazuje služby dle této smlouvy</w:t>
      </w:r>
      <w:r w:rsidR="00DE0BD9">
        <w:t xml:space="preserve"> </w:t>
      </w:r>
      <w:r>
        <w:t>plnit</w:t>
      </w:r>
      <w:r w:rsidR="00DE0BD9">
        <w:t xml:space="preserve"> osobou odborně způsobilou, ve smyslu platných norem pro oblast BOZP a PO</w:t>
      </w:r>
      <w:r w:rsidR="00C43D5A">
        <w:t xml:space="preserve"> s platným osvědčením. Platná osvědčení jsou přílohou č. 1 této smlouvy.</w:t>
      </w:r>
    </w:p>
    <w:p w14:paraId="71E6841D" w14:textId="77777777" w:rsidR="00DE0BD9" w:rsidRDefault="00DE0BD9" w:rsidP="008C174E">
      <w:pPr>
        <w:pStyle w:val="Zkladntext"/>
        <w:numPr>
          <w:ilvl w:val="0"/>
          <w:numId w:val="35"/>
        </w:numPr>
        <w:jc w:val="both"/>
      </w:pPr>
      <w:r>
        <w:t xml:space="preserve">Dodavatel </w:t>
      </w:r>
      <w:r w:rsidR="00093CB3">
        <w:t>bere na vědomí, že</w:t>
      </w:r>
      <w:r>
        <w:t xml:space="preserve"> informace o veškerých skutečnostech, o kterých se dozvěděl při </w:t>
      </w:r>
      <w:r w:rsidR="00093CB3">
        <w:t>plnění této smlouvy</w:t>
      </w:r>
      <w:r>
        <w:t xml:space="preserve">, </w:t>
      </w:r>
      <w:r w:rsidR="00093CB3">
        <w:t>jsou</w:t>
      </w:r>
      <w:r>
        <w:t xml:space="preserve"> důvěrné a zavazuje se zachovat mlčenlivost o takových skutečnostech, a to až do doby, kdy se tyto informace stanou obecně známými, za předpokladu, že se tak nestane porušením povinnosti mlčenlivosti.</w:t>
      </w:r>
    </w:p>
    <w:p w14:paraId="33674B51" w14:textId="77777777" w:rsidR="00703496" w:rsidRDefault="00703496" w:rsidP="008C174E">
      <w:pPr>
        <w:pStyle w:val="Zkladntext"/>
        <w:numPr>
          <w:ilvl w:val="0"/>
          <w:numId w:val="35"/>
        </w:numPr>
        <w:jc w:val="both"/>
      </w:pPr>
      <w:r>
        <w:t xml:space="preserve">Odběratel se zavazuje, že dodavateli vytvoří pro sjednaný výkon </w:t>
      </w:r>
      <w:r w:rsidR="00093CB3">
        <w:t xml:space="preserve">vhodné </w:t>
      </w:r>
      <w:r>
        <w:t>pracovní podmínky ve smyslu platných právních předpisů.</w:t>
      </w:r>
    </w:p>
    <w:p w14:paraId="1CC122CB" w14:textId="77777777" w:rsidR="00703496" w:rsidRDefault="00703496" w:rsidP="008C174E">
      <w:pPr>
        <w:pStyle w:val="Zkladntext"/>
        <w:numPr>
          <w:ilvl w:val="0"/>
          <w:numId w:val="35"/>
        </w:numPr>
        <w:jc w:val="both"/>
      </w:pPr>
      <w:r>
        <w:t>Dodavatel neodpovídá za škody vzniklé nesprávným použitím hasicího přístroje nebo nevhodnou volbou druhu hasicího přístroje v závislosti na charakteru předpokládaného požáru</w:t>
      </w:r>
      <w:r w:rsidR="001F3E2A">
        <w:t>.</w:t>
      </w:r>
    </w:p>
    <w:p w14:paraId="38607A59" w14:textId="77777777" w:rsidR="0027740A" w:rsidRDefault="00093CB3" w:rsidP="008C174E">
      <w:pPr>
        <w:pStyle w:val="Zkladntext"/>
        <w:numPr>
          <w:ilvl w:val="0"/>
          <w:numId w:val="35"/>
        </w:numPr>
        <w:jc w:val="both"/>
      </w:pPr>
      <w:r>
        <w:t>Smluvní strany sjednaly, že veškeré s</w:t>
      </w:r>
      <w:r w:rsidR="00DE0BD9">
        <w:t>ankce</w:t>
      </w:r>
      <w:r>
        <w:t>, které bude odběratel povinen uhradit a byly uloženy z důvodu</w:t>
      </w:r>
      <w:r w:rsidR="00DE0BD9">
        <w:t xml:space="preserve"> porušení povinností odběratele v oblasti PO a BOZP</w:t>
      </w:r>
      <w:r>
        <w:t>,</w:t>
      </w:r>
      <w:r w:rsidR="00DE0BD9">
        <w:t xml:space="preserve"> hradí </w:t>
      </w:r>
      <w:r>
        <w:t xml:space="preserve">na výzvu odběratele </w:t>
      </w:r>
      <w:r w:rsidR="00FE5EA3">
        <w:t xml:space="preserve">dodavatel. </w:t>
      </w:r>
    </w:p>
    <w:p w14:paraId="68426F70" w14:textId="77777777" w:rsidR="00F20AF1" w:rsidRDefault="00DE0BD9" w:rsidP="008C174E">
      <w:pPr>
        <w:pStyle w:val="Zkladntext"/>
        <w:numPr>
          <w:ilvl w:val="0"/>
          <w:numId w:val="35"/>
        </w:numPr>
        <w:jc w:val="both"/>
      </w:pPr>
      <w:r>
        <w:t>Dodavatel se zavazuje, že bude respektovat stanoviska a požadavky odběratele</w:t>
      </w:r>
      <w:r w:rsidR="00F20AF1">
        <w:t xml:space="preserve"> s výjimkou požadavků v rozporu s právními předpisy, na což je dodavatel povinen odběratele upozornit</w:t>
      </w:r>
      <w:r>
        <w:t>.</w:t>
      </w:r>
    </w:p>
    <w:p w14:paraId="57BA03FD" w14:textId="77777777" w:rsidR="00703496" w:rsidRDefault="00DE0BD9" w:rsidP="008C174E">
      <w:pPr>
        <w:pStyle w:val="Zkladntext"/>
        <w:numPr>
          <w:ilvl w:val="0"/>
          <w:numId w:val="35"/>
        </w:numPr>
        <w:jc w:val="both"/>
      </w:pPr>
      <w:r>
        <w:lastRenderedPageBreak/>
        <w:t>V případě ukončení tohoto smluvního vztahu se dodavatel zavazuje, nejpozději v den ukončení účinností této smlouvy, předat odběrateli veškerou dokumentaci a písemnosti vzniklé za dobu trvání smluvního vztahu.</w:t>
      </w:r>
    </w:p>
    <w:p w14:paraId="1637D4C2" w14:textId="77777777" w:rsidR="00F422DC" w:rsidRDefault="00F422DC" w:rsidP="009B7DEC">
      <w:pPr>
        <w:numPr>
          <w:ilvl w:val="0"/>
          <w:numId w:val="35"/>
        </w:numPr>
        <w:spacing w:after="120"/>
        <w:jc w:val="both"/>
        <w:rPr>
          <w:sz w:val="24"/>
          <w:szCs w:val="24"/>
        </w:rPr>
      </w:pPr>
      <w:r w:rsidRPr="008C174E">
        <w:rPr>
          <w:sz w:val="24"/>
          <w:szCs w:val="24"/>
        </w:rPr>
        <w:t xml:space="preserve">Dodavatel se zavazuje </w:t>
      </w:r>
      <w:r w:rsidR="00F20AF1">
        <w:rPr>
          <w:sz w:val="24"/>
          <w:szCs w:val="24"/>
        </w:rPr>
        <w:t>předat odběrateli</w:t>
      </w:r>
      <w:r w:rsidRPr="00E35F68">
        <w:rPr>
          <w:sz w:val="24"/>
          <w:szCs w:val="24"/>
        </w:rPr>
        <w:t xml:space="preserve"> protokoly a zprávy z provedených </w:t>
      </w:r>
      <w:r w:rsidR="00AF5DB3">
        <w:rPr>
          <w:sz w:val="24"/>
          <w:szCs w:val="24"/>
        </w:rPr>
        <w:t xml:space="preserve">činností </w:t>
      </w:r>
      <w:r w:rsidRPr="008C174E">
        <w:rPr>
          <w:sz w:val="24"/>
          <w:szCs w:val="24"/>
        </w:rPr>
        <w:t xml:space="preserve">a kontrol BOZP a PO nejpozději 14 kalendářních dní od data provedení (v případě vícedenní kontroly je rozhodným dnem den poslední provedené kontroly), a to v analogové (listinné) podobě ve 2 originálních vyhotoveních, včetně razítka a podpisu odpovědné osoby, na doručovací adresu odběratele uvedenou v záhlaví smlouvy.  </w:t>
      </w:r>
    </w:p>
    <w:p w14:paraId="036DF660" w14:textId="77777777" w:rsidR="004B0E4A" w:rsidRDefault="004B0E4A" w:rsidP="008C174E">
      <w:pPr>
        <w:pStyle w:val="Zkladntext"/>
        <w:jc w:val="center"/>
        <w:rPr>
          <w:b/>
        </w:rPr>
      </w:pPr>
    </w:p>
    <w:p w14:paraId="2C917135" w14:textId="77777777" w:rsidR="00703496" w:rsidRDefault="00703496" w:rsidP="008C174E">
      <w:pPr>
        <w:pStyle w:val="Zkladntext"/>
        <w:jc w:val="center"/>
        <w:rPr>
          <w:b/>
        </w:rPr>
      </w:pPr>
      <w:r>
        <w:rPr>
          <w:b/>
        </w:rPr>
        <w:t>Článek V</w:t>
      </w:r>
      <w:r w:rsidR="00E36CA0">
        <w:rPr>
          <w:b/>
        </w:rPr>
        <w:t>I</w:t>
      </w:r>
      <w:r>
        <w:rPr>
          <w:b/>
        </w:rPr>
        <w:t>.</w:t>
      </w:r>
    </w:p>
    <w:p w14:paraId="62B0B7CC" w14:textId="77777777" w:rsidR="005D5651" w:rsidRDefault="005D5651" w:rsidP="008C174E">
      <w:pPr>
        <w:pStyle w:val="Zkladntext"/>
        <w:jc w:val="center"/>
        <w:rPr>
          <w:b/>
        </w:rPr>
      </w:pPr>
      <w:r>
        <w:rPr>
          <w:b/>
        </w:rPr>
        <w:t>Práva a povinnosti odběratele</w:t>
      </w:r>
    </w:p>
    <w:p w14:paraId="3087FA22" w14:textId="77777777" w:rsidR="005D5651" w:rsidRDefault="005D5651" w:rsidP="008C174E">
      <w:pPr>
        <w:pStyle w:val="Zkladntext"/>
        <w:numPr>
          <w:ilvl w:val="0"/>
          <w:numId w:val="43"/>
        </w:numPr>
        <w:jc w:val="both"/>
      </w:pPr>
      <w:r>
        <w:t xml:space="preserve">Odběratel se zavazuje, že bude respektovat </w:t>
      </w:r>
      <w:r w:rsidR="00AF5DB3">
        <w:t xml:space="preserve">oprávněná </w:t>
      </w:r>
      <w:r>
        <w:t xml:space="preserve">stanoviska dodavatele na úseku PO a </w:t>
      </w:r>
      <w:r w:rsidR="005D657F">
        <w:t xml:space="preserve">BOZP a </w:t>
      </w:r>
      <w:r>
        <w:t>bude je realizovat</w:t>
      </w:r>
      <w:r w:rsidR="009B7DEC">
        <w:t xml:space="preserve"> </w:t>
      </w:r>
      <w:r>
        <w:t>v požadovaném rozsahu.</w:t>
      </w:r>
    </w:p>
    <w:p w14:paraId="6B93A8D7" w14:textId="77777777" w:rsidR="00E62030" w:rsidRPr="00F41595" w:rsidRDefault="00E62030" w:rsidP="008C174E">
      <w:pPr>
        <w:pStyle w:val="Zkladntext"/>
        <w:numPr>
          <w:ilvl w:val="0"/>
          <w:numId w:val="43"/>
        </w:numPr>
        <w:jc w:val="both"/>
        <w:rPr>
          <w:szCs w:val="24"/>
        </w:rPr>
      </w:pPr>
      <w:r w:rsidRPr="008C174E">
        <w:rPr>
          <w:szCs w:val="24"/>
        </w:rPr>
        <w:t xml:space="preserve">Odběratel je povinen předkládat poskytovateli všechny podklady a informace nutné k uskutečnění plnění této smlouvy a zpřístupnit vždy po dohodě s dodavatelem všechna pracoviště a pracovní prostory, aby </w:t>
      </w:r>
      <w:r w:rsidR="009B7DEC">
        <w:rPr>
          <w:szCs w:val="24"/>
        </w:rPr>
        <w:t>dodavatel</w:t>
      </w:r>
      <w:r w:rsidRPr="008C174E">
        <w:rPr>
          <w:szCs w:val="24"/>
        </w:rPr>
        <w:t xml:space="preserve"> mohl plnění dle této smlouvy realizovat.</w:t>
      </w:r>
    </w:p>
    <w:p w14:paraId="7FDBCA53" w14:textId="77777777" w:rsidR="004B0E4A" w:rsidRDefault="004B0E4A" w:rsidP="00AF1C0A">
      <w:pPr>
        <w:pStyle w:val="Zkladntext"/>
        <w:ind w:left="720"/>
        <w:jc w:val="both"/>
        <w:rPr>
          <w:b/>
        </w:rPr>
      </w:pPr>
    </w:p>
    <w:p w14:paraId="2DEDDE6B" w14:textId="77777777" w:rsidR="005D5651" w:rsidRDefault="005D5651" w:rsidP="0005449A">
      <w:pPr>
        <w:pStyle w:val="Zkladntext"/>
        <w:jc w:val="center"/>
        <w:rPr>
          <w:b/>
        </w:rPr>
      </w:pPr>
      <w:r>
        <w:rPr>
          <w:b/>
        </w:rPr>
        <w:t>VI</w:t>
      </w:r>
      <w:r w:rsidR="00E36CA0">
        <w:rPr>
          <w:b/>
        </w:rPr>
        <w:t>I</w:t>
      </w:r>
      <w:r>
        <w:rPr>
          <w:b/>
        </w:rPr>
        <w:t>.</w:t>
      </w:r>
    </w:p>
    <w:p w14:paraId="197A89E9" w14:textId="77777777" w:rsidR="00703496" w:rsidRPr="00AF1C0A" w:rsidRDefault="0027740A" w:rsidP="0005449A">
      <w:pPr>
        <w:pStyle w:val="Zkladntext"/>
        <w:jc w:val="center"/>
        <w:rPr>
          <w:b/>
        </w:rPr>
      </w:pPr>
      <w:r>
        <w:rPr>
          <w:b/>
        </w:rPr>
        <w:t>Ceny a platební podmínky</w:t>
      </w:r>
    </w:p>
    <w:p w14:paraId="0D097DB9" w14:textId="77777777" w:rsidR="00703496" w:rsidRPr="009B1924" w:rsidRDefault="00703496" w:rsidP="00AF1C0A">
      <w:pPr>
        <w:pStyle w:val="Zkladntext"/>
        <w:numPr>
          <w:ilvl w:val="0"/>
          <w:numId w:val="81"/>
        </w:numPr>
        <w:jc w:val="both"/>
        <w:rPr>
          <w:color w:val="auto"/>
        </w:rPr>
      </w:pPr>
      <w:r w:rsidRPr="005F7E52">
        <w:rPr>
          <w:color w:val="auto"/>
        </w:rPr>
        <w:t xml:space="preserve">Obě </w:t>
      </w:r>
      <w:r w:rsidRPr="00F32FF4">
        <w:rPr>
          <w:color w:val="auto"/>
        </w:rPr>
        <w:t xml:space="preserve">smluvní strany se </w:t>
      </w:r>
      <w:r w:rsidRPr="00EA25F6">
        <w:rPr>
          <w:color w:val="auto"/>
        </w:rPr>
        <w:t xml:space="preserve">dohodly, že vykonanou činnost bude odběratel hradit smluvními </w:t>
      </w:r>
      <w:r w:rsidRPr="00AF1C0A">
        <w:t>cenami</w:t>
      </w:r>
      <w:r w:rsidRPr="009B1924">
        <w:rPr>
          <w:color w:val="auto"/>
        </w:rPr>
        <w:t xml:space="preserve"> v rozsahu smluvních ujednání</w:t>
      </w:r>
      <w:r w:rsidR="005D4D16" w:rsidRPr="009B1924">
        <w:rPr>
          <w:color w:val="auto"/>
        </w:rPr>
        <w:t>:</w:t>
      </w:r>
    </w:p>
    <w:p w14:paraId="4028E006" w14:textId="3EE22211" w:rsidR="0059732D" w:rsidRPr="00B11FC0" w:rsidRDefault="005D4D16" w:rsidP="00B11FC0">
      <w:pPr>
        <w:pStyle w:val="Zkladntext"/>
        <w:numPr>
          <w:ilvl w:val="2"/>
          <w:numId w:val="36"/>
        </w:numPr>
        <w:ind w:left="1276" w:hanging="567"/>
        <w:jc w:val="both"/>
        <w:rPr>
          <w:b/>
        </w:rPr>
      </w:pPr>
      <w:r w:rsidRPr="009B1924">
        <w:t>za sjednané činnosti osoby odborně způsobilé v oboru PO a BOZP</w:t>
      </w:r>
      <w:r w:rsidR="007774F6" w:rsidRPr="009B1924">
        <w:t xml:space="preserve"> (čl. II a čl. II</w:t>
      </w:r>
      <w:r w:rsidR="004E1853" w:rsidRPr="009B1924">
        <w:t>I</w:t>
      </w:r>
      <w:r w:rsidR="007774F6" w:rsidRPr="009B1924">
        <w:t>.</w:t>
      </w:r>
      <w:r w:rsidR="004E1853" w:rsidRPr="00EA25F6">
        <w:t xml:space="preserve"> </w:t>
      </w:r>
      <w:r w:rsidR="007774F6" w:rsidRPr="00EA25F6">
        <w:t>smlouvy</w:t>
      </w:r>
      <w:r w:rsidR="002761D9">
        <w:t xml:space="preserve"> kromě níže uvedených výjimek v </w:t>
      </w:r>
      <w:r w:rsidR="006A54C6">
        <w:t>bodech</w:t>
      </w:r>
      <w:r w:rsidR="002761D9">
        <w:t xml:space="preserve"> b) a c</w:t>
      </w:r>
      <w:r w:rsidR="007774F6" w:rsidRPr="00EA25F6">
        <w:t>)</w:t>
      </w:r>
      <w:r w:rsidR="0084383A">
        <w:t xml:space="preserve"> tohoto odstavce</w:t>
      </w:r>
      <w:r w:rsidR="002761D9">
        <w:t xml:space="preserve">) </w:t>
      </w:r>
      <w:r w:rsidR="000271BF" w:rsidRPr="00EA25F6">
        <w:t>1</w:t>
      </w:r>
      <w:r w:rsidR="00703496" w:rsidRPr="00EA25F6">
        <w:t xml:space="preserve">x ročně </w:t>
      </w:r>
      <w:r w:rsidR="00C51A15" w:rsidRPr="00EA25F6">
        <w:t>paušální</w:t>
      </w:r>
      <w:r w:rsidR="00C51A15">
        <w:t xml:space="preserve"> úhradu ve výši</w:t>
      </w:r>
      <w:r w:rsidR="0005449A">
        <w:t xml:space="preserve"> </w:t>
      </w:r>
      <w:r w:rsidR="0005449A" w:rsidRPr="000271BF">
        <w:rPr>
          <w:b/>
        </w:rPr>
        <w:t>3</w:t>
      </w:r>
      <w:r w:rsidR="004B2CB6">
        <w:rPr>
          <w:b/>
        </w:rPr>
        <w:t xml:space="preserve"> </w:t>
      </w:r>
      <w:r w:rsidR="0005449A" w:rsidRPr="000271BF">
        <w:rPr>
          <w:b/>
        </w:rPr>
        <w:t>500</w:t>
      </w:r>
      <w:r w:rsidR="0005449A">
        <w:t xml:space="preserve"> </w:t>
      </w:r>
      <w:r w:rsidR="000271BF" w:rsidRPr="00B11FC0">
        <w:rPr>
          <w:b/>
        </w:rPr>
        <w:t>Kč</w:t>
      </w:r>
      <w:r w:rsidR="00E53C1A">
        <w:t xml:space="preserve"> včetně dopravného za </w:t>
      </w:r>
      <w:r w:rsidR="000271BF">
        <w:t xml:space="preserve">činnost PO a 1x ročně paušální úhradou ve výši </w:t>
      </w:r>
      <w:r w:rsidR="000271BF" w:rsidRPr="000271BF">
        <w:rPr>
          <w:b/>
        </w:rPr>
        <w:t>3</w:t>
      </w:r>
      <w:r w:rsidR="004B2CB6">
        <w:rPr>
          <w:b/>
        </w:rPr>
        <w:t xml:space="preserve"> </w:t>
      </w:r>
      <w:r w:rsidR="000271BF" w:rsidRPr="000271BF">
        <w:rPr>
          <w:b/>
        </w:rPr>
        <w:t>500</w:t>
      </w:r>
      <w:r w:rsidR="000271BF">
        <w:rPr>
          <w:b/>
        </w:rPr>
        <w:t xml:space="preserve"> Kč</w:t>
      </w:r>
      <w:r w:rsidR="00626085">
        <w:rPr>
          <w:b/>
        </w:rPr>
        <w:t xml:space="preserve"> </w:t>
      </w:r>
      <w:r w:rsidR="00626085">
        <w:t>včetně dopravného</w:t>
      </w:r>
      <w:r w:rsidR="00626085" w:rsidRPr="00E53C1A">
        <w:t xml:space="preserve"> </w:t>
      </w:r>
      <w:r w:rsidR="00E53C1A" w:rsidRPr="00E53C1A">
        <w:t xml:space="preserve">za </w:t>
      </w:r>
      <w:r w:rsidR="000271BF" w:rsidRPr="000271BF">
        <w:t>činnost BOZP</w:t>
      </w:r>
    </w:p>
    <w:p w14:paraId="7B271A65" w14:textId="476BD961" w:rsidR="00703496" w:rsidRPr="00696541" w:rsidRDefault="0059732D" w:rsidP="00B11FC0">
      <w:pPr>
        <w:pStyle w:val="Zkladntext"/>
        <w:numPr>
          <w:ilvl w:val="2"/>
          <w:numId w:val="36"/>
        </w:numPr>
        <w:ind w:left="1276" w:hanging="567"/>
        <w:jc w:val="both"/>
      </w:pPr>
      <w:r>
        <w:t>za</w:t>
      </w:r>
      <w:r w:rsidR="00703496" w:rsidRPr="00696541">
        <w:t xml:space="preserve"> kontroly provozuschopnosti </w:t>
      </w:r>
      <w:r w:rsidR="005D4D16">
        <w:t xml:space="preserve">níže uvedených </w:t>
      </w:r>
      <w:r w:rsidR="00703496" w:rsidRPr="00696541">
        <w:t>požárně bezpečnostních zařízení bude odběrateli</w:t>
      </w:r>
      <w:r w:rsidR="009B1924">
        <w:t xml:space="preserve"> 1</w:t>
      </w:r>
      <w:r w:rsidR="00703496">
        <w:t>x ročně</w:t>
      </w:r>
      <w:r w:rsidR="00703496" w:rsidRPr="00696541">
        <w:t xml:space="preserve"> účtována </w:t>
      </w:r>
      <w:r w:rsidR="001F3E2A">
        <w:t>paušální úhrada</w:t>
      </w:r>
      <w:r w:rsidR="006610E9">
        <w:t>:</w:t>
      </w:r>
    </w:p>
    <w:p w14:paraId="262C9B31" w14:textId="65A4A1C6" w:rsidR="004B0E4A" w:rsidRDefault="0059732D" w:rsidP="00B11FC0">
      <w:pPr>
        <w:pStyle w:val="Zkladntext"/>
        <w:ind w:left="1276"/>
        <w:jc w:val="both"/>
      </w:pPr>
      <w:r>
        <w:t xml:space="preserve">- </w:t>
      </w:r>
      <w:r w:rsidR="00703496" w:rsidRPr="00696541">
        <w:t>požární dveře</w:t>
      </w:r>
      <w:r w:rsidR="000271BF">
        <w:t xml:space="preserve"> (</w:t>
      </w:r>
      <w:r w:rsidR="00626085">
        <w:t xml:space="preserve">v době podpisu smlouvy </w:t>
      </w:r>
      <w:r w:rsidR="000271BF">
        <w:t>13 ks)</w:t>
      </w:r>
      <w:r w:rsidR="00703496" w:rsidRPr="00696541">
        <w:t xml:space="preserve">, </w:t>
      </w:r>
      <w:r w:rsidR="00703496">
        <w:t>požární ucpávky</w:t>
      </w:r>
      <w:r w:rsidR="000271BF">
        <w:t xml:space="preserve"> (</w:t>
      </w:r>
      <w:r w:rsidR="00626085">
        <w:t xml:space="preserve">v době podpisu smlouvy </w:t>
      </w:r>
      <w:r w:rsidR="000271BF">
        <w:t>3 ks)</w:t>
      </w:r>
      <w:r w:rsidR="00703496" w:rsidRPr="00696541">
        <w:t xml:space="preserve">: </w:t>
      </w:r>
      <w:r w:rsidR="00703496" w:rsidRPr="00B11FC0">
        <w:rPr>
          <w:b/>
        </w:rPr>
        <w:t>50,- Kč/kus</w:t>
      </w:r>
      <w:r w:rsidR="00703496">
        <w:t>,</w:t>
      </w:r>
    </w:p>
    <w:p w14:paraId="184A5C14" w14:textId="223508A0" w:rsidR="00703496" w:rsidRDefault="0059732D" w:rsidP="003953A8">
      <w:pPr>
        <w:pStyle w:val="Zkladntext"/>
        <w:ind w:left="1276" w:firstLine="140"/>
        <w:jc w:val="both"/>
      </w:pPr>
      <w:r>
        <w:t xml:space="preserve">- </w:t>
      </w:r>
      <w:r w:rsidR="00703496">
        <w:t xml:space="preserve">nouzové osvětlení: </w:t>
      </w:r>
      <w:r w:rsidR="00703496" w:rsidRPr="003953A8">
        <w:rPr>
          <w:b/>
        </w:rPr>
        <w:t>200,- Kč</w:t>
      </w:r>
      <w:r w:rsidR="00703496" w:rsidRPr="00A73AED">
        <w:rPr>
          <w:b/>
        </w:rPr>
        <w:t>/celek</w:t>
      </w:r>
      <w:r w:rsidR="00703496">
        <w:t>, ceny jsou včetně vystavení zpráv o kontrole PBZ</w:t>
      </w:r>
      <w:r w:rsidR="00703496" w:rsidRPr="00696541">
        <w:t>.</w:t>
      </w:r>
    </w:p>
    <w:p w14:paraId="77BB245C" w14:textId="0F7F341C" w:rsidR="004D0A91" w:rsidRPr="00A73AED" w:rsidRDefault="0059732D" w:rsidP="00FF6E9C">
      <w:pPr>
        <w:pStyle w:val="Zkladntext"/>
        <w:numPr>
          <w:ilvl w:val="2"/>
          <w:numId w:val="36"/>
        </w:numPr>
        <w:ind w:left="1276" w:hanging="567"/>
        <w:jc w:val="both"/>
        <w:rPr>
          <w:color w:val="auto"/>
        </w:rPr>
      </w:pPr>
      <w:r>
        <w:t xml:space="preserve">za </w:t>
      </w:r>
      <w:r w:rsidR="00703496">
        <w:t xml:space="preserve">účast při přípravě a samotné kontrole ze strany OIP nebo v případě šetření pracovního úrazu a činnostmi s tím spojenými </w:t>
      </w:r>
      <w:r w:rsidR="004B2CB6" w:rsidRPr="00A73AED">
        <w:rPr>
          <w:b/>
        </w:rPr>
        <w:t xml:space="preserve">390,- </w:t>
      </w:r>
      <w:r w:rsidR="004B2CB6" w:rsidRPr="00FF6E9C">
        <w:rPr>
          <w:b/>
        </w:rPr>
        <w:t>Kč</w:t>
      </w:r>
      <w:r w:rsidR="004B2CB6">
        <w:rPr>
          <w:b/>
        </w:rPr>
        <w:t>/</w:t>
      </w:r>
      <w:r w:rsidR="00703496" w:rsidRPr="00A73AED">
        <w:rPr>
          <w:b/>
          <w:color w:val="auto"/>
        </w:rPr>
        <w:t>hodinu</w:t>
      </w:r>
      <w:r w:rsidR="004575C1" w:rsidRPr="00EA25F6">
        <w:rPr>
          <w:b/>
          <w:color w:val="auto"/>
        </w:rPr>
        <w:t xml:space="preserve"> </w:t>
      </w:r>
      <w:r w:rsidR="002E6BD4" w:rsidRPr="002E6BD4">
        <w:rPr>
          <w:color w:val="auto"/>
        </w:rPr>
        <w:t>a</w:t>
      </w:r>
      <w:r w:rsidR="004575C1" w:rsidRPr="00EA25F6">
        <w:rPr>
          <w:b/>
          <w:color w:val="auto"/>
        </w:rPr>
        <w:t xml:space="preserve"> </w:t>
      </w:r>
      <w:r w:rsidR="004575C1" w:rsidRPr="00EA25F6">
        <w:rPr>
          <w:color w:val="auto"/>
        </w:rPr>
        <w:t xml:space="preserve">náklady na dopravu </w:t>
      </w:r>
      <w:r w:rsidR="00EA25F6" w:rsidRPr="00EA25F6">
        <w:rPr>
          <w:color w:val="auto"/>
        </w:rPr>
        <w:t>ve výši</w:t>
      </w:r>
      <w:r w:rsidR="00EA25F6">
        <w:rPr>
          <w:b/>
          <w:color w:val="auto"/>
        </w:rPr>
        <w:t xml:space="preserve"> </w:t>
      </w:r>
      <w:r w:rsidR="004575C1" w:rsidRPr="00EA25F6">
        <w:rPr>
          <w:b/>
          <w:color w:val="auto"/>
        </w:rPr>
        <w:t>7,50/km</w:t>
      </w:r>
      <w:r w:rsidRPr="00A73AED">
        <w:rPr>
          <w:color w:val="auto"/>
        </w:rPr>
        <w:t>.</w:t>
      </w:r>
      <w:r w:rsidR="00703496" w:rsidRPr="00A73AED">
        <w:rPr>
          <w:color w:val="auto"/>
        </w:rPr>
        <w:t xml:space="preserve">  </w:t>
      </w:r>
    </w:p>
    <w:p w14:paraId="616EC6FE" w14:textId="77777777" w:rsidR="00B72846" w:rsidRDefault="00D24CA2" w:rsidP="004B0E4A">
      <w:pPr>
        <w:pStyle w:val="Zkladntext"/>
        <w:numPr>
          <w:ilvl w:val="2"/>
          <w:numId w:val="36"/>
        </w:numPr>
        <w:ind w:left="1276" w:hanging="567"/>
        <w:jc w:val="both"/>
      </w:pPr>
      <w:r>
        <w:t>pro práce související s požární prevencí</w:t>
      </w:r>
      <w:r w:rsidR="004575C1">
        <w:t>,</w:t>
      </w:r>
      <w:r>
        <w:t xml:space="preserve"> avšak neuvedené ve vyhlášce MV č. 246/2001 dle čl. IV odst. </w:t>
      </w:r>
      <w:r w:rsidRPr="004B2CB6">
        <w:rPr>
          <w:color w:val="auto"/>
        </w:rPr>
        <w:t xml:space="preserve">4 je stanovena hodinová sazba </w:t>
      </w:r>
      <w:r w:rsidR="002E6BD4" w:rsidRPr="002E6BD4">
        <w:rPr>
          <w:b/>
          <w:color w:val="auto"/>
        </w:rPr>
        <w:t>390,-</w:t>
      </w:r>
      <w:r w:rsidR="002E6BD4">
        <w:rPr>
          <w:b/>
          <w:color w:val="auto"/>
        </w:rPr>
        <w:t xml:space="preserve"> Kč</w:t>
      </w:r>
      <w:r w:rsidR="002E6BD4" w:rsidRPr="002E6BD4">
        <w:rPr>
          <w:b/>
          <w:color w:val="auto"/>
        </w:rPr>
        <w:t>/hodinu</w:t>
      </w:r>
      <w:r w:rsidR="002E6BD4">
        <w:rPr>
          <w:color w:val="auto"/>
        </w:rPr>
        <w:t xml:space="preserve"> </w:t>
      </w:r>
      <w:r w:rsidR="00567568">
        <w:rPr>
          <w:color w:val="auto"/>
        </w:rPr>
        <w:t xml:space="preserve">a náklady na </w:t>
      </w:r>
      <w:r w:rsidR="00567568">
        <w:t>dopravu ve výši</w:t>
      </w:r>
      <w:r>
        <w:t xml:space="preserve"> </w:t>
      </w:r>
      <w:r w:rsidR="002C7026">
        <w:rPr>
          <w:b/>
        </w:rPr>
        <w:t>7,50/</w:t>
      </w:r>
      <w:r w:rsidR="00201FB8" w:rsidRPr="002C7026">
        <w:rPr>
          <w:b/>
        </w:rPr>
        <w:t>km</w:t>
      </w:r>
      <w:r w:rsidR="000271BF">
        <w:t>.</w:t>
      </w:r>
    </w:p>
    <w:p w14:paraId="71D4FBED" w14:textId="1C9D5F8E" w:rsidR="00AC3EF8" w:rsidRPr="00401287" w:rsidRDefault="005E6418" w:rsidP="00FF6E9C">
      <w:pPr>
        <w:pStyle w:val="Zkladntext"/>
        <w:numPr>
          <w:ilvl w:val="0"/>
          <w:numId w:val="81"/>
        </w:numPr>
        <w:jc w:val="both"/>
        <w:rPr>
          <w:color w:val="auto"/>
        </w:rPr>
      </w:pPr>
      <w:r w:rsidRPr="00401287">
        <w:rPr>
          <w:color w:val="auto"/>
        </w:rPr>
        <w:t xml:space="preserve">Sjednané paušální částky (viz předchozí odstavec) </w:t>
      </w:r>
      <w:r w:rsidR="00AC3EF8" w:rsidRPr="00401287">
        <w:rPr>
          <w:color w:val="auto"/>
        </w:rPr>
        <w:t>nezahrnu</w:t>
      </w:r>
      <w:r w:rsidRPr="00401287">
        <w:rPr>
          <w:color w:val="auto"/>
        </w:rPr>
        <w:t>jí</w:t>
      </w:r>
      <w:r w:rsidR="00AC3EF8" w:rsidRPr="00401287">
        <w:rPr>
          <w:color w:val="auto"/>
        </w:rPr>
        <w:t xml:space="preserve"> posouzení požárního nebezpečí podle § 6a zákona o PO, zpracování požárně bezpečnostního řešení v případě výstavby nového objektu, </w:t>
      </w:r>
      <w:r w:rsidR="00FF6E9C" w:rsidRPr="00401287">
        <w:rPr>
          <w:color w:val="auto"/>
        </w:rPr>
        <w:t>kontrol</w:t>
      </w:r>
      <w:r w:rsidR="00FF6E9C">
        <w:rPr>
          <w:color w:val="auto"/>
        </w:rPr>
        <w:t>u</w:t>
      </w:r>
      <w:r w:rsidR="00FF6E9C" w:rsidRPr="00401287">
        <w:rPr>
          <w:color w:val="auto"/>
        </w:rPr>
        <w:t xml:space="preserve"> </w:t>
      </w:r>
      <w:r w:rsidR="00AC3EF8" w:rsidRPr="00401287">
        <w:rPr>
          <w:color w:val="auto"/>
        </w:rPr>
        <w:t>dalších požárně bezpečnostních zařízení, zpracování dokumentace zdolávání požárů a požárního evakuačního plánu v případě potřeby, zpracování agendy odpadového hospodářství v případě potřeby a školení BOZP</w:t>
      </w:r>
      <w:r w:rsidR="005D4D16" w:rsidRPr="00401287">
        <w:rPr>
          <w:color w:val="auto"/>
        </w:rPr>
        <w:t xml:space="preserve"> pro</w:t>
      </w:r>
      <w:r w:rsidR="00AC3EF8" w:rsidRPr="00401287">
        <w:rPr>
          <w:color w:val="auto"/>
        </w:rPr>
        <w:t xml:space="preserve"> specializované</w:t>
      </w:r>
      <w:r w:rsidR="00AC3EF8" w:rsidRPr="004E1853">
        <w:t xml:space="preserve"> kvalifikace. </w:t>
      </w:r>
      <w:r w:rsidR="00AC3EF8" w:rsidRPr="00401287">
        <w:rPr>
          <w:color w:val="auto"/>
        </w:rPr>
        <w:t xml:space="preserve">Úhrada za tyto činnosti </w:t>
      </w:r>
      <w:r w:rsidRPr="00401287">
        <w:rPr>
          <w:color w:val="auto"/>
        </w:rPr>
        <w:t>provedené n</w:t>
      </w:r>
      <w:r w:rsidRPr="00FF6E9C">
        <w:rPr>
          <w:color w:val="auto"/>
        </w:rPr>
        <w:t xml:space="preserve">a </w:t>
      </w:r>
      <w:r w:rsidR="00EA25F6" w:rsidRPr="00EA25F6">
        <w:rPr>
          <w:color w:val="auto"/>
        </w:rPr>
        <w:t>základě objednávky</w:t>
      </w:r>
      <w:r w:rsidRPr="00FF6E9C">
        <w:rPr>
          <w:color w:val="auto"/>
        </w:rPr>
        <w:t xml:space="preserve"> </w:t>
      </w:r>
      <w:r w:rsidRPr="00401287">
        <w:rPr>
          <w:color w:val="auto"/>
        </w:rPr>
        <w:t xml:space="preserve">odběratele </w:t>
      </w:r>
      <w:r w:rsidR="005D4D16" w:rsidRPr="00401287">
        <w:rPr>
          <w:color w:val="auto"/>
        </w:rPr>
        <w:t>bude</w:t>
      </w:r>
      <w:r w:rsidR="00EA25F6" w:rsidRPr="00401287">
        <w:rPr>
          <w:color w:val="auto"/>
        </w:rPr>
        <w:t xml:space="preserve"> </w:t>
      </w:r>
      <w:r w:rsidR="00EA25F6" w:rsidRPr="00EA25F6">
        <w:rPr>
          <w:color w:val="auto"/>
        </w:rPr>
        <w:t xml:space="preserve">na </w:t>
      </w:r>
      <w:r w:rsidR="00EA25F6" w:rsidRPr="00401287">
        <w:rPr>
          <w:color w:val="auto"/>
        </w:rPr>
        <w:t>základě</w:t>
      </w:r>
      <w:r w:rsidR="005D4D16" w:rsidRPr="00401287">
        <w:rPr>
          <w:color w:val="auto"/>
        </w:rPr>
        <w:t xml:space="preserve"> </w:t>
      </w:r>
      <w:r w:rsidR="002E6BD4" w:rsidRPr="00401287">
        <w:rPr>
          <w:color w:val="auto"/>
        </w:rPr>
        <w:t>ceny smluvní</w:t>
      </w:r>
      <w:r w:rsidR="00EA25F6">
        <w:rPr>
          <w:color w:val="auto"/>
        </w:rPr>
        <w:t xml:space="preserve"> (</w:t>
      </w:r>
      <w:r w:rsidR="004575C1" w:rsidRPr="00EA25F6">
        <w:rPr>
          <w:color w:val="auto"/>
        </w:rPr>
        <w:t>např. zpracování DZP a evakuačního plánu</w:t>
      </w:r>
      <w:r w:rsidR="00EA25F6" w:rsidRPr="00EA25F6">
        <w:rPr>
          <w:color w:val="auto"/>
        </w:rPr>
        <w:t>).</w:t>
      </w:r>
      <w:r w:rsidR="004575C1" w:rsidRPr="00EA25F6">
        <w:rPr>
          <w:color w:val="auto"/>
        </w:rPr>
        <w:t xml:space="preserve"> </w:t>
      </w:r>
    </w:p>
    <w:p w14:paraId="12D1A464" w14:textId="77777777" w:rsidR="0059732D" w:rsidRDefault="0059732D" w:rsidP="00401287">
      <w:pPr>
        <w:pStyle w:val="Zkladntext"/>
        <w:numPr>
          <w:ilvl w:val="0"/>
          <w:numId w:val="81"/>
        </w:numPr>
        <w:jc w:val="both"/>
      </w:pPr>
      <w:r w:rsidRPr="00401287">
        <w:rPr>
          <w:color w:val="auto"/>
        </w:rPr>
        <w:t>Ceny jsou uvedeny bez DPH,</w:t>
      </w:r>
      <w:r>
        <w:t xml:space="preserve"> která bude připočtena dle platné právní úpravy.</w:t>
      </w:r>
    </w:p>
    <w:p w14:paraId="0F9C5C62" w14:textId="77777777" w:rsidR="007774F6" w:rsidRPr="00696541" w:rsidRDefault="007774F6" w:rsidP="00401287">
      <w:pPr>
        <w:pStyle w:val="Zkladntext"/>
        <w:numPr>
          <w:ilvl w:val="0"/>
          <w:numId w:val="81"/>
        </w:numPr>
        <w:jc w:val="both"/>
      </w:pPr>
      <w:r w:rsidRPr="00401287">
        <w:rPr>
          <w:color w:val="auto"/>
        </w:rPr>
        <w:lastRenderedPageBreak/>
        <w:t>Sjednané</w:t>
      </w:r>
      <w:r>
        <w:t xml:space="preserve"> ceny zahrnují veškeré náklady dodavatele potřebné k realizaci plnění dle této smlouvy včetně dopravy. </w:t>
      </w:r>
    </w:p>
    <w:p w14:paraId="7C90DD16" w14:textId="77777777" w:rsidR="009B7DEC" w:rsidRPr="00201FB8" w:rsidRDefault="009B7DEC" w:rsidP="00401287">
      <w:pPr>
        <w:pStyle w:val="Zkladntext"/>
        <w:numPr>
          <w:ilvl w:val="0"/>
          <w:numId w:val="81"/>
        </w:numPr>
        <w:jc w:val="both"/>
        <w:rPr>
          <w:szCs w:val="24"/>
        </w:rPr>
      </w:pPr>
      <w:r w:rsidRPr="00401287">
        <w:rPr>
          <w:color w:val="auto"/>
        </w:rPr>
        <w:t>Dodavatel</w:t>
      </w:r>
      <w:r w:rsidRPr="009E1827">
        <w:rPr>
          <w:szCs w:val="24"/>
        </w:rPr>
        <w:t xml:space="preserve"> je oprávněn </w:t>
      </w:r>
      <w:r w:rsidR="005E6418">
        <w:rPr>
          <w:szCs w:val="24"/>
        </w:rPr>
        <w:t>z</w:t>
      </w:r>
      <w:r w:rsidRPr="009E1827">
        <w:rPr>
          <w:szCs w:val="24"/>
        </w:rPr>
        <w:t>výši</w:t>
      </w:r>
      <w:r w:rsidR="005E6418">
        <w:rPr>
          <w:szCs w:val="24"/>
        </w:rPr>
        <w:t>t</w:t>
      </w:r>
      <w:r w:rsidRPr="009E1827">
        <w:rPr>
          <w:szCs w:val="24"/>
        </w:rPr>
        <w:t xml:space="preserve"> sjednané odměny z důvodu inflace za podmínek dále uvedených:</w:t>
      </w:r>
    </w:p>
    <w:p w14:paraId="5C7E8BC1" w14:textId="09D3E9FF" w:rsidR="009B7DEC" w:rsidRPr="00E35F68" w:rsidRDefault="009B7DEC" w:rsidP="00401287">
      <w:pPr>
        <w:pStyle w:val="Odstavecodsazen"/>
        <w:widowControl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699"/>
        </w:tabs>
        <w:suppressAutoHyphens w:val="0"/>
        <w:ind w:left="1276" w:hanging="567"/>
      </w:pPr>
      <w:r w:rsidRPr="00201FB8">
        <w:t xml:space="preserve">dodavatel je oprávněn zvýšit vždy od 1. </w:t>
      </w:r>
      <w:r w:rsidR="00015ED7">
        <w:t>ledna</w:t>
      </w:r>
      <w:r w:rsidR="00015ED7" w:rsidRPr="00201FB8">
        <w:t xml:space="preserve"> </w:t>
      </w:r>
      <w:r w:rsidRPr="00201FB8">
        <w:t xml:space="preserve">kalendářního roku dále do budoucna, nejdříve však od 1. </w:t>
      </w:r>
      <w:r w:rsidR="00015ED7">
        <w:t>1</w:t>
      </w:r>
      <w:r w:rsidRPr="00201FB8">
        <w:t>. 202</w:t>
      </w:r>
      <w:r w:rsidR="00015ED7">
        <w:t>5</w:t>
      </w:r>
      <w:r w:rsidRPr="00201FB8">
        <w:t xml:space="preserve">, sjednanou </w:t>
      </w:r>
      <w:r w:rsidR="005E6418">
        <w:t xml:space="preserve">cenu služeb </w:t>
      </w:r>
      <w:r w:rsidRPr="00E35F68">
        <w:t xml:space="preserve">z důvodu inflace vyjádřenou přírůstkem průměrného ročního indexu spotřebitelských cen za uplynulý kalendářní rok, vyhlášenou Českým statistickým úřadem, a to za předpokladu, že inflace přesáhne hodnotu </w:t>
      </w:r>
      <w:r w:rsidR="00015ED7">
        <w:t>5</w:t>
      </w:r>
      <w:r w:rsidRPr="00E35F68">
        <w:t> %, a to o tolik procent, o kolik inflace přesáh</w:t>
      </w:r>
      <w:r w:rsidR="005E6418">
        <w:t>la</w:t>
      </w:r>
      <w:r w:rsidRPr="00E35F68">
        <w:t xml:space="preserve"> hranici </w:t>
      </w:r>
      <w:r w:rsidR="00015ED7">
        <w:t>5</w:t>
      </w:r>
      <w:r w:rsidRPr="00E35F68">
        <w:t xml:space="preserve"> %;</w:t>
      </w:r>
    </w:p>
    <w:p w14:paraId="7DC44134" w14:textId="01F54104" w:rsidR="009B7DEC" w:rsidRPr="00E35F68" w:rsidRDefault="009B7DEC" w:rsidP="00401287">
      <w:pPr>
        <w:pStyle w:val="Odstavecodsazen"/>
        <w:widowControl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699"/>
        </w:tabs>
        <w:suppressAutoHyphens w:val="0"/>
        <w:ind w:left="1276" w:hanging="567"/>
      </w:pPr>
      <w:r w:rsidRPr="00E35F68">
        <w:t xml:space="preserve">úpravu </w:t>
      </w:r>
      <w:r w:rsidR="005E6418">
        <w:t>ceny</w:t>
      </w:r>
      <w:r w:rsidRPr="00201FB8">
        <w:t xml:space="preserve"> je zhotovitel povinen o</w:t>
      </w:r>
      <w:r w:rsidR="000C3010">
        <w:t>dběratel</w:t>
      </w:r>
      <w:r w:rsidRPr="00201FB8">
        <w:t xml:space="preserve">i písemně oznámit do </w:t>
      </w:r>
      <w:r w:rsidR="00015ED7">
        <w:t>31</w:t>
      </w:r>
      <w:r w:rsidRPr="00E35F68">
        <w:t xml:space="preserve">. </w:t>
      </w:r>
      <w:r w:rsidR="00015ED7">
        <w:t>března</w:t>
      </w:r>
      <w:r w:rsidR="00015ED7" w:rsidRPr="00E35F68">
        <w:t xml:space="preserve"> </w:t>
      </w:r>
      <w:r w:rsidRPr="00E35F68">
        <w:t xml:space="preserve">příslušného roku, </w:t>
      </w:r>
    </w:p>
    <w:p w14:paraId="6D065CC7" w14:textId="77777777" w:rsidR="009B7DEC" w:rsidRPr="004B0E4A" w:rsidRDefault="009B7DEC" w:rsidP="00401287">
      <w:pPr>
        <w:pStyle w:val="Odstavecodsazen"/>
        <w:widowControl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699"/>
        </w:tabs>
        <w:suppressAutoHyphens w:val="0"/>
        <w:ind w:left="1276" w:hanging="567"/>
      </w:pPr>
      <w:r w:rsidRPr="004B0E4A">
        <w:t xml:space="preserve">v případě záporné inflace se výše </w:t>
      </w:r>
      <w:r w:rsidR="005E6418" w:rsidRPr="004B0E4A">
        <w:t>ceny</w:t>
      </w:r>
      <w:r w:rsidRPr="004B0E4A">
        <w:t xml:space="preserve"> pro daný rok neupravuje;</w:t>
      </w:r>
    </w:p>
    <w:p w14:paraId="282225EC" w14:textId="77777777" w:rsidR="009B7DEC" w:rsidRPr="004B0E4A" w:rsidRDefault="009B7DEC" w:rsidP="00401287">
      <w:pPr>
        <w:pStyle w:val="Odstavecodsazen"/>
        <w:widowControl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699"/>
        </w:tabs>
        <w:suppressAutoHyphens w:val="0"/>
        <w:ind w:left="1276" w:hanging="567"/>
      </w:pPr>
      <w:r w:rsidRPr="004B0E4A">
        <w:t>ceny zvýšené z důvodu inflace se považují za sjednan</w:t>
      </w:r>
      <w:r w:rsidR="005E6418" w:rsidRPr="004B0E4A">
        <w:t xml:space="preserve">é ceny </w:t>
      </w:r>
      <w:r w:rsidRPr="004B0E4A">
        <w:t xml:space="preserve">za plnění. </w:t>
      </w:r>
    </w:p>
    <w:p w14:paraId="41158A4D" w14:textId="1D6FA612" w:rsidR="00AC3EF8" w:rsidRPr="00BC774F" w:rsidRDefault="00AC3EF8" w:rsidP="00BC774F">
      <w:pPr>
        <w:pStyle w:val="Zkladntext"/>
        <w:numPr>
          <w:ilvl w:val="0"/>
          <w:numId w:val="81"/>
        </w:numPr>
        <w:jc w:val="both"/>
      </w:pPr>
      <w:r w:rsidRPr="00BC774F">
        <w:rPr>
          <w:color w:val="auto"/>
        </w:rPr>
        <w:t>Cenu</w:t>
      </w:r>
      <w:r w:rsidRPr="004B0E4A">
        <w:t xml:space="preserve"> za </w:t>
      </w:r>
      <w:r w:rsidRPr="00FF6E9C">
        <w:t>provedení služeb uhradí odběratel na základě faktur, které vystaví dodavatel</w:t>
      </w:r>
      <w:r w:rsidR="00C51A15" w:rsidRPr="00FF6E9C">
        <w:t xml:space="preserve">. V případě paušální platby budou faktury vystavovány vždy </w:t>
      </w:r>
      <w:r w:rsidR="00D24CA2" w:rsidRPr="00FF6E9C">
        <w:t xml:space="preserve">nejpozději </w:t>
      </w:r>
      <w:r w:rsidR="00C51A15" w:rsidRPr="00FF6E9C">
        <w:t>k</w:t>
      </w:r>
      <w:r w:rsidR="00D24CA2" w:rsidRPr="00FF6E9C">
        <w:t> poslednímu dni v </w:t>
      </w:r>
      <w:r w:rsidR="00D24CA2" w:rsidRPr="00FF6E9C">
        <w:rPr>
          <w:b/>
        </w:rPr>
        <w:t xml:space="preserve">měsíci </w:t>
      </w:r>
      <w:r w:rsidR="00FF6E9C">
        <w:rPr>
          <w:b/>
        </w:rPr>
        <w:t>září</w:t>
      </w:r>
      <w:r w:rsidR="00D24CA2" w:rsidRPr="00FF6E9C">
        <w:t>.</w:t>
      </w:r>
      <w:r w:rsidR="00D24CA2" w:rsidRPr="00FF6E9C" w:rsidDel="00D24CA2">
        <w:t xml:space="preserve"> </w:t>
      </w:r>
    </w:p>
    <w:p w14:paraId="72679552" w14:textId="77777777" w:rsidR="00AC3EF8" w:rsidRPr="00FF6E9C" w:rsidRDefault="00AC3EF8" w:rsidP="00BC774F">
      <w:pPr>
        <w:pStyle w:val="Zkladntext"/>
        <w:numPr>
          <w:ilvl w:val="0"/>
          <w:numId w:val="81"/>
        </w:numPr>
        <w:jc w:val="both"/>
      </w:pPr>
      <w:r w:rsidRPr="00FF6E9C">
        <w:t xml:space="preserve">Lhůta splatnosti faktur </w:t>
      </w:r>
      <w:r w:rsidRPr="00FF6E9C">
        <w:rPr>
          <w:szCs w:val="24"/>
        </w:rPr>
        <w:t xml:space="preserve">je </w:t>
      </w:r>
      <w:r w:rsidRPr="00BC774F">
        <w:rPr>
          <w:b/>
        </w:rPr>
        <w:t>21 dnů od doručení</w:t>
      </w:r>
      <w:r w:rsidR="005E6418" w:rsidRPr="00FF6E9C">
        <w:rPr>
          <w:szCs w:val="24"/>
        </w:rPr>
        <w:t xml:space="preserve"> odběrateli</w:t>
      </w:r>
      <w:r w:rsidRPr="00FF6E9C">
        <w:rPr>
          <w:szCs w:val="24"/>
        </w:rPr>
        <w:t>. Faktura se považuje za uhrazenou okamžikem odepsání fakturované částky z účtu odběratele.</w:t>
      </w:r>
    </w:p>
    <w:p w14:paraId="0AD85378" w14:textId="77777777" w:rsidR="00AC3EF8" w:rsidRPr="009B7DEC" w:rsidRDefault="00AC3EF8" w:rsidP="00BC774F">
      <w:pPr>
        <w:pStyle w:val="Zkladntext"/>
        <w:numPr>
          <w:ilvl w:val="0"/>
          <w:numId w:val="81"/>
        </w:numPr>
        <w:jc w:val="both"/>
      </w:pPr>
      <w:r w:rsidRPr="00BC774F">
        <w:rPr>
          <w:color w:val="auto"/>
        </w:rPr>
        <w:t>Odběratel</w:t>
      </w:r>
      <w:r w:rsidRPr="00FF6E9C">
        <w:rPr>
          <w:szCs w:val="24"/>
        </w:rPr>
        <w:t xml:space="preserve"> neposkytuje</w:t>
      </w:r>
      <w:r>
        <w:rPr>
          <w:szCs w:val="24"/>
        </w:rPr>
        <w:t xml:space="preserve"> zálohy.</w:t>
      </w:r>
    </w:p>
    <w:p w14:paraId="2806CCA1" w14:textId="77777777" w:rsidR="00AC3EF8" w:rsidRPr="004B0E4A" w:rsidRDefault="00AC3EF8" w:rsidP="00BC774F">
      <w:pPr>
        <w:pStyle w:val="Zkladntext"/>
        <w:numPr>
          <w:ilvl w:val="0"/>
          <w:numId w:val="81"/>
        </w:numPr>
        <w:jc w:val="both"/>
      </w:pPr>
      <w:r w:rsidRPr="00BC774F">
        <w:rPr>
          <w:color w:val="auto"/>
        </w:rPr>
        <w:t>Dodavatel</w:t>
      </w:r>
      <w:r>
        <w:rPr>
          <w:szCs w:val="24"/>
        </w:rPr>
        <w:t xml:space="preserve"> prohlašuje,</w:t>
      </w:r>
      <w:r w:rsidRPr="003D177B">
        <w:rPr>
          <w:rFonts w:eastAsia="Calibri"/>
          <w:szCs w:val="24"/>
          <w:lang w:eastAsia="x-none"/>
        </w:rPr>
        <w:t xml:space="preserve"> že ke dni podpisu smlouvy není nespolehlivým plátcem DPH dle § 106 zákona č. 235/2004 Sb., o dani z přidané hodnoty, v platném znění, a není vedena v registru nespolehlivých plátců DPH. Dodavatel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dodavatel stane nespolehlivým plátcem DPH, je povinen tuto skutečnost oznámit odběrateli neprodleně (nejpozději do 3 pracovních dnů ode dne, kdy tato skutečnost nastala) na kontaktní email. V případě porušení oznamovací povinnosti je dodavatel povinen uhradit odběrateli jednorázovou smluvní pokutu ve výši částky odpovídající výši DPH připočtené k celkové ceně odměny bez DPH. Odběrateli je oprávněn provést zajišťovací úhradu DPH na účet příslušného finančního úřadu, jestliže se </w:t>
      </w:r>
      <w:r w:rsidR="009B7DEC">
        <w:rPr>
          <w:rFonts w:eastAsia="Calibri"/>
          <w:szCs w:val="24"/>
          <w:lang w:eastAsia="x-none"/>
        </w:rPr>
        <w:t>dodavatel</w:t>
      </w:r>
      <w:r w:rsidRPr="003D177B">
        <w:rPr>
          <w:rFonts w:eastAsia="Calibri"/>
          <w:szCs w:val="24"/>
          <w:lang w:eastAsia="x-none"/>
        </w:rPr>
        <w:t xml:space="preserve"> stane ke dni uskutečnění zdanitelného plnění nespolehlivým plátcem dle zákona o dani z přidané hodnoty</w:t>
      </w:r>
      <w:r>
        <w:rPr>
          <w:rFonts w:eastAsia="Calibri"/>
          <w:szCs w:val="24"/>
          <w:lang w:eastAsia="x-none"/>
        </w:rPr>
        <w:t>.</w:t>
      </w:r>
    </w:p>
    <w:p w14:paraId="27E51282" w14:textId="77777777" w:rsidR="00AC3EF8" w:rsidRPr="004B0E4A" w:rsidRDefault="00AC3EF8" w:rsidP="00BC774F">
      <w:pPr>
        <w:pStyle w:val="Zkladntext"/>
        <w:numPr>
          <w:ilvl w:val="0"/>
          <w:numId w:val="81"/>
        </w:numPr>
        <w:jc w:val="both"/>
      </w:pPr>
      <w:r>
        <w:t xml:space="preserve">Další </w:t>
      </w:r>
      <w:r w:rsidRPr="00AF1C0A">
        <w:rPr>
          <w:color w:val="auto"/>
        </w:rPr>
        <w:t>dodávky</w:t>
      </w:r>
      <w:r>
        <w:t xml:space="preserve"> </w:t>
      </w:r>
      <w:r w:rsidRPr="003D177B">
        <w:rPr>
          <w:szCs w:val="24"/>
        </w:rPr>
        <w:t>a služby, které nejsou předmětem plnění této smlouvy, budou uhrazeny pouze na základě předchozí</w:t>
      </w:r>
      <w:r w:rsidR="005E6418">
        <w:rPr>
          <w:szCs w:val="24"/>
        </w:rPr>
        <w:t xml:space="preserve"> písemné</w:t>
      </w:r>
      <w:r w:rsidRPr="003D177B">
        <w:rPr>
          <w:szCs w:val="24"/>
        </w:rPr>
        <w:t xml:space="preserve"> objednávky</w:t>
      </w:r>
      <w:r>
        <w:rPr>
          <w:szCs w:val="24"/>
        </w:rPr>
        <w:t>.</w:t>
      </w:r>
    </w:p>
    <w:p w14:paraId="1A03CCC9" w14:textId="77777777" w:rsidR="004B0E4A" w:rsidRDefault="004B0E4A" w:rsidP="00AF1C0A">
      <w:pPr>
        <w:pStyle w:val="Zkladntext"/>
        <w:ind w:left="840" w:hanging="352"/>
        <w:jc w:val="both"/>
      </w:pPr>
    </w:p>
    <w:p w14:paraId="462050E6" w14:textId="77777777" w:rsidR="00E83D9A" w:rsidRPr="004B0E4A" w:rsidRDefault="00703496" w:rsidP="004B0E4A">
      <w:pPr>
        <w:pStyle w:val="Zkladntext"/>
        <w:jc w:val="center"/>
        <w:rPr>
          <w:b/>
        </w:rPr>
      </w:pPr>
      <w:r w:rsidRPr="004B0E4A">
        <w:rPr>
          <w:b/>
        </w:rPr>
        <w:t xml:space="preserve">Článek </w:t>
      </w:r>
      <w:r w:rsidR="0027740A" w:rsidRPr="004B0E4A">
        <w:rPr>
          <w:b/>
        </w:rPr>
        <w:t>V</w:t>
      </w:r>
      <w:r w:rsidR="00E36CA0" w:rsidRPr="004B0E4A">
        <w:rPr>
          <w:b/>
        </w:rPr>
        <w:t>I</w:t>
      </w:r>
      <w:r w:rsidR="0027740A" w:rsidRPr="004B0E4A">
        <w:rPr>
          <w:b/>
        </w:rPr>
        <w:t>II</w:t>
      </w:r>
      <w:r w:rsidR="00E83D9A" w:rsidRPr="004B0E4A">
        <w:rPr>
          <w:b/>
        </w:rPr>
        <w:t>.</w:t>
      </w:r>
    </w:p>
    <w:p w14:paraId="60CC6D75" w14:textId="77777777" w:rsidR="00E83D9A" w:rsidRDefault="00487A6B" w:rsidP="004B0E4A">
      <w:pPr>
        <w:pStyle w:val="Zkladntext"/>
        <w:jc w:val="center"/>
        <w:rPr>
          <w:b/>
        </w:rPr>
      </w:pPr>
      <w:r w:rsidRPr="004B0E4A">
        <w:rPr>
          <w:b/>
        </w:rPr>
        <w:t>Odpovědnost za vady a smluvní pokuty</w:t>
      </w:r>
    </w:p>
    <w:p w14:paraId="1D8FFC8B" w14:textId="7B11898C" w:rsidR="00487A6B" w:rsidRPr="00AF1C0A" w:rsidRDefault="00487A6B" w:rsidP="004B0E4A">
      <w:pPr>
        <w:numPr>
          <w:ilvl w:val="0"/>
          <w:numId w:val="63"/>
        </w:numPr>
        <w:ind w:left="714" w:hanging="357"/>
        <w:jc w:val="both"/>
        <w:rPr>
          <w:sz w:val="24"/>
        </w:rPr>
      </w:pPr>
      <w:r w:rsidRPr="00AF1C0A">
        <w:rPr>
          <w:sz w:val="24"/>
        </w:rPr>
        <w:t>Dodavatel prohlašuje, že uzavřel pro případ škody způsobené při výkonu podnikatelské činnosti v oblasti poskytování služeb BOZP a PO s limitem pojistného pl</w:t>
      </w:r>
      <w:r w:rsidRPr="00DD1B49">
        <w:rPr>
          <w:sz w:val="24"/>
        </w:rPr>
        <w:t xml:space="preserve">nění </w:t>
      </w:r>
      <w:r w:rsidR="00B8096C">
        <w:rPr>
          <w:sz w:val="24"/>
        </w:rPr>
        <w:t xml:space="preserve">20 000 000 </w:t>
      </w:r>
      <w:r w:rsidRPr="00DD1B49">
        <w:rPr>
          <w:sz w:val="24"/>
        </w:rPr>
        <w:t>Kč.</w:t>
      </w:r>
      <w:r w:rsidRPr="00AF1C0A">
        <w:rPr>
          <w:sz w:val="24"/>
        </w:rPr>
        <w:t xml:space="preserve"> Kopie pojistné sml</w:t>
      </w:r>
      <w:r w:rsidR="00C43D5A" w:rsidRPr="00AF1C0A">
        <w:rPr>
          <w:sz w:val="24"/>
        </w:rPr>
        <w:t>ouvy tvoří nedílnou přílohu č. 2</w:t>
      </w:r>
      <w:r w:rsidRPr="00AF1C0A">
        <w:rPr>
          <w:sz w:val="24"/>
        </w:rPr>
        <w:t xml:space="preserve"> této smlouvy. Dodavatel je povinen udržovat pojistnou smlouvu v platnosti a nesnížit pojistné krytí po celou dobu trvání této smlouvy. Na žádost odběratele je poskytovatel kdykoli za trvání této smlouvy existenci pojištění v souladu s touto smlouvou odběrateli prokázat.</w:t>
      </w:r>
    </w:p>
    <w:p w14:paraId="37D82E92" w14:textId="78B3A58F" w:rsidR="00487A6B" w:rsidRPr="004B0E4A" w:rsidRDefault="00487A6B" w:rsidP="004B0E4A">
      <w:pPr>
        <w:numPr>
          <w:ilvl w:val="0"/>
          <w:numId w:val="63"/>
        </w:numPr>
        <w:ind w:left="714" w:hanging="357"/>
        <w:jc w:val="both"/>
        <w:rPr>
          <w:sz w:val="24"/>
          <w:szCs w:val="24"/>
        </w:rPr>
      </w:pPr>
      <w:r w:rsidRPr="004B0E4A">
        <w:rPr>
          <w:sz w:val="24"/>
          <w:szCs w:val="24"/>
        </w:rPr>
        <w:t xml:space="preserve">Dodavatel garantuje odběrateli </w:t>
      </w:r>
      <w:r w:rsidR="006C2E65">
        <w:rPr>
          <w:sz w:val="24"/>
          <w:szCs w:val="24"/>
        </w:rPr>
        <w:t xml:space="preserve">řádné provádění a </w:t>
      </w:r>
      <w:r w:rsidR="00FA63FC" w:rsidRPr="004B0E4A">
        <w:rPr>
          <w:sz w:val="24"/>
          <w:szCs w:val="24"/>
        </w:rPr>
        <w:t xml:space="preserve">vysokou </w:t>
      </w:r>
      <w:r w:rsidRPr="004B0E4A">
        <w:rPr>
          <w:sz w:val="24"/>
          <w:szCs w:val="24"/>
        </w:rPr>
        <w:t xml:space="preserve">kvalitu poskytovaných služeb BOZP a PO, odpovídá mu za veškeré vady způsobené porušením jeho povinností vyplývajících z této smlouvy a je povinen nahradit odběrateli škodu, </w:t>
      </w:r>
      <w:r w:rsidR="00015ED7">
        <w:rPr>
          <w:sz w:val="24"/>
          <w:szCs w:val="24"/>
        </w:rPr>
        <w:t>včetně veškerých sankcí uložených odběrateli,</w:t>
      </w:r>
      <w:r w:rsidR="00015ED7" w:rsidRPr="004B0E4A">
        <w:rPr>
          <w:sz w:val="24"/>
          <w:szCs w:val="24"/>
        </w:rPr>
        <w:t xml:space="preserve"> </w:t>
      </w:r>
      <w:r w:rsidRPr="004B0E4A">
        <w:rPr>
          <w:sz w:val="24"/>
          <w:szCs w:val="24"/>
        </w:rPr>
        <w:t xml:space="preserve">jestliže vznikla prokazatelným porušením povinností </w:t>
      </w:r>
      <w:r w:rsidRPr="004B0E4A">
        <w:rPr>
          <w:sz w:val="24"/>
          <w:szCs w:val="24"/>
        </w:rPr>
        <w:lastRenderedPageBreak/>
        <w:t>dodavatele vyplývajících z této smlouvy. Dodavatel je při plnění této smlouvy povinen postupovat s odbornou péčí.</w:t>
      </w:r>
    </w:p>
    <w:p w14:paraId="7B7F7B37" w14:textId="77777777" w:rsidR="00487A6B" w:rsidRPr="004B0E4A" w:rsidRDefault="00487A6B" w:rsidP="004B0E4A">
      <w:pPr>
        <w:numPr>
          <w:ilvl w:val="0"/>
          <w:numId w:val="63"/>
        </w:numPr>
        <w:ind w:left="714" w:hanging="357"/>
        <w:jc w:val="both"/>
        <w:rPr>
          <w:sz w:val="24"/>
          <w:szCs w:val="24"/>
        </w:rPr>
      </w:pPr>
      <w:r w:rsidRPr="004B0E4A">
        <w:rPr>
          <w:sz w:val="24"/>
          <w:szCs w:val="24"/>
        </w:rPr>
        <w:t>Plnění poskytnutá dle této smlouvy jsou vadná, jestliže byla provedena v rozporu s platnými právními předpisy, popř. v rozporu s technickými normami, popřípadě jestliže nebyla při změně právních předpisů nebo technických norem v přiměřené době uvedena v souladu s těmito změnami. Odběratel má právo na neprodlené bezplatné odstranění vad poskytovaných plnění, a to vad zjištěných v průběhu poskytování plnění a vad zjištěných v záruční době. Záruční doba byla smluvními stranami sjednána na dobu 6 měsíců ode dne poskytnutí plnění.</w:t>
      </w:r>
    </w:p>
    <w:p w14:paraId="64A6E790" w14:textId="77777777" w:rsidR="00487A6B" w:rsidRPr="004B0E4A" w:rsidRDefault="00487A6B" w:rsidP="004B0E4A">
      <w:pPr>
        <w:numPr>
          <w:ilvl w:val="0"/>
          <w:numId w:val="63"/>
        </w:numPr>
        <w:ind w:left="714" w:hanging="357"/>
        <w:jc w:val="both"/>
        <w:rPr>
          <w:sz w:val="24"/>
          <w:szCs w:val="24"/>
        </w:rPr>
      </w:pPr>
      <w:r w:rsidRPr="004B0E4A">
        <w:rPr>
          <w:sz w:val="24"/>
          <w:szCs w:val="24"/>
        </w:rPr>
        <w:t>Dodavatel se zavazuje zaplatit o</w:t>
      </w:r>
      <w:r w:rsidR="009118CC" w:rsidRPr="009B7DEC">
        <w:rPr>
          <w:sz w:val="24"/>
          <w:szCs w:val="24"/>
        </w:rPr>
        <w:t>dběrateli</w:t>
      </w:r>
      <w:r w:rsidRPr="004B0E4A">
        <w:rPr>
          <w:sz w:val="24"/>
          <w:szCs w:val="24"/>
        </w:rPr>
        <w:t xml:space="preserve"> smluvní pokutu v případě plnění předmětu této smlouvy bez platného osvědčení dle čl. </w:t>
      </w:r>
      <w:r w:rsidR="00CE76B8" w:rsidRPr="004B0E4A">
        <w:rPr>
          <w:sz w:val="24"/>
          <w:szCs w:val="24"/>
        </w:rPr>
        <w:t>V</w:t>
      </w:r>
      <w:r w:rsidRPr="004B0E4A">
        <w:rPr>
          <w:sz w:val="24"/>
          <w:szCs w:val="24"/>
        </w:rPr>
        <w:t xml:space="preserve"> odst. 2 této smlouvy, neoznámení pozbytí platnosti některého z uvedených osvědčení nebo nepředložení některého z uvedených osvědčení na výzvu o</w:t>
      </w:r>
      <w:r w:rsidR="009118CC" w:rsidRPr="009B7DEC">
        <w:rPr>
          <w:sz w:val="24"/>
          <w:szCs w:val="24"/>
        </w:rPr>
        <w:t>dběratele</w:t>
      </w:r>
      <w:r w:rsidRPr="004B0E4A">
        <w:rPr>
          <w:sz w:val="24"/>
          <w:szCs w:val="24"/>
        </w:rPr>
        <w:t>, ve výši 5 000 Kč. Tato smluvní pokuta může být uplatněna i opakovaně.</w:t>
      </w:r>
    </w:p>
    <w:p w14:paraId="720E5F71" w14:textId="77777777" w:rsidR="00487A6B" w:rsidRPr="004B0E4A" w:rsidRDefault="00487A6B" w:rsidP="004B0E4A">
      <w:pPr>
        <w:numPr>
          <w:ilvl w:val="0"/>
          <w:numId w:val="63"/>
        </w:numPr>
        <w:ind w:left="714" w:hanging="357"/>
        <w:jc w:val="both"/>
        <w:rPr>
          <w:sz w:val="24"/>
          <w:szCs w:val="24"/>
        </w:rPr>
      </w:pPr>
      <w:r w:rsidRPr="004B0E4A">
        <w:rPr>
          <w:sz w:val="24"/>
          <w:szCs w:val="24"/>
        </w:rPr>
        <w:t>Celková výše jednotlivých smluvních pokut není omezena a smluvní pokuty mohou být kombinovány, tzn., že uplatnění jedné smluvní pokuty nevylučuje souběžné uplatnění jiné smluvní pokuty.</w:t>
      </w:r>
    </w:p>
    <w:p w14:paraId="2C7073FA" w14:textId="77777777" w:rsidR="00487A6B" w:rsidRPr="004B0E4A" w:rsidRDefault="00487A6B" w:rsidP="004B0E4A">
      <w:pPr>
        <w:numPr>
          <w:ilvl w:val="0"/>
          <w:numId w:val="63"/>
        </w:numPr>
        <w:ind w:left="714" w:hanging="357"/>
        <w:jc w:val="both"/>
        <w:rPr>
          <w:sz w:val="24"/>
          <w:szCs w:val="24"/>
        </w:rPr>
      </w:pPr>
      <w:r w:rsidRPr="004B0E4A">
        <w:rPr>
          <w:sz w:val="24"/>
          <w:szCs w:val="24"/>
        </w:rPr>
        <w:t>Ujednáním o smluvní pokutě není dotčen nárok o</w:t>
      </w:r>
      <w:r w:rsidR="009118CC">
        <w:rPr>
          <w:sz w:val="24"/>
          <w:szCs w:val="24"/>
        </w:rPr>
        <w:t>dběratele</w:t>
      </w:r>
      <w:r w:rsidRPr="004B0E4A">
        <w:rPr>
          <w:sz w:val="24"/>
          <w:szCs w:val="24"/>
        </w:rPr>
        <w:t xml:space="preserve"> na náhradu škody v plné výši, způsobené porušením povinností dodavatele (zejm. porušením ustanovení této smlouvy, právních předpisů a technických norem), přičemž částka zaplacených smluvních pokut se do výše náhrady škody nezapočítává.</w:t>
      </w:r>
    </w:p>
    <w:p w14:paraId="711E1675" w14:textId="77777777" w:rsidR="00487A6B" w:rsidRPr="004B0E4A" w:rsidRDefault="00487A6B" w:rsidP="004B0E4A">
      <w:pPr>
        <w:numPr>
          <w:ilvl w:val="0"/>
          <w:numId w:val="63"/>
        </w:numPr>
        <w:ind w:left="714" w:hanging="357"/>
        <w:jc w:val="both"/>
        <w:rPr>
          <w:sz w:val="24"/>
          <w:szCs w:val="24"/>
        </w:rPr>
      </w:pPr>
      <w:r w:rsidRPr="004B0E4A">
        <w:rPr>
          <w:sz w:val="24"/>
          <w:szCs w:val="24"/>
        </w:rPr>
        <w:t>Smluvní pokuta je splatná do 21 dnů ode dne doručení oznámení o uložení smluvní pokuty o</w:t>
      </w:r>
      <w:r w:rsidR="009118CC">
        <w:rPr>
          <w:sz w:val="24"/>
          <w:szCs w:val="24"/>
        </w:rPr>
        <w:t>dběratelem</w:t>
      </w:r>
      <w:r w:rsidRPr="004B0E4A">
        <w:rPr>
          <w:sz w:val="24"/>
          <w:szCs w:val="24"/>
        </w:rPr>
        <w:t xml:space="preserve"> dodavateli.</w:t>
      </w:r>
    </w:p>
    <w:p w14:paraId="2A508223" w14:textId="77777777" w:rsidR="00487A6B" w:rsidRDefault="00487A6B" w:rsidP="004B0E4A">
      <w:pPr>
        <w:pStyle w:val="Zkladntext"/>
        <w:jc w:val="both"/>
        <w:rPr>
          <w:b/>
        </w:rPr>
      </w:pPr>
    </w:p>
    <w:p w14:paraId="45CB7666" w14:textId="77777777" w:rsidR="00703496" w:rsidRDefault="00E83D9A" w:rsidP="004B0E4A">
      <w:pPr>
        <w:pStyle w:val="Zkladntext"/>
        <w:jc w:val="center"/>
        <w:rPr>
          <w:b/>
        </w:rPr>
      </w:pPr>
      <w:r>
        <w:rPr>
          <w:b/>
        </w:rPr>
        <w:t xml:space="preserve">Článek </w:t>
      </w:r>
      <w:r w:rsidR="00E36CA0">
        <w:rPr>
          <w:b/>
        </w:rPr>
        <w:t>IX</w:t>
      </w:r>
      <w:r>
        <w:rPr>
          <w:b/>
        </w:rPr>
        <w:t>.</w:t>
      </w:r>
    </w:p>
    <w:p w14:paraId="2989FCB3" w14:textId="77777777" w:rsidR="008E5786" w:rsidRPr="004B0E4A" w:rsidRDefault="008E5786" w:rsidP="004B0E4A">
      <w:pPr>
        <w:pStyle w:val="Zkladntext"/>
        <w:ind w:left="426"/>
        <w:jc w:val="center"/>
        <w:rPr>
          <w:b/>
          <w:bCs/>
          <w:szCs w:val="24"/>
        </w:rPr>
      </w:pPr>
      <w:r w:rsidRPr="004B0E4A">
        <w:rPr>
          <w:b/>
          <w:bCs/>
          <w:szCs w:val="24"/>
        </w:rPr>
        <w:t>Ochrana osobních údajů dle Nařízení evropského parlamentu a Rady (EU)</w:t>
      </w:r>
    </w:p>
    <w:p w14:paraId="2DB02A1B" w14:textId="77777777" w:rsidR="008E5786" w:rsidRDefault="008E5786" w:rsidP="004B0E4A">
      <w:pPr>
        <w:pStyle w:val="Zkladntext"/>
        <w:ind w:left="426"/>
        <w:jc w:val="center"/>
        <w:rPr>
          <w:b/>
          <w:bCs/>
          <w:szCs w:val="24"/>
        </w:rPr>
      </w:pPr>
      <w:r w:rsidRPr="009B7DEC">
        <w:rPr>
          <w:b/>
          <w:bCs/>
          <w:szCs w:val="24"/>
        </w:rPr>
        <w:t>č. 2016/679 (dále jen „Nařízení“) v souvislosti s</w:t>
      </w:r>
      <w:r w:rsidR="00846A04" w:rsidRPr="009E1827">
        <w:rPr>
          <w:b/>
          <w:bCs/>
          <w:szCs w:val="24"/>
        </w:rPr>
        <w:t> poskytováním odborného školení</w:t>
      </w:r>
    </w:p>
    <w:p w14:paraId="5A4C27CC" w14:textId="77777777" w:rsidR="008E5786" w:rsidRDefault="008E5786" w:rsidP="004B0E4A">
      <w:pPr>
        <w:numPr>
          <w:ilvl w:val="0"/>
          <w:numId w:val="50"/>
        </w:numPr>
        <w:jc w:val="both"/>
        <w:rPr>
          <w:sz w:val="24"/>
          <w:szCs w:val="24"/>
        </w:rPr>
      </w:pPr>
      <w:r w:rsidRPr="005D657F">
        <w:rPr>
          <w:sz w:val="24"/>
          <w:szCs w:val="24"/>
        </w:rPr>
        <w:t>Dodavatel jako poskytovatel školení zaměstnanců v oblasti BOZP a PO  se zavazuje k tomu, že v případě, kdy přichází do styku s chráněnými osobními údaji o</w:t>
      </w:r>
      <w:r w:rsidR="00702CB5">
        <w:rPr>
          <w:sz w:val="24"/>
          <w:szCs w:val="24"/>
        </w:rPr>
        <w:t>dběratele</w:t>
      </w:r>
      <w:r w:rsidRPr="005D657F">
        <w:rPr>
          <w:sz w:val="24"/>
          <w:szCs w:val="24"/>
        </w:rPr>
        <w:t xml:space="preserve"> a jeho zaměstnanců, bude s těmito údaji zacházet v souladu s platnými právními předpisy tak, aby zajistil jejich ochranu před ztrátou a zneužitím. </w:t>
      </w:r>
    </w:p>
    <w:p w14:paraId="369F9CB8" w14:textId="77777777" w:rsidR="008E5786" w:rsidRPr="005D657F" w:rsidRDefault="008E5786" w:rsidP="004B0E4A">
      <w:pPr>
        <w:numPr>
          <w:ilvl w:val="0"/>
          <w:numId w:val="50"/>
        </w:numPr>
        <w:jc w:val="both"/>
        <w:rPr>
          <w:sz w:val="24"/>
          <w:szCs w:val="24"/>
        </w:rPr>
      </w:pPr>
      <w:r w:rsidRPr="005D657F">
        <w:rPr>
          <w:sz w:val="24"/>
          <w:szCs w:val="24"/>
        </w:rPr>
        <w:t>V případě, že dodavatel při plnění této smlouvy zpracovává osobní údaje je povinen:</w:t>
      </w:r>
    </w:p>
    <w:p w14:paraId="244C0FFE" w14:textId="77777777" w:rsidR="008E5786" w:rsidRPr="004B0E4A" w:rsidRDefault="008E5786" w:rsidP="00AF1C0A">
      <w:pPr>
        <w:pStyle w:val="Odstavecseseznamem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4B0E4A">
        <w:rPr>
          <w:rFonts w:ascii="Times New Roman" w:hAnsi="Times New Roman"/>
          <w:sz w:val="24"/>
          <w:szCs w:val="24"/>
        </w:rPr>
        <w:t xml:space="preserve">zpracovávat osobní údaje pouze na základě doložených pokynů </w:t>
      </w:r>
      <w:r w:rsidR="00702CB5">
        <w:rPr>
          <w:rFonts w:ascii="Times New Roman" w:hAnsi="Times New Roman"/>
          <w:sz w:val="24"/>
          <w:szCs w:val="24"/>
        </w:rPr>
        <w:t>odběratele</w:t>
      </w:r>
      <w:r w:rsidRPr="004B0E4A">
        <w:rPr>
          <w:rFonts w:ascii="Times New Roman" w:hAnsi="Times New Roman"/>
          <w:sz w:val="24"/>
          <w:szCs w:val="24"/>
        </w:rPr>
        <w:t xml:space="preserve"> s tím, že je povinen o</w:t>
      </w:r>
      <w:r w:rsidR="00702CB5">
        <w:rPr>
          <w:rFonts w:ascii="Times New Roman" w:hAnsi="Times New Roman"/>
          <w:sz w:val="24"/>
          <w:szCs w:val="24"/>
        </w:rPr>
        <w:t>dběratele</w:t>
      </w:r>
      <w:r w:rsidRPr="004B0E4A">
        <w:rPr>
          <w:rFonts w:ascii="Times New Roman" w:hAnsi="Times New Roman"/>
          <w:sz w:val="24"/>
          <w:szCs w:val="24"/>
        </w:rPr>
        <w:t xml:space="preserve"> neprodleně informovat v případě, že podle názoru dodavatele určitý pokyn o</w:t>
      </w:r>
      <w:r w:rsidR="00702CB5">
        <w:rPr>
          <w:rFonts w:ascii="Times New Roman" w:hAnsi="Times New Roman"/>
          <w:sz w:val="24"/>
          <w:szCs w:val="24"/>
        </w:rPr>
        <w:t>dběratele</w:t>
      </w:r>
      <w:r w:rsidRPr="004B0E4A">
        <w:rPr>
          <w:rFonts w:ascii="Times New Roman" w:hAnsi="Times New Roman"/>
          <w:sz w:val="24"/>
          <w:szCs w:val="24"/>
        </w:rPr>
        <w:t xml:space="preserve"> porušuje Nařízení nebo jiné předpisy týkající se ochrany osobních údajů; </w:t>
      </w:r>
    </w:p>
    <w:p w14:paraId="150E5240" w14:textId="77777777" w:rsidR="008E5786" w:rsidRPr="004B0E4A" w:rsidRDefault="008E5786" w:rsidP="00AF1C0A">
      <w:pPr>
        <w:pStyle w:val="Odstavecseseznamem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4B0E4A">
        <w:rPr>
          <w:rFonts w:ascii="Times New Roman" w:hAnsi="Times New Roman"/>
          <w:sz w:val="24"/>
          <w:szCs w:val="24"/>
        </w:rPr>
        <w:t>zohledňovat povahu zpracování osobních údajů a být o</w:t>
      </w:r>
      <w:r w:rsidR="00702CB5">
        <w:rPr>
          <w:rFonts w:ascii="Times New Roman" w:hAnsi="Times New Roman"/>
          <w:sz w:val="24"/>
          <w:szCs w:val="24"/>
        </w:rPr>
        <w:t>dběrateli</w:t>
      </w:r>
      <w:r w:rsidRPr="004B0E4A">
        <w:rPr>
          <w:rFonts w:ascii="Times New Roman" w:hAnsi="Times New Roman"/>
          <w:sz w:val="24"/>
          <w:szCs w:val="24"/>
        </w:rPr>
        <w:t xml:space="preserve"> nápomocen při splnění povinnosti reagovat na žádosti o výkon práv subjektu údajů (např. právo na přístup k osobním údajům, na jejich přenositelnost či výmaz), jakož i při splnění dalších povinností ve smyslu Nařízení (zejména dle čl. 32 až 36 Nařízení);</w:t>
      </w:r>
    </w:p>
    <w:p w14:paraId="617625F5" w14:textId="77777777" w:rsidR="008E5786" w:rsidRPr="004B0E4A" w:rsidRDefault="008E5786" w:rsidP="00AF1C0A">
      <w:pPr>
        <w:pStyle w:val="Odstavecseseznamem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4B0E4A">
        <w:rPr>
          <w:rFonts w:ascii="Times New Roman" w:hAnsi="Times New Roman"/>
          <w:sz w:val="24"/>
          <w:szCs w:val="24"/>
        </w:rPr>
        <w:t>zajistit, aby osoby oprávněné ke zpracování osobních údajů zachovávaly mlčenlivost o osobních údajích a bezpečnostních opatřeních, jejichž zveřejnění by ohrozilo zabezpečení osobních údajů a poučit tyto osoby, že tato povinnost mlčenlivosti trvá i po skončení jejich pracovního poměru nebo příslušných prací;</w:t>
      </w:r>
    </w:p>
    <w:p w14:paraId="0C9B1780" w14:textId="77777777" w:rsidR="008E5786" w:rsidRPr="004B0E4A" w:rsidRDefault="008E5786" w:rsidP="00AF1C0A">
      <w:pPr>
        <w:pStyle w:val="Odstavecseseznamem"/>
        <w:numPr>
          <w:ilvl w:val="1"/>
          <w:numId w:val="49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4B0E4A">
        <w:rPr>
          <w:rFonts w:ascii="Times New Roman" w:hAnsi="Times New Roman"/>
          <w:sz w:val="24"/>
          <w:szCs w:val="24"/>
        </w:rPr>
        <w:t>na požádání spolupracovat s dozorovým orgánem, kterým je Úřad pro ochranu osobních údajů.</w:t>
      </w:r>
    </w:p>
    <w:p w14:paraId="34E147C4" w14:textId="0B5CF33C" w:rsidR="008E5786" w:rsidRPr="004D345B" w:rsidRDefault="008E5786" w:rsidP="004B0E4A">
      <w:pPr>
        <w:pStyle w:val="Bezmezer"/>
        <w:numPr>
          <w:ilvl w:val="0"/>
          <w:numId w:val="50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4B0E4A">
        <w:rPr>
          <w:rFonts w:ascii="Times New Roman" w:hAnsi="Times New Roman"/>
          <w:iCs/>
          <w:sz w:val="24"/>
          <w:szCs w:val="24"/>
        </w:rPr>
        <w:lastRenderedPageBreak/>
        <w:t>Dodavatel je</w:t>
      </w:r>
      <w:r w:rsidRPr="004B0E4A">
        <w:rPr>
          <w:rFonts w:ascii="Times New Roman" w:hAnsi="Times New Roman"/>
          <w:sz w:val="24"/>
          <w:szCs w:val="24"/>
        </w:rPr>
        <w:t xml:space="preserve"> povinen bez zbytečného odkladu, nejpozději však do 24 hodin od okamžiku, kdy se o něm dozvěděl, hlásit NPÚ na e-</w:t>
      </w:r>
      <w:r w:rsidRPr="004D345B">
        <w:rPr>
          <w:rFonts w:ascii="Times New Roman" w:hAnsi="Times New Roman"/>
          <w:color w:val="auto"/>
          <w:sz w:val="24"/>
          <w:szCs w:val="24"/>
        </w:rPr>
        <w:t xml:space="preserve">mailovou adresu pověřeného zaměstnance: </w:t>
      </w:r>
      <w:proofErr w:type="spellStart"/>
      <w:r w:rsidR="00040E14">
        <w:rPr>
          <w:rFonts w:ascii="Times New Roman" w:hAnsi="Times New Roman"/>
          <w:color w:val="auto"/>
          <w:sz w:val="24"/>
          <w:u w:val="single"/>
        </w:rPr>
        <w:t>xxx</w:t>
      </w:r>
      <w:r w:rsidR="008B0BDE" w:rsidRPr="004D345B">
        <w:rPr>
          <w:rFonts w:ascii="Times New Roman" w:hAnsi="Times New Roman"/>
          <w:color w:val="auto"/>
          <w:sz w:val="24"/>
          <w:u w:val="single"/>
        </w:rPr>
        <w:t>@</w:t>
      </w:r>
      <w:r w:rsidR="00040E14">
        <w:rPr>
          <w:rFonts w:ascii="Times New Roman" w:hAnsi="Times New Roman"/>
          <w:color w:val="auto"/>
          <w:sz w:val="24"/>
          <w:u w:val="single"/>
        </w:rPr>
        <w:t>xxx</w:t>
      </w:r>
      <w:proofErr w:type="spellEnd"/>
      <w:r w:rsidRPr="004D345B">
        <w:rPr>
          <w:rFonts w:ascii="Times New Roman" w:hAnsi="Times New Roman"/>
          <w:color w:val="auto"/>
          <w:sz w:val="24"/>
          <w:szCs w:val="24"/>
        </w:rPr>
        <w:t xml:space="preserve"> a pověřence NPÚ: </w:t>
      </w:r>
      <w:hyperlink r:id="rId10" w:history="1">
        <w:r w:rsidR="00DC6723">
          <w:rPr>
            <w:rStyle w:val="Hypertextovodkaz"/>
            <w:rFonts w:ascii="Times New Roman" w:hAnsi="Times New Roman"/>
            <w:color w:val="auto"/>
            <w:sz w:val="24"/>
          </w:rPr>
          <w:t>xxx</w:t>
        </w:r>
        <w:r w:rsidR="004D345B" w:rsidRPr="004D345B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@</w:t>
        </w:r>
        <w:r w:rsidR="00DC6723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xxx</w:t>
        </w:r>
        <w:bookmarkStart w:id="0" w:name="_GoBack"/>
        <w:bookmarkEnd w:id="0"/>
      </w:hyperlink>
      <w:r w:rsidR="004D345B" w:rsidRPr="004D345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D345B">
        <w:rPr>
          <w:rFonts w:ascii="Times New Roman" w:hAnsi="Times New Roman"/>
          <w:color w:val="auto"/>
          <w:sz w:val="24"/>
          <w:szCs w:val="24"/>
        </w:rPr>
        <w:t>případy porušení zabezpečení osobních údajů (dále též jen „bezpečnostní incident“), ledaže je nepravděpodobné, že by toto porušení mělo za následek riziko pro práva a svobody fyzických osob. Informace o bezpečnostním incidentu musí přinejmenším:</w:t>
      </w:r>
    </w:p>
    <w:p w14:paraId="418B01DF" w14:textId="77777777" w:rsidR="008E5786" w:rsidRPr="004B0E4A" w:rsidRDefault="008E5786" w:rsidP="004B0E4A">
      <w:pPr>
        <w:pStyle w:val="aodst"/>
        <w:numPr>
          <w:ilvl w:val="0"/>
          <w:numId w:val="48"/>
        </w:numPr>
        <w:ind w:left="1134" w:hanging="425"/>
        <w:jc w:val="both"/>
        <w:rPr>
          <w:rFonts w:ascii="Times New Roman" w:hAnsi="Times New Roman"/>
          <w:noProof/>
          <w:sz w:val="24"/>
          <w:szCs w:val="24"/>
        </w:rPr>
      </w:pPr>
      <w:r w:rsidRPr="004D345B">
        <w:rPr>
          <w:rFonts w:ascii="Times New Roman" w:hAnsi="Times New Roman"/>
          <w:noProof/>
          <w:sz w:val="24"/>
          <w:szCs w:val="24"/>
        </w:rPr>
        <w:t xml:space="preserve">obsahovat popis porušení ochrany osobních údajů včetně uvedení </w:t>
      </w:r>
      <w:r w:rsidRPr="004B0E4A">
        <w:rPr>
          <w:rFonts w:ascii="Times New Roman" w:hAnsi="Times New Roman"/>
          <w:noProof/>
          <w:sz w:val="24"/>
          <w:szCs w:val="24"/>
        </w:rPr>
        <w:t>kategorií a počtu dotčených subjektů údajů, datum a čas daného incidentu, shrnutí příčiny porušení ochrany osobních údajů, kategorie a počty dotčených záznamů osobních údajů a povahu a obsah dotčených osobních údajů;</w:t>
      </w:r>
    </w:p>
    <w:p w14:paraId="0CD38F6C" w14:textId="77777777" w:rsidR="008E5786" w:rsidRPr="004B0E4A" w:rsidRDefault="008E5786" w:rsidP="004B0E4A">
      <w:pPr>
        <w:pStyle w:val="aodst"/>
        <w:jc w:val="both"/>
        <w:rPr>
          <w:rFonts w:ascii="Times New Roman" w:hAnsi="Times New Roman"/>
          <w:noProof/>
          <w:sz w:val="24"/>
          <w:szCs w:val="24"/>
        </w:rPr>
      </w:pPr>
      <w:r w:rsidRPr="004B0E4A">
        <w:rPr>
          <w:rFonts w:ascii="Times New Roman" w:hAnsi="Times New Roman"/>
          <w:noProof/>
          <w:sz w:val="24"/>
          <w:szCs w:val="24"/>
        </w:rPr>
        <w:t>obsahovat popis okolností porušení ochrany osobních údajů (např. ztráta, odcizení, pořízení kopie);</w:t>
      </w:r>
    </w:p>
    <w:p w14:paraId="2B31D9AF" w14:textId="77777777" w:rsidR="008E5786" w:rsidRPr="004B0E4A" w:rsidRDefault="008E5786" w:rsidP="004B0E4A">
      <w:pPr>
        <w:pStyle w:val="aodst"/>
        <w:jc w:val="both"/>
        <w:rPr>
          <w:rFonts w:ascii="Times New Roman" w:hAnsi="Times New Roman"/>
          <w:noProof/>
          <w:sz w:val="24"/>
          <w:szCs w:val="24"/>
        </w:rPr>
      </w:pPr>
      <w:r w:rsidRPr="004B0E4A">
        <w:rPr>
          <w:rFonts w:ascii="Times New Roman" w:hAnsi="Times New Roman"/>
          <w:noProof/>
          <w:sz w:val="24"/>
          <w:szCs w:val="24"/>
        </w:rPr>
        <w:t>zahrnovat totožnost a kontakty zaměstnance zodpovědného za ochranu osobních údajů Zpracovatele údajů nebo jinou kontaktní osobu, od které lze získat další informace;</w:t>
      </w:r>
    </w:p>
    <w:p w14:paraId="3278D1F0" w14:textId="77777777" w:rsidR="008E5786" w:rsidRPr="004B0E4A" w:rsidRDefault="008E5786" w:rsidP="004B0E4A">
      <w:pPr>
        <w:pStyle w:val="aodst"/>
        <w:jc w:val="both"/>
        <w:rPr>
          <w:rFonts w:ascii="Times New Roman" w:hAnsi="Times New Roman"/>
          <w:noProof/>
          <w:sz w:val="24"/>
          <w:szCs w:val="24"/>
        </w:rPr>
      </w:pPr>
      <w:r w:rsidRPr="004B0E4A">
        <w:rPr>
          <w:rFonts w:ascii="Times New Roman" w:hAnsi="Times New Roman"/>
          <w:noProof/>
          <w:sz w:val="24"/>
          <w:szCs w:val="24"/>
        </w:rPr>
        <w:t>pokud je to možné, doporučit opatření vedoucí ke zmírnění negativních dopadů porušení ochrany osobních údajů;</w:t>
      </w:r>
    </w:p>
    <w:p w14:paraId="601AA2FA" w14:textId="77777777" w:rsidR="008E5786" w:rsidRPr="004B0E4A" w:rsidRDefault="008E5786" w:rsidP="004B0E4A">
      <w:pPr>
        <w:pStyle w:val="aodst"/>
        <w:jc w:val="both"/>
        <w:rPr>
          <w:rFonts w:ascii="Times New Roman" w:hAnsi="Times New Roman"/>
          <w:noProof/>
          <w:sz w:val="24"/>
          <w:szCs w:val="24"/>
        </w:rPr>
      </w:pPr>
      <w:r w:rsidRPr="004B0E4A">
        <w:rPr>
          <w:rFonts w:ascii="Times New Roman" w:hAnsi="Times New Roman"/>
          <w:noProof/>
          <w:sz w:val="24"/>
          <w:szCs w:val="24"/>
        </w:rPr>
        <w:t>obsahovat popis pravděpodobných důsledků a možných rizik porušení ochrany osobních údajů ve vztahu k subjektům údajů;</w:t>
      </w:r>
    </w:p>
    <w:p w14:paraId="78EB32E6" w14:textId="77777777" w:rsidR="008E5786" w:rsidRPr="004B0E4A" w:rsidRDefault="008E5786" w:rsidP="004B0E4A">
      <w:pPr>
        <w:pStyle w:val="aodst"/>
        <w:jc w:val="both"/>
        <w:rPr>
          <w:rFonts w:ascii="Times New Roman" w:hAnsi="Times New Roman"/>
          <w:noProof/>
          <w:sz w:val="24"/>
          <w:szCs w:val="24"/>
        </w:rPr>
      </w:pPr>
      <w:r w:rsidRPr="004B0E4A">
        <w:rPr>
          <w:rFonts w:ascii="Times New Roman" w:hAnsi="Times New Roman"/>
          <w:noProof/>
          <w:sz w:val="24"/>
          <w:szCs w:val="24"/>
        </w:rPr>
        <w:t>obsahovat popis opatření navržených nebo přijatých dodavatelem k řešení daného porušení ochrany osobních údajů;</w:t>
      </w:r>
    </w:p>
    <w:p w14:paraId="720C98D6" w14:textId="77777777" w:rsidR="008E5786" w:rsidRPr="004B0E4A" w:rsidRDefault="008E5786" w:rsidP="004B0E4A">
      <w:pPr>
        <w:pStyle w:val="aodst"/>
        <w:jc w:val="both"/>
        <w:rPr>
          <w:rFonts w:ascii="Times New Roman" w:hAnsi="Times New Roman"/>
          <w:noProof/>
          <w:sz w:val="24"/>
          <w:szCs w:val="24"/>
        </w:rPr>
      </w:pPr>
      <w:r w:rsidRPr="004B0E4A">
        <w:rPr>
          <w:rFonts w:ascii="Times New Roman" w:hAnsi="Times New Roman"/>
          <w:noProof/>
          <w:sz w:val="24"/>
          <w:szCs w:val="24"/>
        </w:rPr>
        <w:t>zahrnovat jakékoli další informace, jež umožní  o</w:t>
      </w:r>
      <w:r w:rsidR="00702CB5">
        <w:rPr>
          <w:rFonts w:ascii="Times New Roman" w:hAnsi="Times New Roman"/>
          <w:noProof/>
          <w:sz w:val="24"/>
          <w:szCs w:val="24"/>
        </w:rPr>
        <w:t>dběrateli</w:t>
      </w:r>
      <w:r w:rsidRPr="004B0E4A">
        <w:rPr>
          <w:rFonts w:ascii="Times New Roman" w:hAnsi="Times New Roman"/>
          <w:noProof/>
          <w:sz w:val="24"/>
          <w:szCs w:val="24"/>
        </w:rPr>
        <w:t xml:space="preserve"> jako správci údajů vyhovět požadavkům právních předpisů o ochraně osobních údajů, včetně povinnosti informovat a prokázat skutečnosti vůči orgánům veřejné správy.</w:t>
      </w:r>
    </w:p>
    <w:p w14:paraId="68505089" w14:textId="77777777" w:rsidR="008E5786" w:rsidRDefault="008E5786" w:rsidP="004B0E4A">
      <w:pPr>
        <w:numPr>
          <w:ilvl w:val="0"/>
          <w:numId w:val="50"/>
        </w:numPr>
        <w:jc w:val="both"/>
        <w:rPr>
          <w:sz w:val="24"/>
          <w:szCs w:val="24"/>
        </w:rPr>
      </w:pPr>
      <w:r w:rsidRPr="005D657F">
        <w:rPr>
          <w:sz w:val="24"/>
          <w:szCs w:val="24"/>
        </w:rPr>
        <w:t>Pokud dodavatel jako poskytovatel odborného školení vydává průkaz s fotografií účastníka o absolvovaném odborném školení, je vydavatel průkazu povinen při předání průkazu fotografii vrátit. Pokud přebírá fotografii v elektronické podobě, je povinen fotografii po vydání průkazu neprodleně vymazat. Ostatní osobní údaje, s nimiž pracuje pro naplnění svého úkolu, chrání podle dikce Nařízení.</w:t>
      </w:r>
    </w:p>
    <w:p w14:paraId="6C2E8F47" w14:textId="77777777" w:rsidR="008B0BDE" w:rsidRDefault="008B0BDE" w:rsidP="004B0E4A">
      <w:pPr>
        <w:ind w:left="720"/>
        <w:jc w:val="both"/>
        <w:rPr>
          <w:sz w:val="24"/>
          <w:szCs w:val="24"/>
        </w:rPr>
      </w:pPr>
    </w:p>
    <w:p w14:paraId="513B8C21" w14:textId="77777777" w:rsidR="008E5786" w:rsidRDefault="008E5786" w:rsidP="004B0E4A">
      <w:pPr>
        <w:pStyle w:val="Zkladntext"/>
        <w:jc w:val="center"/>
        <w:rPr>
          <w:b/>
        </w:rPr>
      </w:pPr>
      <w:r>
        <w:rPr>
          <w:b/>
        </w:rPr>
        <w:t xml:space="preserve">Článek </w:t>
      </w:r>
      <w:r w:rsidR="00E83D9A">
        <w:rPr>
          <w:b/>
        </w:rPr>
        <w:t>X.</w:t>
      </w:r>
    </w:p>
    <w:p w14:paraId="747BB935" w14:textId="77777777" w:rsidR="0027740A" w:rsidRPr="00AF1C0A" w:rsidRDefault="0027740A" w:rsidP="004B0E4A">
      <w:pPr>
        <w:pStyle w:val="Zkladntext"/>
        <w:jc w:val="center"/>
      </w:pPr>
      <w:r>
        <w:rPr>
          <w:b/>
        </w:rPr>
        <w:t>Závěrečná ustanovení</w:t>
      </w:r>
    </w:p>
    <w:p w14:paraId="497D23AF" w14:textId="77777777" w:rsidR="00DE6D5A" w:rsidRPr="0051478B" w:rsidRDefault="0027740A" w:rsidP="004B0E4A">
      <w:pPr>
        <w:pStyle w:val="Zkladntext"/>
        <w:numPr>
          <w:ilvl w:val="0"/>
          <w:numId w:val="40"/>
        </w:numPr>
        <w:jc w:val="both"/>
        <w:rPr>
          <w:color w:val="auto"/>
        </w:rPr>
      </w:pPr>
      <w:r w:rsidRPr="0051478B">
        <w:rPr>
          <w:color w:val="auto"/>
        </w:rPr>
        <w:t xml:space="preserve">Tato smlouva byla sepsána ve </w:t>
      </w:r>
      <w:r w:rsidR="00DE6D5A" w:rsidRPr="0051478B">
        <w:rPr>
          <w:color w:val="auto"/>
        </w:rPr>
        <w:t>třech</w:t>
      </w:r>
      <w:r w:rsidRPr="0051478B">
        <w:rPr>
          <w:color w:val="auto"/>
        </w:rPr>
        <w:t xml:space="preserve"> vyhotoveních</w:t>
      </w:r>
      <w:r w:rsidR="00DE6D5A" w:rsidRPr="0051478B">
        <w:rPr>
          <w:color w:val="auto"/>
        </w:rPr>
        <w:t xml:space="preserve">, dodavatel </w:t>
      </w:r>
      <w:r w:rsidR="005D657F" w:rsidRPr="0051478B">
        <w:rPr>
          <w:color w:val="auto"/>
        </w:rPr>
        <w:t>obdrží</w:t>
      </w:r>
      <w:r w:rsidR="00DE6D5A" w:rsidRPr="0051478B">
        <w:rPr>
          <w:color w:val="auto"/>
        </w:rPr>
        <w:t xml:space="preserve"> jedno vyhotovení, odběratel dvě.</w:t>
      </w:r>
    </w:p>
    <w:p w14:paraId="60CECD1C" w14:textId="77777777" w:rsidR="00703496" w:rsidRDefault="00703496" w:rsidP="004B0E4A">
      <w:pPr>
        <w:pStyle w:val="Zkladntext"/>
        <w:numPr>
          <w:ilvl w:val="0"/>
          <w:numId w:val="40"/>
        </w:numPr>
        <w:jc w:val="both"/>
      </w:pPr>
      <w:r w:rsidRPr="002C7026">
        <w:t>Účastníci této smlouvy po jejím přečtení prohlašují, že souhlasí s jejím obsahem, že tato byla sepsána na základě pravdivých údajů, jejich pravé a svobodné vůle a nebyla ujednána v tísni ani za</w:t>
      </w:r>
      <w:r>
        <w:t xml:space="preserve"> jinak jednostranně nevýhodných podmínek. Na důkaz toho připojují své podpisy.</w:t>
      </w:r>
    </w:p>
    <w:p w14:paraId="789F9185" w14:textId="77777777" w:rsidR="00CA101B" w:rsidRPr="004B0E4A" w:rsidRDefault="00702CB5" w:rsidP="004B0E4A">
      <w:pPr>
        <w:pStyle w:val="Zkladntext"/>
        <w:numPr>
          <w:ilvl w:val="0"/>
          <w:numId w:val="40"/>
        </w:numPr>
        <w:jc w:val="both"/>
        <w:rPr>
          <w:szCs w:val="24"/>
        </w:rPr>
      </w:pPr>
      <w:r>
        <w:rPr>
          <w:szCs w:val="24"/>
        </w:rPr>
        <w:t>Dodavatel</w:t>
      </w:r>
      <w:r w:rsidR="00CA101B" w:rsidRPr="004B0E4A">
        <w:rPr>
          <w:szCs w:val="24"/>
        </w:rPr>
        <w:t xml:space="preserve"> bere na vědomí povinnost o</w:t>
      </w:r>
      <w:r>
        <w:rPr>
          <w:szCs w:val="24"/>
        </w:rPr>
        <w:t>dběratel</w:t>
      </w:r>
      <w:r w:rsidR="00CA101B" w:rsidRPr="004B0E4A">
        <w:rPr>
          <w:szCs w:val="24"/>
        </w:rPr>
        <w:t>e vyplývající ze zákona č. 106/1999 Sb., o svobodném přístupu k informacím, ve znění pozdějších předpisů.</w:t>
      </w:r>
    </w:p>
    <w:p w14:paraId="1C9EA02B" w14:textId="77777777" w:rsidR="00CA101B" w:rsidRPr="004B0E4A" w:rsidRDefault="00702CB5" w:rsidP="004B0E4A">
      <w:pPr>
        <w:pStyle w:val="Zkladntext"/>
        <w:numPr>
          <w:ilvl w:val="0"/>
          <w:numId w:val="40"/>
        </w:numPr>
        <w:jc w:val="both"/>
        <w:rPr>
          <w:szCs w:val="24"/>
        </w:rPr>
      </w:pPr>
      <w:r>
        <w:rPr>
          <w:szCs w:val="24"/>
        </w:rPr>
        <w:t>Dodavatel</w:t>
      </w:r>
      <w:r w:rsidR="00CA101B" w:rsidRPr="005D657F">
        <w:rPr>
          <w:szCs w:val="24"/>
        </w:rPr>
        <w:t xml:space="preserve"> bere na vědomí, že je na základě § 2 písm. e) zákona č. 320/2001 Sb., o finanční kontrole ve veřejné správě a o změně některých zákonů (zákon o finanční kontrole), ve znění pozdějších předpisů, osobou povinnou spolupůsobit při výkonu finanční kontroly.</w:t>
      </w:r>
    </w:p>
    <w:p w14:paraId="0C73470C" w14:textId="77777777" w:rsidR="00CA101B" w:rsidRPr="004B0E4A" w:rsidRDefault="00CA101B" w:rsidP="004B0E4A">
      <w:pPr>
        <w:pStyle w:val="Zkladntext"/>
        <w:numPr>
          <w:ilvl w:val="0"/>
          <w:numId w:val="40"/>
        </w:numPr>
        <w:jc w:val="both"/>
        <w:rPr>
          <w:szCs w:val="24"/>
        </w:rPr>
      </w:pPr>
      <w:r w:rsidRPr="005D657F">
        <w:rPr>
          <w:szCs w:val="24"/>
        </w:rPr>
        <w:t>Pokud nebylo v této smlouvě ujednáno jinak, řídí se tato smlouva platným zněním občanského zákoníku.</w:t>
      </w:r>
    </w:p>
    <w:p w14:paraId="3D795E64" w14:textId="77777777" w:rsidR="00CA101B" w:rsidRPr="004B0E4A" w:rsidRDefault="00702CB5" w:rsidP="004B0E4A">
      <w:pPr>
        <w:pStyle w:val="Zkladntext"/>
        <w:numPr>
          <w:ilvl w:val="0"/>
          <w:numId w:val="40"/>
        </w:numPr>
        <w:jc w:val="both"/>
        <w:rPr>
          <w:szCs w:val="24"/>
        </w:rPr>
      </w:pPr>
      <w:r>
        <w:rPr>
          <w:szCs w:val="24"/>
        </w:rPr>
        <w:t>Dodavatel</w:t>
      </w:r>
      <w:r w:rsidR="00CA101B" w:rsidRPr="005D657F">
        <w:rPr>
          <w:szCs w:val="24"/>
        </w:rPr>
        <w:t xml:space="preserve"> není oprávněn převést bez předchozího písemného souhlasu o</w:t>
      </w:r>
      <w:r>
        <w:rPr>
          <w:szCs w:val="24"/>
        </w:rPr>
        <w:t>dběrate</w:t>
      </w:r>
      <w:r w:rsidR="00CA101B" w:rsidRPr="005D657F">
        <w:rPr>
          <w:szCs w:val="24"/>
        </w:rPr>
        <w:t>le práva a povinnosti z této smlouvy na jinou osobu.</w:t>
      </w:r>
    </w:p>
    <w:p w14:paraId="742703A8" w14:textId="77777777" w:rsidR="00CA101B" w:rsidRPr="004B0E4A" w:rsidRDefault="00CA101B" w:rsidP="004B0E4A">
      <w:pPr>
        <w:pStyle w:val="Zkladntext"/>
        <w:numPr>
          <w:ilvl w:val="0"/>
          <w:numId w:val="40"/>
        </w:numPr>
        <w:jc w:val="both"/>
        <w:rPr>
          <w:szCs w:val="24"/>
        </w:rPr>
      </w:pPr>
      <w:r w:rsidRPr="005D657F">
        <w:rPr>
          <w:szCs w:val="24"/>
        </w:rPr>
        <w:lastRenderedPageBreak/>
        <w:t>Tuto smlouvu lze měnit nebo doplňovat pouze formou písemných dodatků, podepsaných oprávněnými zástupci smluvních stran na jedné listině.</w:t>
      </w:r>
    </w:p>
    <w:p w14:paraId="17C4425D" w14:textId="77777777" w:rsidR="00CA101B" w:rsidRDefault="00CA101B" w:rsidP="004B0E4A">
      <w:pPr>
        <w:pStyle w:val="Zkladntext"/>
        <w:numPr>
          <w:ilvl w:val="0"/>
          <w:numId w:val="40"/>
        </w:numPr>
        <w:jc w:val="both"/>
        <w:rPr>
          <w:szCs w:val="24"/>
        </w:rPr>
      </w:pPr>
      <w:r w:rsidRPr="005D657F">
        <w:rPr>
          <w:szCs w:val="24"/>
        </w:rPr>
        <w:t>Nedílnou součástí této smlouvy jsou následující přílohy:</w:t>
      </w:r>
    </w:p>
    <w:p w14:paraId="5F32A6DA" w14:textId="77777777" w:rsidR="00CA101B" w:rsidRPr="005D657F" w:rsidRDefault="00CA101B" w:rsidP="004B0E4A">
      <w:pPr>
        <w:pStyle w:val="Zkladntext"/>
        <w:jc w:val="both"/>
        <w:rPr>
          <w:szCs w:val="24"/>
        </w:rPr>
      </w:pPr>
    </w:p>
    <w:p w14:paraId="3537D475" w14:textId="77777777" w:rsidR="00C43D5A" w:rsidRDefault="00C43D5A" w:rsidP="00AF1C0A">
      <w:pPr>
        <w:jc w:val="both"/>
        <w:rPr>
          <w:sz w:val="24"/>
          <w:szCs w:val="24"/>
        </w:rPr>
      </w:pPr>
      <w:r w:rsidRPr="009B7DEC">
        <w:rPr>
          <w:sz w:val="24"/>
          <w:szCs w:val="24"/>
        </w:rPr>
        <w:t xml:space="preserve">Příloha </w:t>
      </w:r>
      <w:r w:rsidR="00846A04" w:rsidRPr="009B7DEC">
        <w:rPr>
          <w:sz w:val="24"/>
          <w:szCs w:val="24"/>
        </w:rPr>
        <w:t>č.</w:t>
      </w:r>
      <w:r w:rsidR="00846A04">
        <w:rPr>
          <w:sz w:val="24"/>
          <w:szCs w:val="24"/>
        </w:rPr>
        <w:t xml:space="preserve"> 1:</w:t>
      </w:r>
      <w:r>
        <w:rPr>
          <w:sz w:val="24"/>
          <w:szCs w:val="24"/>
        </w:rPr>
        <w:t xml:space="preserve">     Kopie os</w:t>
      </w:r>
      <w:r w:rsidR="00CE76B8">
        <w:rPr>
          <w:sz w:val="24"/>
          <w:szCs w:val="24"/>
        </w:rPr>
        <w:t>vědčení dodavatele na PO a BOZP</w:t>
      </w:r>
    </w:p>
    <w:p w14:paraId="39DE6F7C" w14:textId="5DB80FE5" w:rsidR="00CA101B" w:rsidRPr="004B0E4A" w:rsidRDefault="00C43D5A" w:rsidP="00AF1C0A">
      <w:pPr>
        <w:jc w:val="both"/>
        <w:rPr>
          <w:sz w:val="24"/>
          <w:szCs w:val="24"/>
        </w:rPr>
      </w:pPr>
      <w:r w:rsidRPr="00AF1C0A">
        <w:rPr>
          <w:sz w:val="24"/>
        </w:rPr>
        <w:t xml:space="preserve">Příloha </w:t>
      </w:r>
      <w:r w:rsidR="00846A04" w:rsidRPr="00AF1C0A">
        <w:rPr>
          <w:sz w:val="24"/>
        </w:rPr>
        <w:t xml:space="preserve">č. </w:t>
      </w:r>
      <w:r w:rsidRPr="00AF1C0A">
        <w:rPr>
          <w:sz w:val="24"/>
        </w:rPr>
        <w:t>2</w:t>
      </w:r>
      <w:r w:rsidR="00CA101B" w:rsidRPr="00AF1C0A">
        <w:rPr>
          <w:sz w:val="24"/>
        </w:rPr>
        <w:t>:</w:t>
      </w:r>
      <w:r w:rsidR="00CA101B" w:rsidRPr="00AF1C0A">
        <w:rPr>
          <w:sz w:val="24"/>
        </w:rPr>
        <w:tab/>
      </w:r>
      <w:r w:rsidR="00886A1E">
        <w:rPr>
          <w:sz w:val="24"/>
          <w:szCs w:val="24"/>
        </w:rPr>
        <w:t xml:space="preserve"> </w:t>
      </w:r>
      <w:r w:rsidR="00CA101B" w:rsidRPr="00AF1C0A">
        <w:rPr>
          <w:sz w:val="24"/>
        </w:rPr>
        <w:t xml:space="preserve">Kopie pojistné smlouvy </w:t>
      </w:r>
      <w:r w:rsidR="00702CB5" w:rsidRPr="00AF1C0A">
        <w:rPr>
          <w:sz w:val="24"/>
        </w:rPr>
        <w:t>dodavatel</w:t>
      </w:r>
      <w:r w:rsidR="00CA101B" w:rsidRPr="00AF1C0A">
        <w:rPr>
          <w:sz w:val="24"/>
        </w:rPr>
        <w:t>e</w:t>
      </w:r>
    </w:p>
    <w:p w14:paraId="2567BFDD" w14:textId="77777777" w:rsidR="00CA101B" w:rsidRDefault="00CA101B" w:rsidP="005D657F">
      <w:pPr>
        <w:pStyle w:val="Zkladntext"/>
        <w:spacing w:line="240" w:lineRule="atLeast"/>
        <w:jc w:val="both"/>
      </w:pPr>
    </w:p>
    <w:p w14:paraId="183856A2" w14:textId="77777777" w:rsidR="00703496" w:rsidRDefault="00703496" w:rsidP="00703496">
      <w:pPr>
        <w:pStyle w:val="Zkladntext"/>
        <w:spacing w:line="240" w:lineRule="atLeast"/>
        <w:jc w:val="both"/>
      </w:pPr>
    </w:p>
    <w:p w14:paraId="4460340E" w14:textId="639A4CD2" w:rsidR="00703496" w:rsidRDefault="00D331DD" w:rsidP="00703496">
      <w:pPr>
        <w:pStyle w:val="Zkladntext"/>
        <w:spacing w:line="240" w:lineRule="atLeast"/>
      </w:pPr>
      <w:r>
        <w:t xml:space="preserve">V </w:t>
      </w:r>
      <w:r w:rsidR="00703496">
        <w:t>Kuřim</w:t>
      </w:r>
      <w:r>
        <w:t>i</w:t>
      </w:r>
      <w:r w:rsidR="00703496">
        <w:t xml:space="preserve"> dne:</w:t>
      </w:r>
      <w:r w:rsidR="004B0E4A">
        <w:t xml:space="preserve"> …………………………</w:t>
      </w:r>
      <w:r w:rsidR="0059674A">
        <w:t xml:space="preserve"> </w:t>
      </w:r>
      <w:r w:rsidR="00703496">
        <w:tab/>
      </w:r>
      <w:r w:rsidR="00703496">
        <w:tab/>
      </w:r>
      <w:r w:rsidR="00703496">
        <w:tab/>
      </w:r>
      <w:r>
        <w:t xml:space="preserve">V </w:t>
      </w:r>
      <w:r w:rsidR="00CA101B">
        <w:t>Praze</w:t>
      </w:r>
      <w:r w:rsidR="00703496">
        <w:t xml:space="preserve"> dne:  </w:t>
      </w:r>
      <w:r w:rsidR="004B0E4A">
        <w:t>……………………..</w:t>
      </w:r>
      <w:r w:rsidR="00703496">
        <w:t xml:space="preserve"> </w:t>
      </w:r>
    </w:p>
    <w:p w14:paraId="39B9E78F" w14:textId="77777777" w:rsidR="00703496" w:rsidRDefault="00703496" w:rsidP="00703496">
      <w:pPr>
        <w:pStyle w:val="Zkladntext"/>
        <w:spacing w:line="240" w:lineRule="atLeast"/>
      </w:pPr>
    </w:p>
    <w:p w14:paraId="2BF53710" w14:textId="77777777" w:rsidR="00703496" w:rsidRDefault="00703496" w:rsidP="00703496">
      <w:pPr>
        <w:pStyle w:val="Zkladntext"/>
        <w:spacing w:line="240" w:lineRule="atLeast"/>
      </w:pPr>
    </w:p>
    <w:p w14:paraId="794E19AE" w14:textId="77777777" w:rsidR="00703496" w:rsidRDefault="00703496" w:rsidP="00703496">
      <w:pPr>
        <w:pStyle w:val="Zkladntext"/>
        <w:spacing w:line="240" w:lineRule="atLeast"/>
      </w:pPr>
    </w:p>
    <w:p w14:paraId="443C233E" w14:textId="77777777" w:rsidR="00703496" w:rsidRDefault="00703496" w:rsidP="00703496">
      <w:pPr>
        <w:pStyle w:val="Zkladntext"/>
        <w:spacing w:line="240" w:lineRule="atLeast"/>
      </w:pPr>
    </w:p>
    <w:p w14:paraId="5220E541" w14:textId="77777777" w:rsidR="00703496" w:rsidRDefault="00703496" w:rsidP="00703496">
      <w:pPr>
        <w:pStyle w:val="Zkladntext"/>
        <w:spacing w:line="240" w:lineRule="atLeast"/>
      </w:pPr>
    </w:p>
    <w:p w14:paraId="5307BF63" w14:textId="77777777" w:rsidR="00703496" w:rsidRDefault="00703496" w:rsidP="00703496">
      <w:pPr>
        <w:pStyle w:val="Zkladntext"/>
        <w:spacing w:line="240" w:lineRule="atLeast"/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6B460B75" w14:textId="2F8A3650" w:rsidR="004B0E4A" w:rsidRDefault="008B0BDE" w:rsidP="00201FB8">
      <w:pPr>
        <w:pStyle w:val="Zkladntext"/>
        <w:tabs>
          <w:tab w:val="left" w:pos="5805"/>
        </w:tabs>
      </w:pPr>
      <w:r>
        <w:t>Aleš Mart</w:t>
      </w:r>
      <w:r w:rsidR="00FA00F6">
        <w:t>i</w:t>
      </w:r>
      <w:r>
        <w:t>ne</w:t>
      </w:r>
      <w:r w:rsidR="004B0E4A">
        <w:t>k</w:t>
      </w:r>
      <w:r w:rsidR="004B0E4A">
        <w:tab/>
      </w:r>
      <w:r w:rsidR="007E1F6B">
        <w:t>Mgr. Pavel Macků</w:t>
      </w:r>
    </w:p>
    <w:p w14:paraId="7932872E" w14:textId="78869574" w:rsidR="00703496" w:rsidRDefault="004B0E4A" w:rsidP="00201FB8">
      <w:pPr>
        <w:pStyle w:val="Zkladntext"/>
        <w:tabs>
          <w:tab w:val="left" w:pos="5805"/>
        </w:tabs>
      </w:pPr>
      <w:r>
        <w:t>jednatel</w:t>
      </w:r>
      <w:r w:rsidR="008B0BDE">
        <w:tab/>
      </w:r>
      <w:r w:rsidR="007E1F6B">
        <w:t>ředitel</w:t>
      </w:r>
      <w:r>
        <w:t xml:space="preserve"> </w:t>
      </w:r>
      <w:r w:rsidR="006C2E65">
        <w:t>NPÚ, ÚOP v Telči</w:t>
      </w:r>
    </w:p>
    <w:p w14:paraId="2278DD55" w14:textId="77777777" w:rsidR="00703496" w:rsidRDefault="008B0BDE" w:rsidP="00703496">
      <w:pPr>
        <w:pStyle w:val="Zkladntext"/>
      </w:pPr>
      <w:r>
        <w:t>z</w:t>
      </w:r>
      <w:r w:rsidR="00703496">
        <w:t xml:space="preserve">a dodavatele                         </w:t>
      </w:r>
      <w:r w:rsidR="00703496">
        <w:tab/>
      </w:r>
      <w:r w:rsidR="00703496">
        <w:tab/>
      </w:r>
      <w:r w:rsidR="00703496">
        <w:tab/>
      </w:r>
      <w:r>
        <w:t xml:space="preserve"> </w:t>
      </w:r>
      <w:r>
        <w:tab/>
      </w:r>
      <w:r w:rsidR="00703496">
        <w:tab/>
      </w:r>
      <w:r>
        <w:t xml:space="preserve">   z</w:t>
      </w:r>
      <w:r w:rsidR="00703496">
        <w:t>a odběratele</w:t>
      </w:r>
    </w:p>
    <w:sectPr w:rsidR="00703496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87A82" w14:textId="77777777" w:rsidR="00676296" w:rsidRDefault="00676296" w:rsidP="008B5CA8">
      <w:r>
        <w:separator/>
      </w:r>
    </w:p>
  </w:endnote>
  <w:endnote w:type="continuationSeparator" w:id="0">
    <w:p w14:paraId="46D6ECCD" w14:textId="77777777" w:rsidR="00676296" w:rsidRDefault="00676296" w:rsidP="008B5CA8">
      <w:r>
        <w:continuationSeparator/>
      </w:r>
    </w:p>
  </w:endnote>
  <w:endnote w:type="continuationNotice" w:id="1">
    <w:p w14:paraId="4FB9AE90" w14:textId="77777777" w:rsidR="00676296" w:rsidRDefault="00676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6137" w14:textId="77777777" w:rsidR="00403F35" w:rsidRDefault="00403F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94C4D" w14:textId="77777777" w:rsidR="00676296" w:rsidRDefault="00676296" w:rsidP="008B5CA8">
      <w:r>
        <w:separator/>
      </w:r>
    </w:p>
  </w:footnote>
  <w:footnote w:type="continuationSeparator" w:id="0">
    <w:p w14:paraId="00E73BB6" w14:textId="77777777" w:rsidR="00676296" w:rsidRDefault="00676296" w:rsidP="008B5CA8">
      <w:r>
        <w:continuationSeparator/>
      </w:r>
    </w:p>
  </w:footnote>
  <w:footnote w:type="continuationNotice" w:id="1">
    <w:p w14:paraId="5A0BB1C2" w14:textId="77777777" w:rsidR="00676296" w:rsidRDefault="00676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5C9F" w14:textId="77777777" w:rsidR="00403F35" w:rsidRDefault="00403F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339"/>
    <w:multiLevelType w:val="hybridMultilevel"/>
    <w:tmpl w:val="1884DA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17760"/>
    <w:multiLevelType w:val="hybridMultilevel"/>
    <w:tmpl w:val="CEA082F0"/>
    <w:lvl w:ilvl="0" w:tplc="77A43F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3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934BD2"/>
    <w:multiLevelType w:val="hybridMultilevel"/>
    <w:tmpl w:val="5D9A42C0"/>
    <w:lvl w:ilvl="0" w:tplc="E5EC16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3940468"/>
    <w:multiLevelType w:val="hybridMultilevel"/>
    <w:tmpl w:val="5D9A42C0"/>
    <w:lvl w:ilvl="0" w:tplc="E5EC16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40603F8"/>
    <w:multiLevelType w:val="hybridMultilevel"/>
    <w:tmpl w:val="7FE4B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23E7E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B4F1714"/>
    <w:multiLevelType w:val="hybridMultilevel"/>
    <w:tmpl w:val="3EACA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86F1F"/>
    <w:multiLevelType w:val="hybridMultilevel"/>
    <w:tmpl w:val="A31251F2"/>
    <w:lvl w:ilvl="0" w:tplc="A07061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52277"/>
    <w:multiLevelType w:val="hybridMultilevel"/>
    <w:tmpl w:val="C8EE0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472CA"/>
    <w:multiLevelType w:val="hybridMultilevel"/>
    <w:tmpl w:val="0E9CC1FC"/>
    <w:lvl w:ilvl="0" w:tplc="DF9E4F3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14EF4E93"/>
    <w:multiLevelType w:val="hybridMultilevel"/>
    <w:tmpl w:val="63169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92B98"/>
    <w:multiLevelType w:val="singleLevel"/>
    <w:tmpl w:val="26AC1D50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13" w15:restartNumberingAfterBreak="0">
    <w:nsid w:val="17AF43A4"/>
    <w:multiLevelType w:val="hybridMultilevel"/>
    <w:tmpl w:val="4892776A"/>
    <w:lvl w:ilvl="0" w:tplc="463A9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6730F"/>
    <w:multiLevelType w:val="hybridMultilevel"/>
    <w:tmpl w:val="8B5EF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0B6036"/>
    <w:multiLevelType w:val="singleLevel"/>
    <w:tmpl w:val="A4280978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 w15:restartNumberingAfterBreak="0">
    <w:nsid w:val="19F512EC"/>
    <w:multiLevelType w:val="hybridMultilevel"/>
    <w:tmpl w:val="41AEF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A181D"/>
    <w:multiLevelType w:val="hybridMultilevel"/>
    <w:tmpl w:val="D2B06906"/>
    <w:lvl w:ilvl="0" w:tplc="2024582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1AC657FB"/>
    <w:multiLevelType w:val="hybridMultilevel"/>
    <w:tmpl w:val="E392F6D0"/>
    <w:lvl w:ilvl="0" w:tplc="EA348D0A">
      <w:start w:val="2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CD543F"/>
    <w:multiLevelType w:val="hybridMultilevel"/>
    <w:tmpl w:val="15DA9882"/>
    <w:lvl w:ilvl="0" w:tplc="2B0E01B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AF3122"/>
    <w:multiLevelType w:val="hybridMultilevel"/>
    <w:tmpl w:val="07465E76"/>
    <w:lvl w:ilvl="0" w:tplc="B09CCF3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 w15:restartNumberingAfterBreak="0">
    <w:nsid w:val="1D242247"/>
    <w:multiLevelType w:val="hybridMultilevel"/>
    <w:tmpl w:val="3476DAF4"/>
    <w:lvl w:ilvl="0" w:tplc="6E38DA1E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1D5A316A"/>
    <w:multiLevelType w:val="hybridMultilevel"/>
    <w:tmpl w:val="4CC6A482"/>
    <w:lvl w:ilvl="0" w:tplc="89A86F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87DAF"/>
    <w:multiLevelType w:val="hybridMultilevel"/>
    <w:tmpl w:val="0D34ED76"/>
    <w:lvl w:ilvl="0" w:tplc="62827DA2">
      <w:start w:val="11"/>
      <w:numFmt w:val="bullet"/>
      <w:lvlText w:val="-"/>
      <w:lvlJc w:val="left"/>
      <w:pPr>
        <w:ind w:left="91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4" w15:restartNumberingAfterBreak="0">
    <w:nsid w:val="23C578DC"/>
    <w:multiLevelType w:val="hybridMultilevel"/>
    <w:tmpl w:val="B9523406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279D5E74"/>
    <w:multiLevelType w:val="hybridMultilevel"/>
    <w:tmpl w:val="CD5612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765FEF"/>
    <w:multiLevelType w:val="hybridMultilevel"/>
    <w:tmpl w:val="6AF25BB6"/>
    <w:lvl w:ilvl="0" w:tplc="B5E235D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0C5469"/>
    <w:multiLevelType w:val="singleLevel"/>
    <w:tmpl w:val="1A4E9B4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8" w15:restartNumberingAfterBreak="0">
    <w:nsid w:val="2D7B02A8"/>
    <w:multiLevelType w:val="hybridMultilevel"/>
    <w:tmpl w:val="5D9A42C0"/>
    <w:lvl w:ilvl="0" w:tplc="E5EC16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EBF1778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310D01D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2FD5FB2"/>
    <w:multiLevelType w:val="hybridMultilevel"/>
    <w:tmpl w:val="D682C3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56C3518"/>
    <w:multiLevelType w:val="multilevel"/>
    <w:tmpl w:val="77686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575491"/>
    <w:multiLevelType w:val="singleLevel"/>
    <w:tmpl w:val="802A5E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4" w15:restartNumberingAfterBreak="0">
    <w:nsid w:val="3A6C70EA"/>
    <w:multiLevelType w:val="multilevel"/>
    <w:tmpl w:val="D504A3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3AE77DC6"/>
    <w:multiLevelType w:val="singleLevel"/>
    <w:tmpl w:val="F12CAB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3B7B2B8C"/>
    <w:multiLevelType w:val="hybridMultilevel"/>
    <w:tmpl w:val="1160ECC0"/>
    <w:lvl w:ilvl="0" w:tplc="C706D316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ind w:left="3600" w:hanging="360"/>
      </w:pPr>
    </w:lvl>
    <w:lvl w:ilvl="4" w:tplc="04050003" w:tentative="1">
      <w:start w:val="1"/>
      <w:numFmt w:val="lowerLetter"/>
      <w:lvlText w:val="%5."/>
      <w:lvlJc w:val="left"/>
      <w:pPr>
        <w:ind w:left="4320" w:hanging="360"/>
      </w:pPr>
    </w:lvl>
    <w:lvl w:ilvl="5" w:tplc="04050005" w:tentative="1">
      <w:start w:val="1"/>
      <w:numFmt w:val="lowerRoman"/>
      <w:lvlText w:val="%6."/>
      <w:lvlJc w:val="right"/>
      <w:pPr>
        <w:ind w:left="5040" w:hanging="180"/>
      </w:pPr>
    </w:lvl>
    <w:lvl w:ilvl="6" w:tplc="04050001" w:tentative="1">
      <w:start w:val="1"/>
      <w:numFmt w:val="decimal"/>
      <w:lvlText w:val="%7."/>
      <w:lvlJc w:val="left"/>
      <w:pPr>
        <w:ind w:left="5760" w:hanging="360"/>
      </w:pPr>
    </w:lvl>
    <w:lvl w:ilvl="7" w:tplc="04050003" w:tentative="1">
      <w:start w:val="1"/>
      <w:numFmt w:val="lowerLetter"/>
      <w:lvlText w:val="%8."/>
      <w:lvlJc w:val="left"/>
      <w:pPr>
        <w:ind w:left="6480" w:hanging="360"/>
      </w:pPr>
    </w:lvl>
    <w:lvl w:ilvl="8" w:tplc="040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CF82788"/>
    <w:multiLevelType w:val="hybridMultilevel"/>
    <w:tmpl w:val="9B2ED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C253E1"/>
    <w:multiLevelType w:val="hybridMultilevel"/>
    <w:tmpl w:val="291443C2"/>
    <w:lvl w:ilvl="0" w:tplc="2870B52E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9" w15:restartNumberingAfterBreak="0">
    <w:nsid w:val="3EED3EDB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3FEE41B4"/>
    <w:multiLevelType w:val="hybridMultilevel"/>
    <w:tmpl w:val="AE101356"/>
    <w:lvl w:ilvl="0" w:tplc="0405000F">
      <w:start w:val="1"/>
      <w:numFmt w:val="decimal"/>
      <w:lvlText w:val="%1.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4191248A"/>
    <w:multiLevelType w:val="hybridMultilevel"/>
    <w:tmpl w:val="FB6854C6"/>
    <w:lvl w:ilvl="0" w:tplc="8A4871B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2" w15:restartNumberingAfterBreak="0">
    <w:nsid w:val="433F1756"/>
    <w:multiLevelType w:val="hybridMultilevel"/>
    <w:tmpl w:val="7DAEE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640EB2"/>
    <w:multiLevelType w:val="hybridMultilevel"/>
    <w:tmpl w:val="DB6C6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8336E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455F02B8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45F802CD"/>
    <w:multiLevelType w:val="hybridMultilevel"/>
    <w:tmpl w:val="3D1472FC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47456569"/>
    <w:multiLevelType w:val="hybridMultilevel"/>
    <w:tmpl w:val="99002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B45DA"/>
    <w:multiLevelType w:val="hybridMultilevel"/>
    <w:tmpl w:val="5DE480E4"/>
    <w:lvl w:ilvl="0" w:tplc="26782324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9" w15:restartNumberingAfterBreak="0">
    <w:nsid w:val="4BBE00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4C9D68E2"/>
    <w:multiLevelType w:val="hybridMultilevel"/>
    <w:tmpl w:val="00B47798"/>
    <w:lvl w:ilvl="0" w:tplc="78E0C51C">
      <w:start w:val="1"/>
      <w:numFmt w:val="lowerLetter"/>
      <w:pStyle w:val="aods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47D29"/>
    <w:multiLevelType w:val="hybridMultilevel"/>
    <w:tmpl w:val="547235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E7D50DB"/>
    <w:multiLevelType w:val="multilevel"/>
    <w:tmpl w:val="6B5E657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2E6470"/>
    <w:multiLevelType w:val="hybridMultilevel"/>
    <w:tmpl w:val="4A9A7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9E0788"/>
    <w:multiLevelType w:val="hybridMultilevel"/>
    <w:tmpl w:val="13E48F8A"/>
    <w:lvl w:ilvl="0" w:tplc="AD926494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5" w15:restartNumberingAfterBreak="0">
    <w:nsid w:val="525964D8"/>
    <w:multiLevelType w:val="hybridMultilevel"/>
    <w:tmpl w:val="FB6854C6"/>
    <w:lvl w:ilvl="0" w:tplc="8A4871B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6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606761F"/>
    <w:multiLevelType w:val="hybridMultilevel"/>
    <w:tmpl w:val="9BB62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3C0A42"/>
    <w:multiLevelType w:val="singleLevel"/>
    <w:tmpl w:val="5310E20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59" w15:restartNumberingAfterBreak="0">
    <w:nsid w:val="564015AC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0" w15:restartNumberingAfterBreak="0">
    <w:nsid w:val="5C3B065E"/>
    <w:multiLevelType w:val="hybridMultilevel"/>
    <w:tmpl w:val="CA8E4F44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CC11CA4"/>
    <w:multiLevelType w:val="hybridMultilevel"/>
    <w:tmpl w:val="767C043C"/>
    <w:lvl w:ilvl="0" w:tplc="4384AD36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2" w15:restartNumberingAfterBreak="0">
    <w:nsid w:val="651513D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 w15:restartNumberingAfterBreak="0">
    <w:nsid w:val="659A1792"/>
    <w:multiLevelType w:val="hybridMultilevel"/>
    <w:tmpl w:val="75DABC74"/>
    <w:lvl w:ilvl="0" w:tplc="163A33E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4" w15:restartNumberingAfterBreak="0">
    <w:nsid w:val="671B40E7"/>
    <w:multiLevelType w:val="hybridMultilevel"/>
    <w:tmpl w:val="D682C3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793A71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6" w15:restartNumberingAfterBreak="0">
    <w:nsid w:val="6AF33A3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6BEF7EA7"/>
    <w:multiLevelType w:val="hybridMultilevel"/>
    <w:tmpl w:val="1D5002A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8" w15:restartNumberingAfterBreak="0">
    <w:nsid w:val="6C01337F"/>
    <w:multiLevelType w:val="hybridMultilevel"/>
    <w:tmpl w:val="15DA9882"/>
    <w:lvl w:ilvl="0" w:tplc="2B0E01B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6DAE018E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0" w15:restartNumberingAfterBreak="0">
    <w:nsid w:val="6E0F7A5B"/>
    <w:multiLevelType w:val="singleLevel"/>
    <w:tmpl w:val="93FA54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 w15:restartNumberingAfterBreak="0">
    <w:nsid w:val="7353102D"/>
    <w:multiLevelType w:val="hybridMultilevel"/>
    <w:tmpl w:val="5D9A42C0"/>
    <w:lvl w:ilvl="0" w:tplc="E5EC16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 w15:restartNumberingAfterBreak="0">
    <w:nsid w:val="77541115"/>
    <w:multiLevelType w:val="hybridMultilevel"/>
    <w:tmpl w:val="C8248DC8"/>
    <w:lvl w:ilvl="0" w:tplc="0405000F">
      <w:start w:val="1"/>
      <w:numFmt w:val="decimal"/>
      <w:lvlText w:val="%1."/>
      <w:lvlJc w:val="left"/>
      <w:pPr>
        <w:ind w:left="1272" w:hanging="360"/>
      </w:pPr>
    </w:lvl>
    <w:lvl w:ilvl="1" w:tplc="04050019" w:tentative="1">
      <w:start w:val="1"/>
      <w:numFmt w:val="lowerLetter"/>
      <w:lvlText w:val="%2."/>
      <w:lvlJc w:val="left"/>
      <w:pPr>
        <w:ind w:left="1992" w:hanging="360"/>
      </w:pPr>
    </w:lvl>
    <w:lvl w:ilvl="2" w:tplc="0405001B" w:tentative="1">
      <w:start w:val="1"/>
      <w:numFmt w:val="lowerRoman"/>
      <w:lvlText w:val="%3."/>
      <w:lvlJc w:val="right"/>
      <w:pPr>
        <w:ind w:left="2712" w:hanging="180"/>
      </w:pPr>
    </w:lvl>
    <w:lvl w:ilvl="3" w:tplc="0405000F" w:tentative="1">
      <w:start w:val="1"/>
      <w:numFmt w:val="decimal"/>
      <w:lvlText w:val="%4."/>
      <w:lvlJc w:val="left"/>
      <w:pPr>
        <w:ind w:left="3432" w:hanging="360"/>
      </w:pPr>
    </w:lvl>
    <w:lvl w:ilvl="4" w:tplc="04050019" w:tentative="1">
      <w:start w:val="1"/>
      <w:numFmt w:val="lowerLetter"/>
      <w:lvlText w:val="%5."/>
      <w:lvlJc w:val="left"/>
      <w:pPr>
        <w:ind w:left="4152" w:hanging="360"/>
      </w:pPr>
    </w:lvl>
    <w:lvl w:ilvl="5" w:tplc="0405001B" w:tentative="1">
      <w:start w:val="1"/>
      <w:numFmt w:val="lowerRoman"/>
      <w:lvlText w:val="%6."/>
      <w:lvlJc w:val="right"/>
      <w:pPr>
        <w:ind w:left="4872" w:hanging="180"/>
      </w:pPr>
    </w:lvl>
    <w:lvl w:ilvl="6" w:tplc="0405000F" w:tentative="1">
      <w:start w:val="1"/>
      <w:numFmt w:val="decimal"/>
      <w:lvlText w:val="%7."/>
      <w:lvlJc w:val="left"/>
      <w:pPr>
        <w:ind w:left="5592" w:hanging="360"/>
      </w:pPr>
    </w:lvl>
    <w:lvl w:ilvl="7" w:tplc="04050019" w:tentative="1">
      <w:start w:val="1"/>
      <w:numFmt w:val="lowerLetter"/>
      <w:lvlText w:val="%8."/>
      <w:lvlJc w:val="left"/>
      <w:pPr>
        <w:ind w:left="6312" w:hanging="360"/>
      </w:pPr>
    </w:lvl>
    <w:lvl w:ilvl="8" w:tplc="040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3" w15:restartNumberingAfterBreak="0">
    <w:nsid w:val="777346C5"/>
    <w:multiLevelType w:val="hybridMultilevel"/>
    <w:tmpl w:val="4E580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B7597C"/>
    <w:multiLevelType w:val="hybridMultilevel"/>
    <w:tmpl w:val="115C36A8"/>
    <w:lvl w:ilvl="0" w:tplc="463A9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D00423"/>
    <w:multiLevelType w:val="hybridMultilevel"/>
    <w:tmpl w:val="4CC6A482"/>
    <w:lvl w:ilvl="0" w:tplc="89A86F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352DA5"/>
    <w:multiLevelType w:val="hybridMultilevel"/>
    <w:tmpl w:val="6C7E9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0B142D"/>
    <w:multiLevelType w:val="hybridMultilevel"/>
    <w:tmpl w:val="8F121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73939"/>
    <w:multiLevelType w:val="hybridMultilevel"/>
    <w:tmpl w:val="405A2A42"/>
    <w:lvl w:ilvl="0" w:tplc="AA6471E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9" w15:restartNumberingAfterBreak="0">
    <w:nsid w:val="7EAC6765"/>
    <w:multiLevelType w:val="hybridMultilevel"/>
    <w:tmpl w:val="9CC490A6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0" w15:restartNumberingAfterBreak="0">
    <w:nsid w:val="7F0072E8"/>
    <w:multiLevelType w:val="singleLevel"/>
    <w:tmpl w:val="2300147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81" w15:restartNumberingAfterBreak="0">
    <w:nsid w:val="7FA40242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0"/>
  </w:num>
  <w:num w:numId="2">
    <w:abstractNumId w:val="58"/>
  </w:num>
  <w:num w:numId="3">
    <w:abstractNumId w:val="33"/>
  </w:num>
  <w:num w:numId="4">
    <w:abstractNumId w:val="49"/>
  </w:num>
  <w:num w:numId="5">
    <w:abstractNumId w:val="12"/>
  </w:num>
  <w:num w:numId="6">
    <w:abstractNumId w:val="66"/>
  </w:num>
  <w:num w:numId="7">
    <w:abstractNumId w:val="27"/>
  </w:num>
  <w:num w:numId="8">
    <w:abstractNumId w:val="15"/>
  </w:num>
  <w:num w:numId="9">
    <w:abstractNumId w:val="38"/>
  </w:num>
  <w:num w:numId="10">
    <w:abstractNumId w:val="61"/>
  </w:num>
  <w:num w:numId="11">
    <w:abstractNumId w:val="41"/>
  </w:num>
  <w:num w:numId="12">
    <w:abstractNumId w:val="62"/>
  </w:num>
  <w:num w:numId="13">
    <w:abstractNumId w:val="70"/>
  </w:num>
  <w:num w:numId="14">
    <w:abstractNumId w:val="44"/>
  </w:num>
  <w:num w:numId="15">
    <w:abstractNumId w:val="35"/>
  </w:num>
  <w:num w:numId="16">
    <w:abstractNumId w:val="30"/>
  </w:num>
  <w:num w:numId="17">
    <w:abstractNumId w:val="10"/>
  </w:num>
  <w:num w:numId="18">
    <w:abstractNumId w:val="48"/>
  </w:num>
  <w:num w:numId="19">
    <w:abstractNumId w:val="63"/>
  </w:num>
  <w:num w:numId="20">
    <w:abstractNumId w:val="17"/>
  </w:num>
  <w:num w:numId="21">
    <w:abstractNumId w:val="54"/>
  </w:num>
  <w:num w:numId="22">
    <w:abstractNumId w:val="20"/>
  </w:num>
  <w:num w:numId="23">
    <w:abstractNumId w:val="21"/>
  </w:num>
  <w:num w:numId="24">
    <w:abstractNumId w:val="51"/>
  </w:num>
  <w:num w:numId="25">
    <w:abstractNumId w:val="25"/>
  </w:num>
  <w:num w:numId="26">
    <w:abstractNumId w:val="64"/>
  </w:num>
  <w:num w:numId="27">
    <w:abstractNumId w:val="5"/>
  </w:num>
  <w:num w:numId="28">
    <w:abstractNumId w:val="31"/>
  </w:num>
  <w:num w:numId="29">
    <w:abstractNumId w:val="55"/>
  </w:num>
  <w:num w:numId="30">
    <w:abstractNumId w:val="79"/>
  </w:num>
  <w:num w:numId="31">
    <w:abstractNumId w:val="43"/>
  </w:num>
  <w:num w:numId="32">
    <w:abstractNumId w:val="14"/>
  </w:num>
  <w:num w:numId="33">
    <w:abstractNumId w:val="26"/>
  </w:num>
  <w:num w:numId="34">
    <w:abstractNumId w:val="37"/>
  </w:num>
  <w:num w:numId="35">
    <w:abstractNumId w:val="32"/>
  </w:num>
  <w:num w:numId="36">
    <w:abstractNumId w:val="52"/>
  </w:num>
  <w:num w:numId="37">
    <w:abstractNumId w:val="47"/>
  </w:num>
  <w:num w:numId="38">
    <w:abstractNumId w:val="9"/>
  </w:num>
  <w:num w:numId="39">
    <w:abstractNumId w:val="42"/>
  </w:num>
  <w:num w:numId="40">
    <w:abstractNumId w:val="53"/>
  </w:num>
  <w:num w:numId="41">
    <w:abstractNumId w:val="40"/>
  </w:num>
  <w:num w:numId="42">
    <w:abstractNumId w:val="59"/>
  </w:num>
  <w:num w:numId="43">
    <w:abstractNumId w:val="75"/>
  </w:num>
  <w:num w:numId="44">
    <w:abstractNumId w:val="6"/>
  </w:num>
  <w:num w:numId="45">
    <w:abstractNumId w:val="8"/>
  </w:num>
  <w:num w:numId="46">
    <w:abstractNumId w:val="0"/>
  </w:num>
  <w:num w:numId="47">
    <w:abstractNumId w:val="50"/>
  </w:num>
  <w:num w:numId="48">
    <w:abstractNumId w:val="50"/>
    <w:lvlOverride w:ilvl="0">
      <w:startOverride w:val="1"/>
    </w:lvlOverride>
  </w:num>
  <w:num w:numId="49">
    <w:abstractNumId w:val="36"/>
  </w:num>
  <w:num w:numId="50">
    <w:abstractNumId w:val="76"/>
  </w:num>
  <w:num w:numId="51">
    <w:abstractNumId w:val="45"/>
  </w:num>
  <w:num w:numId="52">
    <w:abstractNumId w:val="7"/>
  </w:num>
  <w:num w:numId="53">
    <w:abstractNumId w:val="69"/>
  </w:num>
  <w:num w:numId="54">
    <w:abstractNumId w:val="23"/>
  </w:num>
  <w:num w:numId="55">
    <w:abstractNumId w:val="72"/>
  </w:num>
  <w:num w:numId="56">
    <w:abstractNumId w:val="68"/>
  </w:num>
  <w:num w:numId="57">
    <w:abstractNumId w:val="19"/>
  </w:num>
  <w:num w:numId="58">
    <w:abstractNumId w:val="29"/>
  </w:num>
  <w:num w:numId="59">
    <w:abstractNumId w:val="11"/>
  </w:num>
  <w:num w:numId="60">
    <w:abstractNumId w:val="71"/>
  </w:num>
  <w:num w:numId="61">
    <w:abstractNumId w:val="39"/>
  </w:num>
  <w:num w:numId="62">
    <w:abstractNumId w:val="81"/>
  </w:num>
  <w:num w:numId="63">
    <w:abstractNumId w:val="65"/>
  </w:num>
  <w:num w:numId="64">
    <w:abstractNumId w:val="73"/>
  </w:num>
  <w:num w:numId="65">
    <w:abstractNumId w:val="16"/>
  </w:num>
  <w:num w:numId="66">
    <w:abstractNumId w:val="57"/>
  </w:num>
  <w:num w:numId="67">
    <w:abstractNumId w:val="74"/>
  </w:num>
  <w:num w:numId="68">
    <w:abstractNumId w:val="13"/>
  </w:num>
  <w:num w:numId="69">
    <w:abstractNumId w:val="77"/>
  </w:num>
  <w:num w:numId="70">
    <w:abstractNumId w:val="18"/>
  </w:num>
  <w:num w:numId="71">
    <w:abstractNumId w:val="67"/>
  </w:num>
  <w:num w:numId="72">
    <w:abstractNumId w:val="1"/>
  </w:num>
  <w:num w:numId="73">
    <w:abstractNumId w:val="24"/>
  </w:num>
  <w:num w:numId="74">
    <w:abstractNumId w:val="46"/>
  </w:num>
  <w:num w:numId="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4"/>
  </w:num>
  <w:num w:numId="78">
    <w:abstractNumId w:val="78"/>
  </w:num>
  <w:num w:numId="79">
    <w:abstractNumId w:val="60"/>
  </w:num>
  <w:num w:numId="80">
    <w:abstractNumId w:val="4"/>
  </w:num>
  <w:num w:numId="81">
    <w:abstractNumId w:val="22"/>
  </w:num>
  <w:num w:numId="82">
    <w:abstractNumId w:val="28"/>
  </w:num>
  <w:num w:numId="83">
    <w:abstractNumId w:val="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C2"/>
    <w:rsid w:val="00007F70"/>
    <w:rsid w:val="00014CAD"/>
    <w:rsid w:val="00015ED7"/>
    <w:rsid w:val="00024644"/>
    <w:rsid w:val="00025395"/>
    <w:rsid w:val="000271BF"/>
    <w:rsid w:val="00034EA9"/>
    <w:rsid w:val="00040E14"/>
    <w:rsid w:val="0005449A"/>
    <w:rsid w:val="00093CB3"/>
    <w:rsid w:val="00097CE1"/>
    <w:rsid w:val="000C3010"/>
    <w:rsid w:val="00103999"/>
    <w:rsid w:val="00104E85"/>
    <w:rsid w:val="00146FD2"/>
    <w:rsid w:val="00165C7A"/>
    <w:rsid w:val="00171A58"/>
    <w:rsid w:val="001753DB"/>
    <w:rsid w:val="00196A94"/>
    <w:rsid w:val="001A08BF"/>
    <w:rsid w:val="001A2927"/>
    <w:rsid w:val="001A2D54"/>
    <w:rsid w:val="001C5E9B"/>
    <w:rsid w:val="001D6766"/>
    <w:rsid w:val="001F3E2A"/>
    <w:rsid w:val="00200A4D"/>
    <w:rsid w:val="00201FB8"/>
    <w:rsid w:val="00207EBB"/>
    <w:rsid w:val="002750C2"/>
    <w:rsid w:val="002761D9"/>
    <w:rsid w:val="0027740A"/>
    <w:rsid w:val="002858C8"/>
    <w:rsid w:val="002A5727"/>
    <w:rsid w:val="002A6829"/>
    <w:rsid w:val="002C7026"/>
    <w:rsid w:val="002E16EC"/>
    <w:rsid w:val="002E6BD4"/>
    <w:rsid w:val="00300359"/>
    <w:rsid w:val="00337072"/>
    <w:rsid w:val="00343933"/>
    <w:rsid w:val="00355EBC"/>
    <w:rsid w:val="003953A8"/>
    <w:rsid w:val="003955F1"/>
    <w:rsid w:val="003B0D55"/>
    <w:rsid w:val="003B39C3"/>
    <w:rsid w:val="003B5C47"/>
    <w:rsid w:val="003D4023"/>
    <w:rsid w:val="003F2EE9"/>
    <w:rsid w:val="00401287"/>
    <w:rsid w:val="00403826"/>
    <w:rsid w:val="00403F35"/>
    <w:rsid w:val="0041252C"/>
    <w:rsid w:val="00436F5E"/>
    <w:rsid w:val="0045450A"/>
    <w:rsid w:val="004575C1"/>
    <w:rsid w:val="00487A6B"/>
    <w:rsid w:val="00497E10"/>
    <w:rsid w:val="004A1977"/>
    <w:rsid w:val="004B0E4A"/>
    <w:rsid w:val="004B2CB6"/>
    <w:rsid w:val="004C06B6"/>
    <w:rsid w:val="004C3145"/>
    <w:rsid w:val="004D0156"/>
    <w:rsid w:val="004D0A91"/>
    <w:rsid w:val="004D345B"/>
    <w:rsid w:val="004D787E"/>
    <w:rsid w:val="004E1853"/>
    <w:rsid w:val="00504895"/>
    <w:rsid w:val="0051478B"/>
    <w:rsid w:val="00515D1D"/>
    <w:rsid w:val="0053117B"/>
    <w:rsid w:val="00563B24"/>
    <w:rsid w:val="00567568"/>
    <w:rsid w:val="00576938"/>
    <w:rsid w:val="0059674A"/>
    <w:rsid w:val="0059732D"/>
    <w:rsid w:val="005A506E"/>
    <w:rsid w:val="005D4D16"/>
    <w:rsid w:val="005D5651"/>
    <w:rsid w:val="005D657F"/>
    <w:rsid w:val="005E6418"/>
    <w:rsid w:val="0061634B"/>
    <w:rsid w:val="00617A93"/>
    <w:rsid w:val="00626085"/>
    <w:rsid w:val="006312A8"/>
    <w:rsid w:val="00647EA8"/>
    <w:rsid w:val="006610E9"/>
    <w:rsid w:val="00671CDF"/>
    <w:rsid w:val="00676296"/>
    <w:rsid w:val="006A22DF"/>
    <w:rsid w:val="006A2AAE"/>
    <w:rsid w:val="006A54C6"/>
    <w:rsid w:val="006A796E"/>
    <w:rsid w:val="006C16E0"/>
    <w:rsid w:val="006C2E65"/>
    <w:rsid w:val="006C5B89"/>
    <w:rsid w:val="006C6A04"/>
    <w:rsid w:val="006D0631"/>
    <w:rsid w:val="006D56C0"/>
    <w:rsid w:val="006E25C2"/>
    <w:rsid w:val="00702CB5"/>
    <w:rsid w:val="00703496"/>
    <w:rsid w:val="00713DC2"/>
    <w:rsid w:val="007335CA"/>
    <w:rsid w:val="00745041"/>
    <w:rsid w:val="00755EDC"/>
    <w:rsid w:val="007774F6"/>
    <w:rsid w:val="00784EEF"/>
    <w:rsid w:val="007861AF"/>
    <w:rsid w:val="00793D25"/>
    <w:rsid w:val="007B5202"/>
    <w:rsid w:val="007C42FA"/>
    <w:rsid w:val="007E1F6B"/>
    <w:rsid w:val="00812FB6"/>
    <w:rsid w:val="0081769B"/>
    <w:rsid w:val="00822399"/>
    <w:rsid w:val="00824C34"/>
    <w:rsid w:val="00836F07"/>
    <w:rsid w:val="0084383A"/>
    <w:rsid w:val="00846A04"/>
    <w:rsid w:val="00857FEF"/>
    <w:rsid w:val="00860868"/>
    <w:rsid w:val="00873651"/>
    <w:rsid w:val="00886A1E"/>
    <w:rsid w:val="00897BEE"/>
    <w:rsid w:val="008A5CF0"/>
    <w:rsid w:val="008A7994"/>
    <w:rsid w:val="008B0BDE"/>
    <w:rsid w:val="008B5CA8"/>
    <w:rsid w:val="008C0CB4"/>
    <w:rsid w:val="008C174E"/>
    <w:rsid w:val="008C334B"/>
    <w:rsid w:val="008D7B50"/>
    <w:rsid w:val="008E5786"/>
    <w:rsid w:val="008E6A16"/>
    <w:rsid w:val="008F6B59"/>
    <w:rsid w:val="009118CC"/>
    <w:rsid w:val="009520DF"/>
    <w:rsid w:val="00954B28"/>
    <w:rsid w:val="009659A8"/>
    <w:rsid w:val="00995AC8"/>
    <w:rsid w:val="009A2EB9"/>
    <w:rsid w:val="009A7398"/>
    <w:rsid w:val="009B1924"/>
    <w:rsid w:val="009B7DEC"/>
    <w:rsid w:val="009C17F9"/>
    <w:rsid w:val="009E1827"/>
    <w:rsid w:val="00A0660F"/>
    <w:rsid w:val="00A35401"/>
    <w:rsid w:val="00A52406"/>
    <w:rsid w:val="00A56667"/>
    <w:rsid w:val="00A63124"/>
    <w:rsid w:val="00A657AA"/>
    <w:rsid w:val="00A717E4"/>
    <w:rsid w:val="00A71B9D"/>
    <w:rsid w:val="00A72C7F"/>
    <w:rsid w:val="00A73AED"/>
    <w:rsid w:val="00A8045B"/>
    <w:rsid w:val="00AC3EF8"/>
    <w:rsid w:val="00AF1C0A"/>
    <w:rsid w:val="00AF246F"/>
    <w:rsid w:val="00AF49A5"/>
    <w:rsid w:val="00AF5DB3"/>
    <w:rsid w:val="00B11FC0"/>
    <w:rsid w:val="00B16A01"/>
    <w:rsid w:val="00B72846"/>
    <w:rsid w:val="00B8096C"/>
    <w:rsid w:val="00B82F7A"/>
    <w:rsid w:val="00B977B4"/>
    <w:rsid w:val="00BA176A"/>
    <w:rsid w:val="00BC4240"/>
    <w:rsid w:val="00BC774F"/>
    <w:rsid w:val="00BD429B"/>
    <w:rsid w:val="00BF3B9D"/>
    <w:rsid w:val="00C07FE3"/>
    <w:rsid w:val="00C2630C"/>
    <w:rsid w:val="00C43D5A"/>
    <w:rsid w:val="00C51A15"/>
    <w:rsid w:val="00C7195A"/>
    <w:rsid w:val="00C824D4"/>
    <w:rsid w:val="00CA101B"/>
    <w:rsid w:val="00CA305B"/>
    <w:rsid w:val="00CB3114"/>
    <w:rsid w:val="00CB5CD6"/>
    <w:rsid w:val="00CC3C1F"/>
    <w:rsid w:val="00CD4793"/>
    <w:rsid w:val="00CE76B8"/>
    <w:rsid w:val="00CE7B8C"/>
    <w:rsid w:val="00D02F7A"/>
    <w:rsid w:val="00D1769C"/>
    <w:rsid w:val="00D24CA2"/>
    <w:rsid w:val="00D331DD"/>
    <w:rsid w:val="00D4620B"/>
    <w:rsid w:val="00D463B0"/>
    <w:rsid w:val="00D6745D"/>
    <w:rsid w:val="00D93861"/>
    <w:rsid w:val="00D93E8F"/>
    <w:rsid w:val="00DC389C"/>
    <w:rsid w:val="00DC6723"/>
    <w:rsid w:val="00DD1B49"/>
    <w:rsid w:val="00DD4CAA"/>
    <w:rsid w:val="00DE0BD9"/>
    <w:rsid w:val="00DE531B"/>
    <w:rsid w:val="00DE6D5A"/>
    <w:rsid w:val="00E02D68"/>
    <w:rsid w:val="00E22054"/>
    <w:rsid w:val="00E31A0C"/>
    <w:rsid w:val="00E35F68"/>
    <w:rsid w:val="00E36CA0"/>
    <w:rsid w:val="00E5316D"/>
    <w:rsid w:val="00E53C1A"/>
    <w:rsid w:val="00E62030"/>
    <w:rsid w:val="00E73806"/>
    <w:rsid w:val="00E76035"/>
    <w:rsid w:val="00E771D5"/>
    <w:rsid w:val="00E83D9A"/>
    <w:rsid w:val="00EA25F6"/>
    <w:rsid w:val="00EB50F8"/>
    <w:rsid w:val="00EB6721"/>
    <w:rsid w:val="00EF5687"/>
    <w:rsid w:val="00EF6DD6"/>
    <w:rsid w:val="00F07705"/>
    <w:rsid w:val="00F1125B"/>
    <w:rsid w:val="00F20AF1"/>
    <w:rsid w:val="00F2289E"/>
    <w:rsid w:val="00F32FF4"/>
    <w:rsid w:val="00F3486A"/>
    <w:rsid w:val="00F359F3"/>
    <w:rsid w:val="00F41595"/>
    <w:rsid w:val="00F422DC"/>
    <w:rsid w:val="00F445B9"/>
    <w:rsid w:val="00F57AF8"/>
    <w:rsid w:val="00F756DF"/>
    <w:rsid w:val="00FA00F6"/>
    <w:rsid w:val="00FA4012"/>
    <w:rsid w:val="00FA63FC"/>
    <w:rsid w:val="00FC3CA9"/>
    <w:rsid w:val="00FE3A20"/>
    <w:rsid w:val="00FE5EA3"/>
    <w:rsid w:val="00FE64E8"/>
    <w:rsid w:val="00FE6D1C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3D1BE"/>
  <w15:chartTrackingRefBased/>
  <w15:docId w15:val="{C44AB7AC-6160-4AFB-82F5-08743D15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E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left" w:pos="1134"/>
        <w:tab w:val="center" w:pos="4536"/>
        <w:tab w:val="right" w:pos="9072"/>
      </w:tabs>
      <w:spacing w:before="120"/>
    </w:pPr>
    <w:rPr>
      <w:sz w:val="24"/>
    </w:rPr>
  </w:style>
  <w:style w:type="paragraph" w:styleId="Zkladntext2">
    <w:name w:val="Body Text 2"/>
    <w:basedOn w:val="Normln"/>
    <w:link w:val="Zkladntext2Char"/>
    <w:semiHidden/>
    <w:pPr>
      <w:jc w:val="both"/>
    </w:pPr>
    <w:rPr>
      <w:bCs/>
      <w:sz w:val="24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sz w:val="24"/>
    </w:rPr>
  </w:style>
  <w:style w:type="character" w:customStyle="1" w:styleId="Zkladntext3Char">
    <w:name w:val="Základní text 3 Char"/>
    <w:link w:val="Zkladntext3"/>
    <w:semiHidden/>
    <w:rsid w:val="00873651"/>
    <w:rPr>
      <w:sz w:val="24"/>
    </w:rPr>
  </w:style>
  <w:style w:type="character" w:customStyle="1" w:styleId="ZkladntextChar">
    <w:name w:val="Základní text Char"/>
    <w:link w:val="Zkladntext"/>
    <w:semiHidden/>
    <w:rsid w:val="009520DF"/>
    <w:rPr>
      <w:snapToGrid w:val="0"/>
      <w:color w:val="000000"/>
      <w:sz w:val="24"/>
    </w:rPr>
  </w:style>
  <w:style w:type="character" w:customStyle="1" w:styleId="Zkladntext2Char">
    <w:name w:val="Základní text 2 Char"/>
    <w:link w:val="Zkladntext2"/>
    <w:semiHidden/>
    <w:rsid w:val="00D463B0"/>
    <w:rPr>
      <w:bCs/>
      <w:sz w:val="24"/>
    </w:rPr>
  </w:style>
  <w:style w:type="character" w:styleId="Hypertextovodkaz">
    <w:name w:val="Hyperlink"/>
    <w:uiPriority w:val="99"/>
    <w:unhideWhenUsed/>
    <w:rsid w:val="006C16E0"/>
    <w:rPr>
      <w:color w:val="0000FF"/>
      <w:u w:val="single"/>
    </w:rPr>
  </w:style>
  <w:style w:type="character" w:customStyle="1" w:styleId="Nadpis7Char">
    <w:name w:val="Nadpis 7 Char"/>
    <w:link w:val="Nadpis7"/>
    <w:uiPriority w:val="9"/>
    <w:semiHidden/>
    <w:rsid w:val="00D93E8F"/>
    <w:rPr>
      <w:rFonts w:ascii="Calibri" w:hAnsi="Calibri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93E8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93E8F"/>
  </w:style>
  <w:style w:type="character" w:styleId="Odkaznakoment">
    <w:name w:val="annotation reference"/>
    <w:semiHidden/>
    <w:unhideWhenUsed/>
    <w:rsid w:val="00D331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1D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1D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1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331DD"/>
    <w:rPr>
      <w:b/>
      <w:bCs/>
    </w:rPr>
  </w:style>
  <w:style w:type="paragraph" w:styleId="Revize">
    <w:name w:val="Revision"/>
    <w:hidden/>
    <w:uiPriority w:val="99"/>
    <w:semiHidden/>
    <w:rsid w:val="00D331DD"/>
  </w:style>
  <w:style w:type="paragraph" w:styleId="Textbubliny">
    <w:name w:val="Balloon Text"/>
    <w:basedOn w:val="Normln"/>
    <w:link w:val="TextbublinyChar"/>
    <w:uiPriority w:val="99"/>
    <w:semiHidden/>
    <w:unhideWhenUsed/>
    <w:rsid w:val="00D331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31DD"/>
    <w:rPr>
      <w:rFonts w:ascii="Segoe UI" w:hAnsi="Segoe UI" w:cs="Segoe UI"/>
      <w:sz w:val="18"/>
      <w:szCs w:val="18"/>
    </w:rPr>
  </w:style>
  <w:style w:type="paragraph" w:customStyle="1" w:styleId="Odstavecodsazen">
    <w:name w:val="Odstavec odsazený"/>
    <w:link w:val="OdstavecodsazenChar"/>
    <w:rsid w:val="00C2630C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699"/>
      </w:tabs>
      <w:suppressAutoHyphens/>
      <w:ind w:left="1049" w:hanging="566"/>
      <w:jc w:val="both"/>
    </w:pPr>
    <w:rPr>
      <w:color w:val="000000"/>
      <w:sz w:val="24"/>
      <w:szCs w:val="24"/>
      <w:bdr w:val="nil"/>
    </w:rPr>
  </w:style>
  <w:style w:type="paragraph" w:styleId="Adresanaoblku">
    <w:name w:val="envelope address"/>
    <w:basedOn w:val="Normln"/>
    <w:semiHidden/>
    <w:rsid w:val="008E5786"/>
    <w:pPr>
      <w:framePr w:w="7920" w:h="1980" w:hRule="exact" w:hSpace="141" w:wrap="auto" w:hAnchor="page" w:xAlign="center" w:yAlign="bottom"/>
      <w:ind w:left="2880" w:right="-284"/>
    </w:pPr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E5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uiPriority w:val="1"/>
    <w:qFormat/>
    <w:rsid w:val="008E5786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odst">
    <w:name w:val="a) odst."/>
    <w:basedOn w:val="Odstavecseseznamem"/>
    <w:link w:val="aodstChar"/>
    <w:qFormat/>
    <w:rsid w:val="008E5786"/>
    <w:pPr>
      <w:numPr>
        <w:numId w:val="47"/>
      </w:numPr>
      <w:spacing w:after="0" w:line="240" w:lineRule="auto"/>
      <w:ind w:left="1134" w:hanging="425"/>
      <w:contextualSpacing w:val="0"/>
    </w:pPr>
  </w:style>
  <w:style w:type="character" w:customStyle="1" w:styleId="OdstavecseseznamemChar">
    <w:name w:val="Odstavec se seznamem Char"/>
    <w:link w:val="Odstavecseseznamem"/>
    <w:uiPriority w:val="34"/>
    <w:rsid w:val="008E5786"/>
    <w:rPr>
      <w:rFonts w:ascii="Calibri" w:eastAsia="Calibri" w:hAnsi="Calibri"/>
      <w:sz w:val="22"/>
      <w:szCs w:val="22"/>
      <w:lang w:eastAsia="en-US"/>
    </w:rPr>
  </w:style>
  <w:style w:type="character" w:customStyle="1" w:styleId="aodstChar">
    <w:name w:val="a) odst. Char"/>
    <w:link w:val="aodst"/>
    <w:rsid w:val="008E5786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4A1977"/>
    <w:rPr>
      <w:sz w:val="24"/>
    </w:rPr>
  </w:style>
  <w:style w:type="paragraph" w:customStyle="1" w:styleId="Style2">
    <w:name w:val="Style 2"/>
    <w:basedOn w:val="Normln"/>
    <w:uiPriority w:val="99"/>
    <w:rsid w:val="004A1977"/>
    <w:pPr>
      <w:widowControl w:val="0"/>
      <w:autoSpaceDE w:val="0"/>
      <w:autoSpaceDN w:val="0"/>
      <w:ind w:left="432" w:hanging="432"/>
    </w:pPr>
    <w:rPr>
      <w:sz w:val="24"/>
      <w:szCs w:val="24"/>
    </w:rPr>
  </w:style>
  <w:style w:type="character" w:customStyle="1" w:styleId="OdstavecodsazenChar">
    <w:name w:val="Odstavec odsazený Char"/>
    <w:link w:val="Odstavecodsazen"/>
    <w:locked/>
    <w:rsid w:val="009B7DEC"/>
    <w:rPr>
      <w:color w:val="000000"/>
      <w:sz w:val="24"/>
      <w:szCs w:val="24"/>
      <w:bdr w:val="nil"/>
    </w:rPr>
  </w:style>
  <w:style w:type="paragraph" w:styleId="Zpat">
    <w:name w:val="footer"/>
    <w:basedOn w:val="Normln"/>
    <w:link w:val="ZpatChar"/>
    <w:uiPriority w:val="99"/>
    <w:unhideWhenUsed/>
    <w:rsid w:val="008B5C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martinek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telc@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487C3-88D3-4BE5-B26A-B43EFE42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3430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Název:Divadlo Bolka Polívky</vt:lpstr>
    </vt:vector>
  </TitlesOfParts>
  <Company>Josef Martinek</Company>
  <LinksUpToDate>false</LinksUpToDate>
  <CharactersWithSpaces>23625</CharactersWithSpaces>
  <SharedDoc>false</SharedDoc>
  <HLinks>
    <vt:vector size="18" baseType="variant">
      <vt:variant>
        <vt:i4>6488158</vt:i4>
      </vt:variant>
      <vt:variant>
        <vt:i4>6</vt:i4>
      </vt:variant>
      <vt:variant>
        <vt:i4>0</vt:i4>
      </vt:variant>
      <vt:variant>
        <vt:i4>5</vt:i4>
      </vt:variant>
      <vt:variant>
        <vt:lpwstr>mailto:poverenec@npu.cz</vt:lpwstr>
      </vt:variant>
      <vt:variant>
        <vt:lpwstr/>
      </vt:variant>
      <vt:variant>
        <vt:i4>2031722</vt:i4>
      </vt:variant>
      <vt:variant>
        <vt:i4>3</vt:i4>
      </vt:variant>
      <vt:variant>
        <vt:i4>0</vt:i4>
      </vt:variant>
      <vt:variant>
        <vt:i4>5</vt:i4>
      </vt:variant>
      <vt:variant>
        <vt:lpwstr>mailto:sekretariat.telc@npu.cz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mailto:josefmartinek@seznam.cz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Název:Divadlo Bolka Polívky</dc:title>
  <dc:subject/>
  <dc:creator>Josef Martinek</dc:creator>
  <cp:keywords/>
  <cp:lastModifiedBy>Švecová Olga</cp:lastModifiedBy>
  <cp:revision>3</cp:revision>
  <cp:lastPrinted>2022-05-26T12:02:00Z</cp:lastPrinted>
  <dcterms:created xsi:type="dcterms:W3CDTF">2022-11-11T09:00:00Z</dcterms:created>
  <dcterms:modified xsi:type="dcterms:W3CDTF">2022-11-11T09:18:00Z</dcterms:modified>
</cp:coreProperties>
</file>