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06434" w14:textId="77777777" w:rsidR="00061EC6" w:rsidRPr="00C47EE3" w:rsidRDefault="00061EC6" w:rsidP="00061EC6">
      <w:pPr>
        <w:pStyle w:val="Odstavecseseznamem"/>
        <w:spacing w:after="0" w:line="240" w:lineRule="auto"/>
        <w:ind w:left="0"/>
        <w:jc w:val="both"/>
      </w:pPr>
    </w:p>
    <w:p w14:paraId="22411DBF" w14:textId="77777777" w:rsidR="00061EC6" w:rsidRDefault="00FB187D" w:rsidP="00061EC6">
      <w:pPr>
        <w:spacing w:before="0" w:line="240" w:lineRule="auto"/>
        <w:jc w:val="center"/>
        <w:rPr>
          <w:rFonts w:asciiTheme="minorHAnsi" w:hAnsiTheme="minorHAnsi"/>
          <w:szCs w:val="22"/>
        </w:rPr>
      </w:pPr>
      <w:r>
        <w:rPr>
          <w:rFonts w:asciiTheme="minorHAnsi" w:hAnsiTheme="minorHAnsi"/>
          <w:szCs w:val="22"/>
        </w:rPr>
        <w:t>Smlouva o v</w:t>
      </w:r>
      <w:r w:rsidR="00061EC6" w:rsidRPr="00C47EE3">
        <w:rPr>
          <w:rFonts w:asciiTheme="minorHAnsi" w:hAnsiTheme="minorHAnsi"/>
          <w:szCs w:val="22"/>
        </w:rPr>
        <w:t>yužití výsledků projektu</w:t>
      </w:r>
    </w:p>
    <w:p w14:paraId="371EFB55" w14:textId="77777777" w:rsidR="00754CF9" w:rsidRPr="00754CF9" w:rsidRDefault="00754CF9" w:rsidP="00754CF9">
      <w:pPr>
        <w:spacing w:before="0" w:line="240" w:lineRule="auto"/>
        <w:jc w:val="center"/>
        <w:rPr>
          <w:rFonts w:asciiTheme="minorHAnsi" w:hAnsiTheme="minorHAnsi"/>
          <w:b w:val="0"/>
          <w:szCs w:val="22"/>
        </w:rPr>
      </w:pPr>
      <w:r w:rsidRPr="00754CF9">
        <w:rPr>
          <w:rFonts w:asciiTheme="minorHAnsi" w:hAnsiTheme="minorHAnsi"/>
          <w:b w:val="0"/>
          <w:szCs w:val="22"/>
        </w:rPr>
        <w:t>(dále jen „Smlouva“)</w:t>
      </w:r>
    </w:p>
    <w:p w14:paraId="3A9CC8A4" w14:textId="77777777" w:rsidR="00754CF9" w:rsidRPr="00754CF9" w:rsidRDefault="00754CF9" w:rsidP="00754CF9">
      <w:pPr>
        <w:spacing w:before="0" w:line="240" w:lineRule="auto"/>
        <w:jc w:val="center"/>
        <w:rPr>
          <w:rFonts w:asciiTheme="minorHAnsi" w:hAnsiTheme="minorHAnsi"/>
          <w:b w:val="0"/>
          <w:szCs w:val="22"/>
        </w:rPr>
      </w:pPr>
      <w:r w:rsidRPr="00754CF9">
        <w:rPr>
          <w:rFonts w:asciiTheme="minorHAnsi" w:hAnsiTheme="minorHAnsi"/>
          <w:b w:val="0"/>
          <w:szCs w:val="22"/>
        </w:rPr>
        <w:t>uzavřely níže uvedeného dne, měsíce a roku a za následujících podmínek tyto smluvní strany</w:t>
      </w:r>
    </w:p>
    <w:p w14:paraId="2BCA1079" w14:textId="77777777" w:rsidR="00061EC6" w:rsidRPr="00C47EE3" w:rsidRDefault="00061EC6" w:rsidP="00061EC6">
      <w:pPr>
        <w:pStyle w:val="Odstavecseseznamem"/>
        <w:spacing w:after="0" w:line="240" w:lineRule="auto"/>
        <w:ind w:left="0"/>
        <w:jc w:val="both"/>
      </w:pPr>
    </w:p>
    <w:p w14:paraId="01E6C415" w14:textId="77777777" w:rsidR="00FB187D" w:rsidRPr="00FB187D" w:rsidRDefault="00FB187D" w:rsidP="00FB187D">
      <w:pPr>
        <w:widowControl/>
        <w:tabs>
          <w:tab w:val="clear" w:pos="720"/>
        </w:tabs>
        <w:suppressAutoHyphens w:val="0"/>
        <w:spacing w:before="0" w:line="226" w:lineRule="auto"/>
        <w:ind w:left="186" w:right="3893" w:hanging="5"/>
        <w:rPr>
          <w:rFonts w:ascii="Calibri" w:eastAsia="Calibri" w:hAnsi="Calibri" w:cs="Calibri"/>
          <w:bCs w:val="0"/>
          <w:color w:val="000000"/>
          <w:kern w:val="0"/>
          <w:sz w:val="24"/>
          <w:szCs w:val="24"/>
          <w:lang w:eastAsia="cs-CZ"/>
        </w:rPr>
      </w:pPr>
      <w:r w:rsidRPr="00FB187D">
        <w:rPr>
          <w:rFonts w:ascii="Calibri" w:eastAsia="Calibri" w:hAnsi="Calibri" w:cs="Calibri"/>
          <w:bCs w:val="0"/>
          <w:color w:val="000000"/>
          <w:kern w:val="0"/>
          <w:sz w:val="24"/>
          <w:szCs w:val="24"/>
          <w:lang w:eastAsia="cs-CZ"/>
        </w:rPr>
        <w:t xml:space="preserve">JK </w:t>
      </w:r>
      <w:proofErr w:type="spellStart"/>
      <w:r w:rsidRPr="00FB187D">
        <w:rPr>
          <w:rFonts w:ascii="Calibri" w:eastAsia="Calibri" w:hAnsi="Calibri" w:cs="Calibri"/>
          <w:bCs w:val="0"/>
          <w:color w:val="000000"/>
          <w:kern w:val="0"/>
          <w:sz w:val="24"/>
          <w:szCs w:val="24"/>
          <w:lang w:eastAsia="cs-CZ"/>
        </w:rPr>
        <w:t>Machinery</w:t>
      </w:r>
      <w:proofErr w:type="spellEnd"/>
      <w:r w:rsidRPr="00FB187D">
        <w:rPr>
          <w:rFonts w:ascii="Calibri" w:eastAsia="Calibri" w:hAnsi="Calibri" w:cs="Calibri"/>
          <w:bCs w:val="0"/>
          <w:color w:val="000000"/>
          <w:kern w:val="0"/>
          <w:sz w:val="24"/>
          <w:szCs w:val="24"/>
          <w:lang w:eastAsia="cs-CZ"/>
        </w:rPr>
        <w:t>, s.r.o.</w:t>
      </w:r>
    </w:p>
    <w:p w14:paraId="0CFD101B" w14:textId="2BBE5230" w:rsidR="00FB187D" w:rsidRPr="00FB187D" w:rsidRDefault="00B65E01" w:rsidP="00FB187D">
      <w:pPr>
        <w:widowControl/>
        <w:tabs>
          <w:tab w:val="clear" w:pos="720"/>
        </w:tabs>
        <w:suppressAutoHyphens w:val="0"/>
        <w:spacing w:before="0" w:line="226" w:lineRule="auto"/>
        <w:ind w:left="186" w:right="3893" w:hanging="5"/>
        <w:rPr>
          <w:rFonts w:ascii="Calibri" w:eastAsia="Calibri" w:hAnsi="Calibri" w:cs="Calibri"/>
          <w:b w:val="0"/>
          <w:bCs w:val="0"/>
          <w:color w:val="000000"/>
          <w:kern w:val="0"/>
          <w:szCs w:val="22"/>
          <w:lang w:eastAsia="cs-CZ"/>
        </w:rPr>
      </w:pPr>
      <w:r>
        <w:rPr>
          <w:rFonts w:ascii="Calibri" w:eastAsia="Calibri" w:hAnsi="Calibri" w:cs="Calibri"/>
          <w:b w:val="0"/>
          <w:bCs w:val="0"/>
          <w:color w:val="000000"/>
          <w:kern w:val="0"/>
          <w:szCs w:val="22"/>
          <w:lang w:eastAsia="cs-CZ"/>
        </w:rPr>
        <w:t>s</w:t>
      </w:r>
      <w:r w:rsidR="00AA14B1">
        <w:rPr>
          <w:rFonts w:ascii="Calibri" w:eastAsia="Calibri" w:hAnsi="Calibri" w:cs="Calibri"/>
          <w:b w:val="0"/>
          <w:bCs w:val="0"/>
          <w:color w:val="000000"/>
          <w:kern w:val="0"/>
          <w:szCs w:val="22"/>
          <w:lang w:eastAsia="cs-CZ"/>
        </w:rPr>
        <w:t xml:space="preserve">e sídlem </w:t>
      </w:r>
      <w:r w:rsidR="00FB187D" w:rsidRPr="00FB187D">
        <w:rPr>
          <w:rFonts w:ascii="Calibri" w:eastAsia="Calibri" w:hAnsi="Calibri" w:cs="Calibri"/>
          <w:b w:val="0"/>
          <w:bCs w:val="0"/>
          <w:color w:val="000000"/>
          <w:kern w:val="0"/>
          <w:szCs w:val="22"/>
          <w:lang w:eastAsia="cs-CZ"/>
        </w:rPr>
        <w:t>Politických vězňů 912/10, 110 00 Praha 1</w:t>
      </w:r>
    </w:p>
    <w:p w14:paraId="645668B1" w14:textId="3F7C9850" w:rsidR="00FB187D" w:rsidRPr="00FB187D" w:rsidRDefault="00FB187D" w:rsidP="00FB187D">
      <w:pPr>
        <w:widowControl/>
        <w:tabs>
          <w:tab w:val="clear" w:pos="720"/>
        </w:tabs>
        <w:suppressAutoHyphens w:val="0"/>
        <w:spacing w:before="0" w:line="226" w:lineRule="auto"/>
        <w:ind w:left="186" w:right="3893" w:hanging="5"/>
        <w:rPr>
          <w:rFonts w:ascii="Calibri" w:eastAsia="Calibri" w:hAnsi="Calibri" w:cs="Calibri"/>
          <w:b w:val="0"/>
          <w:bCs w:val="0"/>
          <w:color w:val="000000"/>
          <w:kern w:val="0"/>
          <w:szCs w:val="22"/>
          <w:lang w:eastAsia="cs-CZ"/>
        </w:rPr>
      </w:pPr>
      <w:r w:rsidRPr="00FB187D">
        <w:rPr>
          <w:rFonts w:ascii="Calibri" w:eastAsia="Calibri" w:hAnsi="Calibri" w:cs="Calibri"/>
          <w:b w:val="0"/>
          <w:bCs w:val="0"/>
          <w:color w:val="000000"/>
          <w:kern w:val="0"/>
          <w:szCs w:val="22"/>
          <w:lang w:eastAsia="cs-CZ"/>
        </w:rPr>
        <w:t>Zastoupen</w:t>
      </w:r>
      <w:r w:rsidR="007C1D8D">
        <w:rPr>
          <w:rFonts w:ascii="Calibri" w:eastAsia="Calibri" w:hAnsi="Calibri" w:cs="Calibri"/>
          <w:b w:val="0"/>
          <w:bCs w:val="0"/>
          <w:color w:val="000000"/>
          <w:kern w:val="0"/>
          <w:szCs w:val="22"/>
          <w:lang w:eastAsia="cs-CZ"/>
        </w:rPr>
        <w:t>á</w:t>
      </w:r>
      <w:r w:rsidRPr="00FB187D">
        <w:rPr>
          <w:rFonts w:ascii="Calibri" w:eastAsia="Calibri" w:hAnsi="Calibri" w:cs="Calibri"/>
          <w:b w:val="0"/>
          <w:bCs w:val="0"/>
          <w:color w:val="000000"/>
          <w:kern w:val="0"/>
          <w:szCs w:val="22"/>
          <w:lang w:eastAsia="cs-CZ"/>
        </w:rPr>
        <w:t xml:space="preserve"> jednatelem společnosti Ing. Jiřím Janečkem</w:t>
      </w:r>
    </w:p>
    <w:p w14:paraId="61FB3985" w14:textId="77777777" w:rsidR="00754CF9" w:rsidRDefault="00233AB6" w:rsidP="00FB187D">
      <w:pPr>
        <w:widowControl/>
        <w:tabs>
          <w:tab w:val="clear" w:pos="720"/>
        </w:tabs>
        <w:suppressAutoHyphens w:val="0"/>
        <w:spacing w:before="0" w:line="226" w:lineRule="auto"/>
        <w:ind w:left="186" w:right="2127" w:hanging="5"/>
        <w:rPr>
          <w:rFonts w:ascii="Calibri" w:eastAsia="Calibri" w:hAnsi="Calibri" w:cs="Calibri"/>
          <w:b w:val="0"/>
          <w:bCs w:val="0"/>
          <w:color w:val="000000"/>
          <w:kern w:val="0"/>
          <w:szCs w:val="22"/>
          <w:lang w:eastAsia="cs-CZ"/>
        </w:rPr>
      </w:pPr>
      <w:r w:rsidRPr="00233AB6">
        <w:rPr>
          <w:rFonts w:ascii="Calibri" w:eastAsia="Calibri" w:hAnsi="Calibri" w:cs="Calibri"/>
          <w:b w:val="0"/>
          <w:bCs w:val="0"/>
          <w:color w:val="000000"/>
          <w:kern w:val="0"/>
          <w:szCs w:val="22"/>
          <w:lang w:eastAsia="cs-CZ"/>
        </w:rPr>
        <w:t>zmocněnec pro věcná jednání (řešitel): Ing. Jan Kubart</w:t>
      </w:r>
    </w:p>
    <w:p w14:paraId="7DDAA0BE" w14:textId="77777777" w:rsidR="00FB187D" w:rsidRPr="00FB187D" w:rsidRDefault="00FB187D" w:rsidP="00FB187D">
      <w:pPr>
        <w:widowControl/>
        <w:tabs>
          <w:tab w:val="clear" w:pos="720"/>
        </w:tabs>
        <w:suppressAutoHyphens w:val="0"/>
        <w:spacing w:before="0" w:line="226" w:lineRule="auto"/>
        <w:ind w:left="186" w:right="2127" w:hanging="5"/>
        <w:rPr>
          <w:rFonts w:ascii="Calibri" w:eastAsia="Calibri" w:hAnsi="Calibri" w:cs="Calibri"/>
          <w:b w:val="0"/>
          <w:bCs w:val="0"/>
          <w:color w:val="000000"/>
          <w:kern w:val="0"/>
          <w:szCs w:val="22"/>
          <w:lang w:eastAsia="cs-CZ"/>
        </w:rPr>
      </w:pPr>
      <w:r w:rsidRPr="00FB187D">
        <w:rPr>
          <w:rFonts w:ascii="Calibri" w:eastAsia="Calibri" w:hAnsi="Calibri" w:cs="Calibri"/>
          <w:b w:val="0"/>
          <w:bCs w:val="0"/>
          <w:color w:val="000000"/>
          <w:kern w:val="0"/>
          <w:szCs w:val="22"/>
          <w:lang w:eastAsia="cs-CZ"/>
        </w:rPr>
        <w:t>zapsaná v OR u Městského soudu v Praze v oddílu C, vložka 113806</w:t>
      </w:r>
    </w:p>
    <w:p w14:paraId="47559BC6" w14:textId="77777777" w:rsidR="00FB187D" w:rsidRPr="00FB187D" w:rsidRDefault="00FB187D" w:rsidP="00FB187D">
      <w:pPr>
        <w:widowControl/>
        <w:tabs>
          <w:tab w:val="clear" w:pos="720"/>
        </w:tabs>
        <w:suppressAutoHyphens w:val="0"/>
        <w:spacing w:before="0" w:after="35" w:line="221" w:lineRule="auto"/>
        <w:ind w:left="191" w:right="4276" w:hanging="10"/>
        <w:jc w:val="left"/>
        <w:rPr>
          <w:rFonts w:ascii="Calibri" w:eastAsia="Calibri" w:hAnsi="Calibri" w:cs="Calibri"/>
          <w:b w:val="0"/>
          <w:bCs w:val="0"/>
          <w:color w:val="000000"/>
          <w:kern w:val="0"/>
          <w:szCs w:val="22"/>
          <w:lang w:eastAsia="cs-CZ"/>
        </w:rPr>
      </w:pPr>
      <w:r w:rsidRPr="00FB187D">
        <w:rPr>
          <w:rFonts w:ascii="Calibri" w:eastAsia="Calibri" w:hAnsi="Calibri" w:cs="Calibri"/>
          <w:b w:val="0"/>
          <w:bCs w:val="0"/>
          <w:noProof/>
          <w:color w:val="000000"/>
          <w:kern w:val="0"/>
          <w:szCs w:val="22"/>
          <w:lang w:eastAsia="cs-CZ"/>
        </w:rPr>
        <w:t xml:space="preserve">IČ: </w:t>
      </w:r>
      <w:r w:rsidRPr="00FB187D">
        <w:rPr>
          <w:rFonts w:ascii="Calibri" w:eastAsia="Calibri" w:hAnsi="Calibri" w:cs="Calibri"/>
          <w:b w:val="0"/>
          <w:bCs w:val="0"/>
          <w:color w:val="000000"/>
          <w:kern w:val="0"/>
          <w:szCs w:val="22"/>
          <w:lang w:eastAsia="cs-CZ"/>
        </w:rPr>
        <w:t>27447472</w:t>
      </w:r>
    </w:p>
    <w:p w14:paraId="3A45D36C" w14:textId="77777777" w:rsidR="00FB187D" w:rsidRPr="00FB187D" w:rsidRDefault="00FB187D" w:rsidP="00FB187D">
      <w:pPr>
        <w:widowControl/>
        <w:tabs>
          <w:tab w:val="clear" w:pos="720"/>
        </w:tabs>
        <w:suppressAutoHyphens w:val="0"/>
        <w:spacing w:before="0" w:line="240" w:lineRule="auto"/>
        <w:ind w:left="191" w:right="4276" w:hanging="11"/>
        <w:jc w:val="left"/>
        <w:rPr>
          <w:rFonts w:ascii="Calibri" w:eastAsia="Calibri" w:hAnsi="Calibri" w:cs="Calibri"/>
          <w:b w:val="0"/>
          <w:bCs w:val="0"/>
          <w:color w:val="000000"/>
          <w:kern w:val="0"/>
          <w:szCs w:val="22"/>
          <w:lang w:eastAsia="cs-CZ"/>
        </w:rPr>
      </w:pPr>
      <w:r w:rsidRPr="00FB187D">
        <w:rPr>
          <w:rFonts w:ascii="Calibri" w:eastAsia="Calibri" w:hAnsi="Calibri" w:cs="Calibri"/>
          <w:b w:val="0"/>
          <w:bCs w:val="0"/>
          <w:color w:val="000000"/>
          <w:kern w:val="0"/>
          <w:szCs w:val="22"/>
          <w:lang w:eastAsia="cs-CZ"/>
        </w:rPr>
        <w:t xml:space="preserve">DIČ: CZ27447472 </w:t>
      </w:r>
    </w:p>
    <w:p w14:paraId="23CC9D91" w14:textId="38D68316" w:rsidR="00FB187D" w:rsidRPr="00C424C5" w:rsidRDefault="00FB187D" w:rsidP="00FB187D">
      <w:pPr>
        <w:widowControl/>
        <w:tabs>
          <w:tab w:val="clear" w:pos="720"/>
        </w:tabs>
        <w:suppressAutoHyphens w:val="0"/>
        <w:spacing w:before="0" w:after="42" w:line="226" w:lineRule="auto"/>
        <w:ind w:left="548" w:hanging="361"/>
        <w:rPr>
          <w:rFonts w:ascii="Calibri" w:eastAsia="Calibri" w:hAnsi="Calibri" w:cs="Calibri"/>
          <w:b w:val="0"/>
          <w:bCs w:val="0"/>
          <w:kern w:val="0"/>
          <w:szCs w:val="22"/>
          <w:lang w:eastAsia="cs-CZ"/>
        </w:rPr>
      </w:pPr>
      <w:r w:rsidRPr="00C424C5">
        <w:rPr>
          <w:rFonts w:ascii="Calibri" w:eastAsia="Calibri" w:hAnsi="Calibri" w:cs="Calibri"/>
          <w:b w:val="0"/>
          <w:bCs w:val="0"/>
          <w:kern w:val="0"/>
          <w:szCs w:val="22"/>
          <w:lang w:eastAsia="cs-CZ"/>
        </w:rPr>
        <w:t xml:space="preserve">bankovní spojení: Česká spořitelna a.s., č. účtu: </w:t>
      </w:r>
      <w:proofErr w:type="spellStart"/>
      <w:r w:rsidR="004A62ED">
        <w:rPr>
          <w:rFonts w:ascii="Calibri" w:eastAsia="Calibri" w:hAnsi="Calibri" w:cs="Calibri"/>
          <w:b w:val="0"/>
          <w:bCs w:val="0"/>
          <w:kern w:val="0"/>
          <w:szCs w:val="22"/>
          <w:lang w:eastAsia="cs-CZ"/>
        </w:rPr>
        <w:t>xxxxxxxxxx</w:t>
      </w:r>
      <w:proofErr w:type="spellEnd"/>
    </w:p>
    <w:p w14:paraId="7BC59A84" w14:textId="05DB58AA" w:rsidR="00FB187D" w:rsidRPr="00FB187D" w:rsidRDefault="00FB187D" w:rsidP="00FB187D">
      <w:pPr>
        <w:widowControl/>
        <w:tabs>
          <w:tab w:val="clear" w:pos="720"/>
        </w:tabs>
        <w:suppressAutoHyphens w:val="0"/>
        <w:spacing w:before="0" w:line="240" w:lineRule="auto"/>
        <w:ind w:left="191" w:right="4276" w:hanging="11"/>
        <w:jc w:val="left"/>
        <w:rPr>
          <w:rFonts w:ascii="Calibri" w:eastAsia="Calibri" w:hAnsi="Calibri" w:cs="Calibri"/>
          <w:b w:val="0"/>
          <w:bCs w:val="0"/>
          <w:color w:val="000000"/>
          <w:kern w:val="0"/>
          <w:szCs w:val="22"/>
          <w:lang w:eastAsia="cs-CZ"/>
        </w:rPr>
      </w:pPr>
      <w:r w:rsidRPr="00FB187D">
        <w:rPr>
          <w:rFonts w:ascii="Calibri" w:eastAsia="Calibri" w:hAnsi="Calibri" w:cs="Calibri"/>
          <w:b w:val="0"/>
          <w:bCs w:val="0"/>
          <w:color w:val="000000"/>
          <w:kern w:val="0"/>
          <w:szCs w:val="22"/>
          <w:lang w:eastAsia="cs-CZ"/>
        </w:rPr>
        <w:t>(dále jen „</w:t>
      </w:r>
      <w:r w:rsidR="00A7456C">
        <w:rPr>
          <w:rFonts w:ascii="Calibri" w:eastAsia="Calibri" w:hAnsi="Calibri" w:cs="Calibri"/>
          <w:b w:val="0"/>
          <w:bCs w:val="0"/>
          <w:color w:val="000000"/>
          <w:kern w:val="0"/>
          <w:szCs w:val="22"/>
          <w:lang w:eastAsia="cs-CZ"/>
        </w:rPr>
        <w:t>P</w:t>
      </w:r>
      <w:r w:rsidRPr="00FB187D">
        <w:rPr>
          <w:rFonts w:ascii="Calibri" w:eastAsia="Calibri" w:hAnsi="Calibri" w:cs="Calibri"/>
          <w:b w:val="0"/>
          <w:bCs w:val="0"/>
          <w:color w:val="000000"/>
          <w:kern w:val="0"/>
          <w:szCs w:val="22"/>
          <w:lang w:eastAsia="cs-CZ"/>
        </w:rPr>
        <w:t>říjemce”)</w:t>
      </w:r>
    </w:p>
    <w:p w14:paraId="66C5A7CC" w14:textId="1514F88B" w:rsidR="00FB187D" w:rsidRPr="00FB187D" w:rsidRDefault="006808A3" w:rsidP="00FB187D">
      <w:pPr>
        <w:widowControl/>
        <w:tabs>
          <w:tab w:val="clear" w:pos="720"/>
        </w:tabs>
        <w:suppressAutoHyphens w:val="0"/>
        <w:spacing w:before="0" w:line="226" w:lineRule="auto"/>
        <w:ind w:left="181" w:right="4939"/>
        <w:rPr>
          <w:rFonts w:ascii="Calibri" w:eastAsia="Calibri" w:hAnsi="Calibri" w:cs="Calibri"/>
          <w:b w:val="0"/>
          <w:bCs w:val="0"/>
          <w:color w:val="000000"/>
          <w:kern w:val="0"/>
          <w:szCs w:val="22"/>
          <w:lang w:eastAsia="cs-CZ"/>
        </w:rPr>
      </w:pPr>
      <w:r>
        <w:rPr>
          <w:rFonts w:ascii="Calibri" w:eastAsia="Calibri" w:hAnsi="Calibri" w:cs="Calibri"/>
          <w:b w:val="0"/>
          <w:bCs w:val="0"/>
          <w:color w:val="000000"/>
          <w:kern w:val="0"/>
          <w:szCs w:val="22"/>
          <w:lang w:eastAsia="cs-CZ"/>
        </w:rPr>
        <w:t xml:space="preserve"> </w:t>
      </w:r>
    </w:p>
    <w:p w14:paraId="47C3220A" w14:textId="77777777" w:rsidR="00FB187D" w:rsidRPr="00FB187D" w:rsidRDefault="00FB187D" w:rsidP="00FB187D">
      <w:pPr>
        <w:widowControl/>
        <w:tabs>
          <w:tab w:val="clear" w:pos="720"/>
        </w:tabs>
        <w:suppressAutoHyphens w:val="0"/>
        <w:spacing w:before="0" w:line="226" w:lineRule="auto"/>
        <w:ind w:left="181" w:right="4939"/>
        <w:rPr>
          <w:rFonts w:ascii="Calibri" w:eastAsia="Calibri" w:hAnsi="Calibri" w:cs="Calibri"/>
          <w:b w:val="0"/>
          <w:bCs w:val="0"/>
          <w:color w:val="000000"/>
          <w:kern w:val="0"/>
          <w:szCs w:val="22"/>
          <w:lang w:eastAsia="cs-CZ"/>
        </w:rPr>
      </w:pPr>
      <w:r w:rsidRPr="00FB187D">
        <w:rPr>
          <w:rFonts w:ascii="Calibri" w:eastAsia="Calibri" w:hAnsi="Calibri" w:cs="Calibri"/>
          <w:b w:val="0"/>
          <w:bCs w:val="0"/>
          <w:color w:val="000000"/>
          <w:kern w:val="0"/>
          <w:szCs w:val="22"/>
          <w:lang w:eastAsia="cs-CZ"/>
        </w:rPr>
        <w:t>a</w:t>
      </w:r>
    </w:p>
    <w:p w14:paraId="23FDA6D0" w14:textId="77777777" w:rsidR="00FB187D" w:rsidRPr="00FB187D" w:rsidRDefault="00FB187D" w:rsidP="00FB187D">
      <w:pPr>
        <w:widowControl/>
        <w:tabs>
          <w:tab w:val="clear" w:pos="720"/>
        </w:tabs>
        <w:suppressAutoHyphens w:val="0"/>
        <w:spacing w:before="0" w:line="226" w:lineRule="auto"/>
        <w:ind w:left="181" w:right="4939"/>
        <w:rPr>
          <w:rFonts w:ascii="Calibri" w:eastAsia="Calibri" w:hAnsi="Calibri" w:cs="Calibri"/>
          <w:b w:val="0"/>
          <w:bCs w:val="0"/>
          <w:color w:val="000000"/>
          <w:kern w:val="0"/>
          <w:szCs w:val="22"/>
          <w:lang w:eastAsia="cs-CZ"/>
        </w:rPr>
      </w:pPr>
    </w:p>
    <w:p w14:paraId="54F5307C" w14:textId="77777777" w:rsidR="00FB187D" w:rsidRPr="00FB187D" w:rsidRDefault="00FB187D" w:rsidP="00FB187D">
      <w:pPr>
        <w:widowControl/>
        <w:tabs>
          <w:tab w:val="clear" w:pos="720"/>
          <w:tab w:val="left" w:pos="5954"/>
        </w:tabs>
        <w:suppressAutoHyphens w:val="0"/>
        <w:spacing w:before="0" w:line="226" w:lineRule="auto"/>
        <w:ind w:left="186" w:right="-11" w:hanging="5"/>
        <w:rPr>
          <w:rFonts w:ascii="Calibri" w:eastAsia="Calibri" w:hAnsi="Calibri" w:cs="Calibri"/>
          <w:bCs w:val="0"/>
          <w:color w:val="000000"/>
          <w:kern w:val="0"/>
          <w:sz w:val="24"/>
          <w:szCs w:val="24"/>
          <w:lang w:eastAsia="cs-CZ"/>
        </w:rPr>
      </w:pPr>
      <w:r w:rsidRPr="00FB187D">
        <w:rPr>
          <w:rFonts w:ascii="Calibri" w:eastAsia="Calibri" w:hAnsi="Calibri" w:cs="Calibri"/>
          <w:bCs w:val="0"/>
          <w:color w:val="000000"/>
          <w:kern w:val="0"/>
          <w:sz w:val="24"/>
          <w:szCs w:val="24"/>
          <w:lang w:eastAsia="cs-CZ"/>
        </w:rPr>
        <w:t xml:space="preserve">Výzkumný ústav zemědělské techniky, v. v. i. </w:t>
      </w:r>
    </w:p>
    <w:p w14:paraId="5D51E45B" w14:textId="71E19668" w:rsidR="00FB187D" w:rsidRPr="00FB187D" w:rsidRDefault="00B65E01" w:rsidP="00FB187D">
      <w:pPr>
        <w:widowControl/>
        <w:tabs>
          <w:tab w:val="clear" w:pos="720"/>
          <w:tab w:val="left" w:pos="5954"/>
        </w:tabs>
        <w:suppressAutoHyphens w:val="0"/>
        <w:spacing w:before="0" w:line="226" w:lineRule="auto"/>
        <w:ind w:left="186" w:right="-11" w:hanging="5"/>
        <w:rPr>
          <w:rFonts w:ascii="Calibri" w:eastAsia="Calibri" w:hAnsi="Calibri" w:cs="Calibri"/>
          <w:b w:val="0"/>
          <w:bCs w:val="0"/>
          <w:color w:val="000000"/>
          <w:kern w:val="0"/>
          <w:szCs w:val="22"/>
          <w:lang w:eastAsia="cs-CZ"/>
        </w:rPr>
      </w:pPr>
      <w:r>
        <w:rPr>
          <w:rFonts w:ascii="Calibri" w:eastAsia="Calibri" w:hAnsi="Calibri" w:cs="Calibri"/>
          <w:b w:val="0"/>
          <w:bCs w:val="0"/>
          <w:color w:val="000000"/>
          <w:kern w:val="0"/>
          <w:szCs w:val="22"/>
          <w:lang w:eastAsia="cs-CZ"/>
        </w:rPr>
        <w:t xml:space="preserve">se sídlem </w:t>
      </w:r>
      <w:r w:rsidR="00FB187D" w:rsidRPr="00FB187D">
        <w:rPr>
          <w:rFonts w:ascii="Calibri" w:eastAsia="Calibri" w:hAnsi="Calibri" w:cs="Calibri"/>
          <w:b w:val="0"/>
          <w:bCs w:val="0"/>
          <w:color w:val="000000"/>
          <w:kern w:val="0"/>
          <w:szCs w:val="22"/>
          <w:lang w:eastAsia="cs-CZ"/>
        </w:rPr>
        <w:t xml:space="preserve">Drnovská 507, 161 01 Praha 6 - Ruzyně </w:t>
      </w:r>
    </w:p>
    <w:p w14:paraId="29B252B3" w14:textId="77777777" w:rsidR="00FB187D" w:rsidRPr="00FB187D" w:rsidRDefault="00FB187D" w:rsidP="00FB187D">
      <w:pPr>
        <w:widowControl/>
        <w:tabs>
          <w:tab w:val="clear" w:pos="720"/>
          <w:tab w:val="left" w:pos="5954"/>
        </w:tabs>
        <w:suppressAutoHyphens w:val="0"/>
        <w:spacing w:before="0" w:line="226" w:lineRule="auto"/>
        <w:ind w:left="186" w:right="-11" w:hanging="5"/>
        <w:rPr>
          <w:rFonts w:ascii="Calibri" w:eastAsia="Calibri" w:hAnsi="Calibri" w:cs="Calibri"/>
          <w:b w:val="0"/>
          <w:bCs w:val="0"/>
          <w:color w:val="000000"/>
          <w:kern w:val="0"/>
          <w:szCs w:val="22"/>
          <w:lang w:eastAsia="cs-CZ"/>
        </w:rPr>
      </w:pPr>
      <w:r w:rsidRPr="00FB187D">
        <w:rPr>
          <w:rFonts w:ascii="Calibri" w:eastAsia="Calibri" w:hAnsi="Calibri" w:cs="Calibri"/>
          <w:b w:val="0"/>
          <w:bCs w:val="0"/>
          <w:color w:val="000000"/>
          <w:kern w:val="0"/>
          <w:szCs w:val="22"/>
          <w:lang w:eastAsia="cs-CZ"/>
        </w:rPr>
        <w:t xml:space="preserve">zastoupený Ing. Antonínem Machálkem, CSc., ředitel </w:t>
      </w:r>
    </w:p>
    <w:p w14:paraId="391B5620" w14:textId="77777777" w:rsidR="00754CF9" w:rsidRDefault="00233AB6" w:rsidP="00754CF9">
      <w:pPr>
        <w:widowControl/>
        <w:tabs>
          <w:tab w:val="clear" w:pos="720"/>
        </w:tabs>
        <w:suppressAutoHyphens w:val="0"/>
        <w:spacing w:before="0" w:line="226" w:lineRule="auto"/>
        <w:ind w:left="186" w:right="2965" w:hanging="5"/>
        <w:rPr>
          <w:rFonts w:ascii="Calibri" w:eastAsia="Calibri" w:hAnsi="Calibri" w:cs="Calibri"/>
          <w:b w:val="0"/>
          <w:bCs w:val="0"/>
          <w:color w:val="000000"/>
          <w:kern w:val="0"/>
          <w:szCs w:val="22"/>
          <w:lang w:eastAsia="cs-CZ"/>
        </w:rPr>
      </w:pPr>
      <w:r w:rsidRPr="00233AB6">
        <w:rPr>
          <w:rFonts w:ascii="Calibri" w:eastAsia="Calibri" w:hAnsi="Calibri" w:cs="Calibri"/>
          <w:b w:val="0"/>
          <w:bCs w:val="0"/>
          <w:color w:val="000000"/>
          <w:kern w:val="0"/>
          <w:szCs w:val="22"/>
          <w:lang w:eastAsia="cs-CZ"/>
        </w:rPr>
        <w:t>zmocněnec pro věcná jednání (další řešitel): Ing. Jiří Bradna, Ph.D.</w:t>
      </w:r>
    </w:p>
    <w:p w14:paraId="68C3CCD5" w14:textId="77777777" w:rsidR="00FB187D" w:rsidRPr="00FB187D" w:rsidRDefault="00FB187D" w:rsidP="00754CF9">
      <w:pPr>
        <w:widowControl/>
        <w:tabs>
          <w:tab w:val="clear" w:pos="720"/>
        </w:tabs>
        <w:suppressAutoHyphens w:val="0"/>
        <w:spacing w:before="0" w:line="226" w:lineRule="auto"/>
        <w:ind w:left="186" w:right="2965" w:hanging="5"/>
        <w:rPr>
          <w:rFonts w:ascii="Calibri" w:eastAsia="Calibri" w:hAnsi="Calibri" w:cs="Calibri"/>
          <w:b w:val="0"/>
          <w:bCs w:val="0"/>
          <w:color w:val="000000"/>
          <w:kern w:val="0"/>
          <w:szCs w:val="22"/>
          <w:lang w:eastAsia="cs-CZ"/>
        </w:rPr>
      </w:pPr>
      <w:r w:rsidRPr="00FB187D">
        <w:rPr>
          <w:rFonts w:ascii="Calibri" w:eastAsia="Calibri" w:hAnsi="Calibri" w:cs="Calibri"/>
          <w:b w:val="0"/>
          <w:bCs w:val="0"/>
          <w:color w:val="000000"/>
          <w:kern w:val="0"/>
          <w:szCs w:val="22"/>
          <w:lang w:eastAsia="cs-CZ"/>
        </w:rPr>
        <w:t>zapsaný v rejstříku WI vedeném MŠMT, spis. zn. 17023/2006-34/VÚZT</w:t>
      </w:r>
    </w:p>
    <w:p w14:paraId="3A9604F6" w14:textId="77777777" w:rsidR="00FB187D" w:rsidRPr="00FB187D" w:rsidRDefault="00FB187D" w:rsidP="00FB187D">
      <w:pPr>
        <w:widowControl/>
        <w:tabs>
          <w:tab w:val="clear" w:pos="720"/>
        </w:tabs>
        <w:suppressAutoHyphens w:val="0"/>
        <w:spacing w:before="0" w:line="240" w:lineRule="auto"/>
        <w:ind w:left="187" w:right="1766"/>
        <w:jc w:val="left"/>
        <w:rPr>
          <w:rFonts w:ascii="Calibri" w:eastAsia="Calibri" w:hAnsi="Calibri" w:cs="Calibri"/>
          <w:b w:val="0"/>
          <w:bCs w:val="0"/>
          <w:color w:val="000000"/>
          <w:kern w:val="0"/>
          <w:szCs w:val="22"/>
          <w:lang w:eastAsia="cs-CZ"/>
        </w:rPr>
      </w:pPr>
      <w:r w:rsidRPr="00FB187D">
        <w:rPr>
          <w:rFonts w:ascii="Calibri" w:eastAsia="Calibri" w:hAnsi="Calibri" w:cs="Calibri"/>
          <w:b w:val="0"/>
          <w:bCs w:val="0"/>
          <w:noProof/>
          <w:color w:val="000000"/>
          <w:kern w:val="0"/>
          <w:szCs w:val="22"/>
          <w:lang w:eastAsia="cs-CZ"/>
        </w:rPr>
        <w:t xml:space="preserve">IČ: </w:t>
      </w:r>
      <w:r w:rsidRPr="00FB187D">
        <w:rPr>
          <w:rFonts w:ascii="Calibri" w:eastAsia="Calibri" w:hAnsi="Calibri" w:cs="Calibri"/>
          <w:b w:val="0"/>
          <w:bCs w:val="0"/>
          <w:color w:val="000000"/>
          <w:kern w:val="0"/>
          <w:szCs w:val="22"/>
          <w:lang w:eastAsia="cs-CZ"/>
        </w:rPr>
        <w:t xml:space="preserve">00027031 </w:t>
      </w:r>
    </w:p>
    <w:p w14:paraId="28491554" w14:textId="77777777" w:rsidR="00FB187D" w:rsidRPr="00FB187D" w:rsidRDefault="00FB187D" w:rsidP="00FB187D">
      <w:pPr>
        <w:widowControl/>
        <w:tabs>
          <w:tab w:val="clear" w:pos="720"/>
        </w:tabs>
        <w:suppressAutoHyphens w:val="0"/>
        <w:spacing w:before="0" w:line="240" w:lineRule="auto"/>
        <w:ind w:left="187" w:right="1766"/>
        <w:jc w:val="left"/>
        <w:rPr>
          <w:rFonts w:ascii="Calibri" w:eastAsia="Calibri" w:hAnsi="Calibri" w:cs="Calibri"/>
          <w:b w:val="0"/>
          <w:bCs w:val="0"/>
          <w:color w:val="000000"/>
          <w:kern w:val="0"/>
          <w:szCs w:val="22"/>
          <w:lang w:eastAsia="cs-CZ"/>
        </w:rPr>
      </w:pPr>
      <w:r w:rsidRPr="00FB187D">
        <w:rPr>
          <w:rFonts w:ascii="Calibri" w:eastAsia="Calibri" w:hAnsi="Calibri" w:cs="Calibri"/>
          <w:b w:val="0"/>
          <w:bCs w:val="0"/>
          <w:color w:val="000000"/>
          <w:kern w:val="0"/>
          <w:szCs w:val="22"/>
          <w:lang w:eastAsia="cs-CZ"/>
        </w:rPr>
        <w:t>DIČ: CZ00027031</w:t>
      </w:r>
    </w:p>
    <w:p w14:paraId="16C407B1" w14:textId="7D8214B1" w:rsidR="00FB187D" w:rsidRPr="00FB187D" w:rsidRDefault="00FB187D" w:rsidP="00FB187D">
      <w:pPr>
        <w:widowControl/>
        <w:tabs>
          <w:tab w:val="clear" w:pos="720"/>
        </w:tabs>
        <w:suppressAutoHyphens w:val="0"/>
        <w:spacing w:before="0" w:line="240" w:lineRule="auto"/>
        <w:ind w:left="187" w:right="142"/>
        <w:jc w:val="left"/>
        <w:rPr>
          <w:rFonts w:ascii="Calibri" w:eastAsia="Calibri" w:hAnsi="Calibri" w:cs="Calibri"/>
          <w:b w:val="0"/>
          <w:bCs w:val="0"/>
          <w:color w:val="000000"/>
          <w:kern w:val="0"/>
          <w:szCs w:val="22"/>
          <w:lang w:eastAsia="cs-CZ"/>
        </w:rPr>
      </w:pPr>
      <w:r w:rsidRPr="00FB187D">
        <w:rPr>
          <w:rFonts w:ascii="Calibri" w:eastAsia="Calibri" w:hAnsi="Calibri" w:cs="Calibri"/>
          <w:b w:val="0"/>
          <w:bCs w:val="0"/>
          <w:color w:val="000000"/>
          <w:kern w:val="0"/>
          <w:szCs w:val="22"/>
          <w:lang w:eastAsia="cs-CZ"/>
        </w:rPr>
        <w:t xml:space="preserve">bankovní spojení: Česká národní banka, Na Příkopě 28, Praha 1, č. </w:t>
      </w:r>
      <w:proofErr w:type="spellStart"/>
      <w:r w:rsidRPr="00FB187D">
        <w:rPr>
          <w:rFonts w:ascii="Calibri" w:eastAsia="Calibri" w:hAnsi="Calibri" w:cs="Calibri"/>
          <w:b w:val="0"/>
          <w:bCs w:val="0"/>
          <w:color w:val="000000"/>
          <w:kern w:val="0"/>
          <w:szCs w:val="22"/>
          <w:lang w:eastAsia="cs-CZ"/>
        </w:rPr>
        <w:t>účtu:</w:t>
      </w:r>
      <w:r w:rsidR="004A62ED">
        <w:rPr>
          <w:rFonts w:ascii="Calibri" w:eastAsia="Calibri" w:hAnsi="Calibri" w:cs="Calibri"/>
          <w:b w:val="0"/>
          <w:bCs w:val="0"/>
          <w:color w:val="000000"/>
          <w:kern w:val="0"/>
          <w:szCs w:val="22"/>
          <w:lang w:eastAsia="cs-CZ"/>
        </w:rPr>
        <w:t>xxxxxxxxx</w:t>
      </w:r>
      <w:proofErr w:type="spellEnd"/>
    </w:p>
    <w:p w14:paraId="7967D269" w14:textId="0CEB8877" w:rsidR="00FB187D" w:rsidRDefault="00FB187D" w:rsidP="00FB187D">
      <w:pPr>
        <w:keepNext/>
        <w:keepLines/>
        <w:widowControl/>
        <w:tabs>
          <w:tab w:val="clear" w:pos="720"/>
        </w:tabs>
        <w:suppressAutoHyphens w:val="0"/>
        <w:spacing w:before="0" w:after="635" w:line="265" w:lineRule="auto"/>
        <w:ind w:left="186" w:hanging="10"/>
        <w:jc w:val="left"/>
        <w:outlineLvl w:val="0"/>
        <w:rPr>
          <w:rFonts w:ascii="Calibri" w:eastAsia="Calibri" w:hAnsi="Calibri" w:cs="Calibri"/>
          <w:b w:val="0"/>
          <w:bCs w:val="0"/>
          <w:color w:val="000000"/>
          <w:kern w:val="0"/>
          <w:szCs w:val="22"/>
          <w:lang w:eastAsia="cs-CZ"/>
        </w:rPr>
      </w:pPr>
      <w:r w:rsidRPr="00FB187D">
        <w:rPr>
          <w:rFonts w:ascii="Calibri" w:eastAsia="Calibri" w:hAnsi="Calibri" w:cs="Calibri"/>
          <w:b w:val="0"/>
          <w:bCs w:val="0"/>
          <w:color w:val="000000"/>
          <w:kern w:val="0"/>
          <w:szCs w:val="22"/>
          <w:lang w:eastAsia="cs-CZ"/>
        </w:rPr>
        <w:t>(dále jen „</w:t>
      </w:r>
      <w:r w:rsidR="00A7456C">
        <w:rPr>
          <w:rFonts w:ascii="Calibri" w:eastAsia="Calibri" w:hAnsi="Calibri" w:cs="Calibri"/>
          <w:b w:val="0"/>
          <w:bCs w:val="0"/>
          <w:color w:val="000000"/>
          <w:kern w:val="0"/>
          <w:szCs w:val="22"/>
          <w:lang w:eastAsia="cs-CZ"/>
        </w:rPr>
        <w:t>D</w:t>
      </w:r>
      <w:r>
        <w:rPr>
          <w:rFonts w:ascii="Calibri" w:eastAsia="Calibri" w:hAnsi="Calibri" w:cs="Calibri"/>
          <w:b w:val="0"/>
          <w:bCs w:val="0"/>
          <w:color w:val="000000"/>
          <w:kern w:val="0"/>
          <w:szCs w:val="22"/>
          <w:lang w:eastAsia="cs-CZ"/>
        </w:rPr>
        <w:t xml:space="preserve">alší </w:t>
      </w:r>
      <w:r w:rsidRPr="00FB187D">
        <w:rPr>
          <w:rFonts w:ascii="Calibri" w:eastAsia="Calibri" w:hAnsi="Calibri" w:cs="Calibri"/>
          <w:b w:val="0"/>
          <w:bCs w:val="0"/>
          <w:color w:val="000000"/>
          <w:kern w:val="0"/>
          <w:szCs w:val="22"/>
          <w:lang w:eastAsia="cs-CZ"/>
        </w:rPr>
        <w:t>účastník”)</w:t>
      </w:r>
    </w:p>
    <w:p w14:paraId="42DEFCB2" w14:textId="3EA54B0B" w:rsidR="00B65E01" w:rsidRDefault="00B65E01" w:rsidP="00FB187D">
      <w:pPr>
        <w:keepNext/>
        <w:keepLines/>
        <w:widowControl/>
        <w:tabs>
          <w:tab w:val="clear" w:pos="720"/>
        </w:tabs>
        <w:suppressAutoHyphens w:val="0"/>
        <w:spacing w:before="0" w:after="635" w:line="265" w:lineRule="auto"/>
        <w:ind w:left="186" w:hanging="10"/>
        <w:jc w:val="left"/>
        <w:outlineLvl w:val="0"/>
        <w:rPr>
          <w:rFonts w:ascii="Calibri" w:eastAsia="Calibri" w:hAnsi="Calibri" w:cs="Calibri"/>
          <w:b w:val="0"/>
          <w:bCs w:val="0"/>
          <w:color w:val="000000"/>
          <w:kern w:val="0"/>
          <w:szCs w:val="22"/>
          <w:lang w:eastAsia="cs-CZ"/>
        </w:rPr>
      </w:pPr>
      <w:r>
        <w:rPr>
          <w:rFonts w:ascii="Calibri" w:eastAsia="Calibri" w:hAnsi="Calibri" w:cs="Calibri"/>
          <w:b w:val="0"/>
          <w:bCs w:val="0"/>
          <w:color w:val="000000"/>
          <w:kern w:val="0"/>
          <w:szCs w:val="22"/>
          <w:lang w:eastAsia="cs-CZ"/>
        </w:rPr>
        <w:t>(Příjemce a Další účastník dále každý zvlášť taktéž jako „Smluvní strana“ a oba společně jako „Smluvní strany“)</w:t>
      </w:r>
    </w:p>
    <w:p w14:paraId="23359064" w14:textId="5EFC117C" w:rsidR="00754CF9" w:rsidRPr="00A7456C" w:rsidRDefault="00754CF9" w:rsidP="009951A3">
      <w:pPr>
        <w:pStyle w:val="Default"/>
        <w:numPr>
          <w:ilvl w:val="0"/>
          <w:numId w:val="28"/>
        </w:numPr>
        <w:ind w:left="426" w:hanging="426"/>
        <w:jc w:val="both"/>
        <w:rPr>
          <w:color w:val="auto"/>
          <w:sz w:val="22"/>
          <w:szCs w:val="22"/>
        </w:rPr>
      </w:pPr>
      <w:r w:rsidRPr="00A7456C">
        <w:rPr>
          <w:color w:val="auto"/>
          <w:sz w:val="22"/>
          <w:szCs w:val="22"/>
        </w:rPr>
        <w:t>Tato Smlouva upravuje ve smyslu zákona č.</w:t>
      </w:r>
      <w:r w:rsidR="00B65E01">
        <w:rPr>
          <w:color w:val="auto"/>
          <w:sz w:val="22"/>
          <w:szCs w:val="22"/>
        </w:rPr>
        <w:t xml:space="preserve"> </w:t>
      </w:r>
      <w:r w:rsidRPr="00A7456C">
        <w:rPr>
          <w:color w:val="auto"/>
          <w:sz w:val="22"/>
          <w:szCs w:val="22"/>
        </w:rPr>
        <w:t>130/2002 Sb., o podpoře výzkumu, experimentálního vývoje a inovací v</w:t>
      </w:r>
      <w:r w:rsidR="00DA7FC9">
        <w:rPr>
          <w:color w:val="auto"/>
          <w:sz w:val="22"/>
          <w:szCs w:val="22"/>
        </w:rPr>
        <w:t>e</w:t>
      </w:r>
      <w:r w:rsidRPr="00A7456C">
        <w:rPr>
          <w:color w:val="auto"/>
          <w:sz w:val="22"/>
          <w:szCs w:val="22"/>
        </w:rPr>
        <w:t xml:space="preserve"> znění</w:t>
      </w:r>
      <w:r w:rsidR="00DA7FC9">
        <w:rPr>
          <w:color w:val="auto"/>
          <w:sz w:val="22"/>
          <w:szCs w:val="22"/>
        </w:rPr>
        <w:t xml:space="preserve"> pozdějších předpisů (dále jen „Zákon“)</w:t>
      </w:r>
      <w:r w:rsidRPr="00A7456C">
        <w:rPr>
          <w:color w:val="auto"/>
          <w:sz w:val="22"/>
          <w:szCs w:val="22"/>
        </w:rPr>
        <w:t>, využití výsledků výzkumu vytvořených v rámci společného projektu s názvem „Výzkum a vývoj modulární čističky plodin s automatizací procesů dle Průmyslu 4.0“, s identifikačním číslem č. TH04010505 (dále jen „Projekt“), podpořeného Technologickou agenturou České republiky</w:t>
      </w:r>
      <w:r w:rsidR="00B50217" w:rsidRPr="00A7456C">
        <w:rPr>
          <w:color w:val="auto"/>
          <w:sz w:val="22"/>
          <w:szCs w:val="22"/>
        </w:rPr>
        <w:t xml:space="preserve"> (dále jen „</w:t>
      </w:r>
      <w:r w:rsidR="00280E0E" w:rsidRPr="00A7456C">
        <w:rPr>
          <w:color w:val="auto"/>
          <w:sz w:val="22"/>
          <w:szCs w:val="22"/>
        </w:rPr>
        <w:t>P</w:t>
      </w:r>
      <w:r w:rsidR="00B50217" w:rsidRPr="00A7456C">
        <w:rPr>
          <w:color w:val="auto"/>
          <w:sz w:val="22"/>
          <w:szCs w:val="22"/>
        </w:rPr>
        <w:t xml:space="preserve">oskytovatel“) </w:t>
      </w:r>
      <w:r w:rsidRPr="00A7456C">
        <w:rPr>
          <w:color w:val="auto"/>
          <w:sz w:val="22"/>
          <w:szCs w:val="22"/>
        </w:rPr>
        <w:t>v</w:t>
      </w:r>
      <w:r w:rsidR="00B65E01">
        <w:rPr>
          <w:color w:val="auto"/>
          <w:sz w:val="22"/>
          <w:szCs w:val="22"/>
        </w:rPr>
        <w:t>e</w:t>
      </w:r>
      <w:r w:rsidRPr="00A7456C">
        <w:rPr>
          <w:color w:val="auto"/>
          <w:sz w:val="22"/>
          <w:szCs w:val="22"/>
        </w:rPr>
        <w:t xml:space="preserve"> 4. veřejné soutěži Programu Epsilon. </w:t>
      </w:r>
    </w:p>
    <w:p w14:paraId="58F12352" w14:textId="77777777" w:rsidR="00754CF9" w:rsidRPr="00A7456C" w:rsidRDefault="00754CF9" w:rsidP="009951A3">
      <w:pPr>
        <w:pStyle w:val="Default"/>
        <w:ind w:left="426" w:hanging="426"/>
        <w:jc w:val="both"/>
        <w:rPr>
          <w:color w:val="auto"/>
          <w:sz w:val="22"/>
          <w:szCs w:val="22"/>
        </w:rPr>
      </w:pPr>
    </w:p>
    <w:p w14:paraId="35E4D635" w14:textId="00662B76" w:rsidR="00754CF9" w:rsidRPr="00A7456C" w:rsidRDefault="00754CF9" w:rsidP="009951A3">
      <w:pPr>
        <w:pStyle w:val="Default"/>
        <w:numPr>
          <w:ilvl w:val="0"/>
          <w:numId w:val="28"/>
        </w:numPr>
        <w:ind w:left="426" w:hanging="426"/>
        <w:jc w:val="both"/>
        <w:rPr>
          <w:color w:val="auto"/>
          <w:sz w:val="22"/>
          <w:szCs w:val="22"/>
        </w:rPr>
      </w:pPr>
      <w:r w:rsidRPr="00A7456C">
        <w:rPr>
          <w:color w:val="auto"/>
          <w:sz w:val="22"/>
          <w:szCs w:val="22"/>
        </w:rPr>
        <w:t>Smluvní strany jsou</w:t>
      </w:r>
      <w:r w:rsidR="00CD4898">
        <w:rPr>
          <w:color w:val="auto"/>
          <w:sz w:val="22"/>
          <w:szCs w:val="22"/>
        </w:rPr>
        <w:t xml:space="preserve"> v rámci Projektu</w:t>
      </w:r>
      <w:r w:rsidRPr="00A7456C">
        <w:rPr>
          <w:color w:val="auto"/>
          <w:sz w:val="22"/>
          <w:szCs w:val="22"/>
        </w:rPr>
        <w:t xml:space="preserve"> oprávněny uzavřít </w:t>
      </w:r>
      <w:r w:rsidR="00DE4CB3">
        <w:rPr>
          <w:color w:val="auto"/>
          <w:sz w:val="22"/>
          <w:szCs w:val="22"/>
        </w:rPr>
        <w:t>s</w:t>
      </w:r>
      <w:r w:rsidRPr="00A7456C">
        <w:rPr>
          <w:color w:val="auto"/>
          <w:sz w:val="22"/>
          <w:szCs w:val="22"/>
        </w:rPr>
        <w:t>mlouvu o využití výsledků činnosti, kter</w:t>
      </w:r>
      <w:r w:rsidR="00B50217" w:rsidRPr="00A7456C">
        <w:rPr>
          <w:color w:val="auto"/>
          <w:sz w:val="22"/>
          <w:szCs w:val="22"/>
        </w:rPr>
        <w:t>á</w:t>
      </w:r>
      <w:r w:rsidRPr="00A7456C">
        <w:rPr>
          <w:color w:val="auto"/>
          <w:sz w:val="22"/>
          <w:szCs w:val="22"/>
        </w:rPr>
        <w:t xml:space="preserve"> bude upravovat konkrétní výsledky činnosti a povinnosti Smluvních stran a navazuje na uzavřené Čestné prohlášení o využití výsledků </w:t>
      </w:r>
      <w:r w:rsidR="009951A3">
        <w:rPr>
          <w:color w:val="auto"/>
          <w:sz w:val="22"/>
          <w:szCs w:val="22"/>
        </w:rPr>
        <w:t>P</w:t>
      </w:r>
      <w:r w:rsidRPr="00A7456C">
        <w:rPr>
          <w:color w:val="auto"/>
          <w:sz w:val="22"/>
          <w:szCs w:val="22"/>
        </w:rPr>
        <w:t xml:space="preserve">rojektu vloženého do programu ISTA </w:t>
      </w:r>
      <w:r w:rsidR="009951A3">
        <w:rPr>
          <w:color w:val="auto"/>
          <w:sz w:val="22"/>
          <w:szCs w:val="22"/>
        </w:rPr>
        <w:t xml:space="preserve">dne </w:t>
      </w:r>
      <w:r w:rsidRPr="00A7456C">
        <w:rPr>
          <w:color w:val="auto"/>
          <w:sz w:val="22"/>
          <w:szCs w:val="22"/>
        </w:rPr>
        <w:t>27.</w:t>
      </w:r>
      <w:r w:rsidR="009951A3">
        <w:rPr>
          <w:color w:val="auto"/>
          <w:sz w:val="22"/>
          <w:szCs w:val="22"/>
        </w:rPr>
        <w:t xml:space="preserve"> </w:t>
      </w:r>
      <w:r w:rsidRPr="00A7456C">
        <w:rPr>
          <w:color w:val="auto"/>
          <w:sz w:val="22"/>
          <w:szCs w:val="22"/>
        </w:rPr>
        <w:t>1.</w:t>
      </w:r>
      <w:r w:rsidR="009951A3">
        <w:rPr>
          <w:color w:val="auto"/>
          <w:sz w:val="22"/>
          <w:szCs w:val="22"/>
        </w:rPr>
        <w:t xml:space="preserve"> </w:t>
      </w:r>
      <w:r w:rsidRPr="00A7456C">
        <w:rPr>
          <w:color w:val="auto"/>
          <w:sz w:val="22"/>
          <w:szCs w:val="22"/>
        </w:rPr>
        <w:t xml:space="preserve">2022. </w:t>
      </w:r>
    </w:p>
    <w:p w14:paraId="26FA8BCB" w14:textId="77777777" w:rsidR="00754CF9" w:rsidRPr="00A7456C" w:rsidRDefault="00754CF9" w:rsidP="009951A3">
      <w:pPr>
        <w:pStyle w:val="Default"/>
        <w:ind w:left="426" w:hanging="426"/>
        <w:jc w:val="both"/>
        <w:rPr>
          <w:color w:val="auto"/>
          <w:sz w:val="22"/>
          <w:szCs w:val="22"/>
        </w:rPr>
      </w:pPr>
    </w:p>
    <w:p w14:paraId="74D1AABB" w14:textId="4B195978" w:rsidR="00754CF9" w:rsidRDefault="00754CF9" w:rsidP="009951A3">
      <w:pPr>
        <w:pStyle w:val="Default"/>
        <w:numPr>
          <w:ilvl w:val="0"/>
          <w:numId w:val="28"/>
        </w:numPr>
        <w:ind w:left="426" w:hanging="426"/>
        <w:jc w:val="both"/>
        <w:rPr>
          <w:color w:val="auto"/>
          <w:sz w:val="22"/>
          <w:szCs w:val="22"/>
        </w:rPr>
      </w:pPr>
      <w:r w:rsidRPr="00A7456C">
        <w:rPr>
          <w:color w:val="auto"/>
          <w:sz w:val="22"/>
          <w:szCs w:val="22"/>
        </w:rPr>
        <w:t xml:space="preserve">Smluvní strany se zavazují, že výsledky </w:t>
      </w:r>
      <w:r w:rsidR="00DE4CB3">
        <w:rPr>
          <w:color w:val="auto"/>
          <w:sz w:val="22"/>
          <w:szCs w:val="22"/>
        </w:rPr>
        <w:t>P</w:t>
      </w:r>
      <w:r w:rsidRPr="00A7456C">
        <w:rPr>
          <w:color w:val="auto"/>
          <w:sz w:val="22"/>
          <w:szCs w:val="22"/>
        </w:rPr>
        <w:t xml:space="preserve">rojektu budou využity v souladu s cílem </w:t>
      </w:r>
      <w:r w:rsidR="00CD4898">
        <w:rPr>
          <w:color w:val="auto"/>
          <w:sz w:val="22"/>
          <w:szCs w:val="22"/>
        </w:rPr>
        <w:t>P</w:t>
      </w:r>
      <w:r w:rsidRPr="00A7456C">
        <w:rPr>
          <w:color w:val="auto"/>
          <w:sz w:val="22"/>
          <w:szCs w:val="22"/>
        </w:rPr>
        <w:t xml:space="preserve">rojektu, na který byla podpora poskytnuta, s jejich zájmy a zájmy Poskytovatele při respektování nezbytné ochrany práv k předmětům duševního vlastnictví a mlčenlivosti. </w:t>
      </w:r>
    </w:p>
    <w:p w14:paraId="4CD3842C" w14:textId="69825FE7" w:rsidR="00A7456C" w:rsidRDefault="00A7456C" w:rsidP="00A7456C">
      <w:pPr>
        <w:pStyle w:val="Default"/>
        <w:jc w:val="both"/>
        <w:rPr>
          <w:color w:val="auto"/>
          <w:sz w:val="22"/>
          <w:szCs w:val="22"/>
        </w:rPr>
      </w:pPr>
    </w:p>
    <w:p w14:paraId="49A60B8A" w14:textId="0215992F" w:rsidR="00A7456C" w:rsidRDefault="00A7456C" w:rsidP="00A7456C">
      <w:pPr>
        <w:pStyle w:val="Default"/>
        <w:jc w:val="both"/>
        <w:rPr>
          <w:color w:val="auto"/>
          <w:sz w:val="22"/>
          <w:szCs w:val="22"/>
        </w:rPr>
      </w:pPr>
    </w:p>
    <w:p w14:paraId="11A250B5" w14:textId="1AFEDED0" w:rsidR="00A7456C" w:rsidRDefault="00A7456C" w:rsidP="00A7456C">
      <w:pPr>
        <w:pStyle w:val="Default"/>
        <w:jc w:val="both"/>
        <w:rPr>
          <w:color w:val="auto"/>
          <w:sz w:val="22"/>
          <w:szCs w:val="22"/>
        </w:rPr>
      </w:pPr>
    </w:p>
    <w:p w14:paraId="3EB69EBD" w14:textId="7EF495F1" w:rsidR="00A7456C" w:rsidRDefault="00A7456C" w:rsidP="00A7456C">
      <w:pPr>
        <w:pStyle w:val="Default"/>
        <w:jc w:val="both"/>
        <w:rPr>
          <w:color w:val="auto"/>
          <w:sz w:val="22"/>
          <w:szCs w:val="22"/>
        </w:rPr>
      </w:pPr>
    </w:p>
    <w:p w14:paraId="0829443A" w14:textId="322B1A58" w:rsidR="00A7456C" w:rsidRDefault="00A7456C" w:rsidP="00A7456C">
      <w:pPr>
        <w:pStyle w:val="Default"/>
        <w:jc w:val="both"/>
        <w:rPr>
          <w:color w:val="auto"/>
          <w:sz w:val="22"/>
          <w:szCs w:val="22"/>
        </w:rPr>
      </w:pPr>
    </w:p>
    <w:p w14:paraId="3A9E816E" w14:textId="6DD81C2B" w:rsidR="00A7456C" w:rsidRDefault="00A7456C" w:rsidP="00A7456C">
      <w:pPr>
        <w:pStyle w:val="Default"/>
        <w:jc w:val="both"/>
        <w:rPr>
          <w:color w:val="auto"/>
          <w:sz w:val="22"/>
          <w:szCs w:val="22"/>
        </w:rPr>
      </w:pPr>
    </w:p>
    <w:p w14:paraId="16BD9B34" w14:textId="22DCCFD8" w:rsidR="00A7456C" w:rsidRDefault="00A7456C" w:rsidP="00A7456C">
      <w:pPr>
        <w:pStyle w:val="Default"/>
        <w:jc w:val="both"/>
        <w:rPr>
          <w:color w:val="auto"/>
          <w:sz w:val="22"/>
          <w:szCs w:val="22"/>
        </w:rPr>
      </w:pPr>
    </w:p>
    <w:p w14:paraId="0C1E5056" w14:textId="77777777" w:rsidR="008E28E5" w:rsidRDefault="008E28E5" w:rsidP="00A7456C">
      <w:pPr>
        <w:pStyle w:val="Default"/>
        <w:jc w:val="both"/>
        <w:rPr>
          <w:color w:val="auto"/>
          <w:sz w:val="22"/>
          <w:szCs w:val="22"/>
        </w:rPr>
      </w:pPr>
    </w:p>
    <w:p w14:paraId="1DA80C73" w14:textId="77777777" w:rsidR="00754CF9" w:rsidRPr="00A7456C" w:rsidRDefault="00754CF9" w:rsidP="00A7456C">
      <w:pPr>
        <w:pStyle w:val="Default"/>
        <w:numPr>
          <w:ilvl w:val="0"/>
          <w:numId w:val="28"/>
        </w:numPr>
        <w:ind w:left="284" w:hanging="284"/>
        <w:jc w:val="both"/>
        <w:rPr>
          <w:color w:val="auto"/>
          <w:sz w:val="22"/>
          <w:szCs w:val="22"/>
        </w:rPr>
      </w:pPr>
      <w:r w:rsidRPr="00A7456C">
        <w:rPr>
          <w:color w:val="auto"/>
          <w:sz w:val="22"/>
          <w:szCs w:val="22"/>
        </w:rPr>
        <w:lastRenderedPageBreak/>
        <w:t>V rámci Projektu vznikly aplikované výsledky ve formě:</w:t>
      </w:r>
    </w:p>
    <w:p w14:paraId="52F252BF" w14:textId="77777777" w:rsidR="006649E4" w:rsidRPr="00C424C5" w:rsidRDefault="006649E4" w:rsidP="006649E4">
      <w:pPr>
        <w:pStyle w:val="Default"/>
        <w:ind w:left="284"/>
        <w:rPr>
          <w:color w:val="FF0000"/>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36"/>
        <w:gridCol w:w="2936"/>
        <w:gridCol w:w="2936"/>
      </w:tblGrid>
      <w:tr w:rsidR="00754CF9" w:rsidRPr="00754CF9" w14:paraId="0BDF06AB" w14:textId="77777777">
        <w:trPr>
          <w:trHeight w:val="110"/>
        </w:trPr>
        <w:tc>
          <w:tcPr>
            <w:tcW w:w="2936" w:type="dxa"/>
          </w:tcPr>
          <w:p w14:paraId="355D415A" w14:textId="77777777" w:rsidR="00754CF9" w:rsidRPr="00754CF9" w:rsidRDefault="00754CF9" w:rsidP="00754CF9">
            <w:pPr>
              <w:widowControl/>
              <w:tabs>
                <w:tab w:val="clear" w:pos="720"/>
              </w:tabs>
              <w:suppressAutoHyphens w:val="0"/>
              <w:autoSpaceDE w:val="0"/>
              <w:autoSpaceDN w:val="0"/>
              <w:adjustRightInd w:val="0"/>
              <w:spacing w:before="0" w:line="240" w:lineRule="auto"/>
              <w:jc w:val="left"/>
              <w:rPr>
                <w:rFonts w:asciiTheme="minorHAnsi" w:eastAsiaTheme="minorHAnsi" w:hAnsiTheme="minorHAnsi" w:cstheme="minorHAnsi"/>
                <w:b w:val="0"/>
                <w:bCs w:val="0"/>
                <w:color w:val="000000"/>
                <w:kern w:val="0"/>
                <w:sz w:val="24"/>
                <w:szCs w:val="24"/>
                <w:lang w:eastAsia="en-US"/>
              </w:rPr>
            </w:pPr>
            <w:r w:rsidRPr="00754CF9">
              <w:rPr>
                <w:rFonts w:asciiTheme="minorHAnsi" w:eastAsiaTheme="minorHAnsi" w:hAnsiTheme="minorHAnsi" w:cstheme="minorHAnsi"/>
                <w:color w:val="000000"/>
                <w:kern w:val="0"/>
                <w:sz w:val="24"/>
                <w:szCs w:val="24"/>
                <w:lang w:eastAsia="en-US"/>
              </w:rPr>
              <w:t xml:space="preserve">Aplikované výsledky </w:t>
            </w:r>
            <w:r w:rsidR="00B50217">
              <w:rPr>
                <w:rFonts w:asciiTheme="minorHAnsi" w:eastAsiaTheme="minorHAnsi" w:hAnsiTheme="minorHAnsi" w:cstheme="minorHAnsi"/>
                <w:color w:val="000000"/>
                <w:kern w:val="0"/>
                <w:sz w:val="24"/>
                <w:szCs w:val="24"/>
                <w:lang w:eastAsia="en-US"/>
              </w:rPr>
              <w:t>- název</w:t>
            </w:r>
          </w:p>
        </w:tc>
        <w:tc>
          <w:tcPr>
            <w:tcW w:w="2936" w:type="dxa"/>
          </w:tcPr>
          <w:p w14:paraId="55A0FCF9" w14:textId="77777777" w:rsidR="00754CF9" w:rsidRPr="00754CF9" w:rsidRDefault="00754CF9" w:rsidP="00754CF9">
            <w:pPr>
              <w:widowControl/>
              <w:tabs>
                <w:tab w:val="clear" w:pos="720"/>
              </w:tabs>
              <w:suppressAutoHyphens w:val="0"/>
              <w:autoSpaceDE w:val="0"/>
              <w:autoSpaceDN w:val="0"/>
              <w:adjustRightInd w:val="0"/>
              <w:spacing w:before="0" w:line="240" w:lineRule="auto"/>
              <w:jc w:val="left"/>
              <w:rPr>
                <w:rFonts w:asciiTheme="minorHAnsi" w:eastAsiaTheme="minorHAnsi" w:hAnsiTheme="minorHAnsi" w:cstheme="minorHAnsi"/>
                <w:bCs w:val="0"/>
                <w:color w:val="000000"/>
                <w:kern w:val="0"/>
                <w:sz w:val="24"/>
                <w:szCs w:val="24"/>
                <w:lang w:eastAsia="en-US"/>
              </w:rPr>
            </w:pPr>
            <w:r w:rsidRPr="00B50217">
              <w:rPr>
                <w:rFonts w:asciiTheme="minorHAnsi" w:eastAsiaTheme="minorHAnsi" w:hAnsiTheme="minorHAnsi" w:cstheme="minorHAnsi"/>
                <w:bCs w:val="0"/>
                <w:color w:val="000000"/>
                <w:kern w:val="0"/>
                <w:sz w:val="24"/>
                <w:szCs w:val="24"/>
                <w:lang w:eastAsia="en-US"/>
              </w:rPr>
              <w:t>Druh výsledku</w:t>
            </w:r>
          </w:p>
        </w:tc>
        <w:tc>
          <w:tcPr>
            <w:tcW w:w="2936" w:type="dxa"/>
          </w:tcPr>
          <w:p w14:paraId="1C15D026" w14:textId="77777777" w:rsidR="00754CF9" w:rsidRPr="00754CF9" w:rsidRDefault="00754CF9" w:rsidP="00754CF9">
            <w:pPr>
              <w:widowControl/>
              <w:tabs>
                <w:tab w:val="clear" w:pos="720"/>
              </w:tabs>
              <w:suppressAutoHyphens w:val="0"/>
              <w:autoSpaceDE w:val="0"/>
              <w:autoSpaceDN w:val="0"/>
              <w:adjustRightInd w:val="0"/>
              <w:spacing w:before="0" w:line="240" w:lineRule="auto"/>
              <w:jc w:val="left"/>
              <w:rPr>
                <w:rFonts w:asciiTheme="minorHAnsi" w:eastAsiaTheme="minorHAnsi" w:hAnsiTheme="minorHAnsi" w:cstheme="minorHAnsi"/>
                <w:bCs w:val="0"/>
                <w:color w:val="000000"/>
                <w:kern w:val="0"/>
                <w:sz w:val="24"/>
                <w:szCs w:val="24"/>
                <w:lang w:eastAsia="en-US"/>
              </w:rPr>
            </w:pPr>
            <w:r w:rsidRPr="00B50217">
              <w:rPr>
                <w:rFonts w:asciiTheme="minorHAnsi" w:eastAsiaTheme="minorHAnsi" w:hAnsiTheme="minorHAnsi" w:cstheme="minorHAnsi"/>
                <w:bCs w:val="0"/>
                <w:color w:val="000000"/>
                <w:kern w:val="0"/>
                <w:sz w:val="24"/>
                <w:szCs w:val="24"/>
                <w:lang w:eastAsia="en-US"/>
              </w:rPr>
              <w:t>Číslo výsledku</w:t>
            </w:r>
          </w:p>
        </w:tc>
      </w:tr>
      <w:tr w:rsidR="00754CF9" w:rsidRPr="00754CF9" w14:paraId="53203A79" w14:textId="77777777">
        <w:trPr>
          <w:trHeight w:val="120"/>
        </w:trPr>
        <w:tc>
          <w:tcPr>
            <w:tcW w:w="2936" w:type="dxa"/>
          </w:tcPr>
          <w:p w14:paraId="060F7ED4" w14:textId="77777777" w:rsidR="00754CF9" w:rsidRPr="00CD4898" w:rsidRDefault="00754CF9" w:rsidP="00754CF9">
            <w:pPr>
              <w:widowControl/>
              <w:tabs>
                <w:tab w:val="clear" w:pos="720"/>
              </w:tabs>
              <w:suppressAutoHyphens w:val="0"/>
              <w:autoSpaceDE w:val="0"/>
              <w:autoSpaceDN w:val="0"/>
              <w:adjustRightInd w:val="0"/>
              <w:spacing w:before="0" w:line="240" w:lineRule="auto"/>
              <w:jc w:val="left"/>
              <w:rPr>
                <w:rFonts w:asciiTheme="minorHAnsi" w:eastAsiaTheme="minorHAnsi" w:hAnsiTheme="minorHAnsi" w:cstheme="minorHAnsi"/>
                <w:b w:val="0"/>
                <w:bCs w:val="0"/>
                <w:kern w:val="0"/>
                <w:sz w:val="24"/>
                <w:szCs w:val="24"/>
                <w:lang w:eastAsia="en-US"/>
              </w:rPr>
            </w:pPr>
          </w:p>
          <w:p w14:paraId="1B81410B" w14:textId="77777777" w:rsidR="00754CF9" w:rsidRPr="00CD4898" w:rsidRDefault="00532309" w:rsidP="00754CF9">
            <w:pPr>
              <w:widowControl/>
              <w:tabs>
                <w:tab w:val="clear" w:pos="720"/>
              </w:tabs>
              <w:suppressAutoHyphens w:val="0"/>
              <w:autoSpaceDE w:val="0"/>
              <w:autoSpaceDN w:val="0"/>
              <w:adjustRightInd w:val="0"/>
              <w:spacing w:before="0" w:line="240" w:lineRule="auto"/>
              <w:jc w:val="left"/>
              <w:rPr>
                <w:rFonts w:asciiTheme="minorHAnsi" w:eastAsiaTheme="minorHAnsi" w:hAnsiTheme="minorHAnsi" w:cstheme="minorHAnsi"/>
                <w:b w:val="0"/>
                <w:bCs w:val="0"/>
                <w:kern w:val="0"/>
                <w:sz w:val="24"/>
                <w:szCs w:val="24"/>
                <w:lang w:eastAsia="en-US"/>
              </w:rPr>
            </w:pPr>
            <w:r w:rsidRPr="00CD4898">
              <w:rPr>
                <w:rFonts w:asciiTheme="minorHAnsi" w:eastAsiaTheme="minorHAnsi" w:hAnsiTheme="minorHAnsi" w:cstheme="minorHAnsi"/>
                <w:b w:val="0"/>
                <w:bCs w:val="0"/>
                <w:kern w:val="0"/>
                <w:sz w:val="24"/>
                <w:szCs w:val="24"/>
                <w:lang w:eastAsia="en-US"/>
              </w:rPr>
              <w:t xml:space="preserve">Prototyp zařízení pro čištění a úpravu zemědělských komodit </w:t>
            </w:r>
          </w:p>
        </w:tc>
        <w:tc>
          <w:tcPr>
            <w:tcW w:w="2936" w:type="dxa"/>
          </w:tcPr>
          <w:p w14:paraId="48A8F50C" w14:textId="77777777" w:rsidR="00532309" w:rsidRPr="00CD4898" w:rsidRDefault="00532309" w:rsidP="00754CF9">
            <w:pPr>
              <w:widowControl/>
              <w:tabs>
                <w:tab w:val="clear" w:pos="720"/>
              </w:tabs>
              <w:suppressAutoHyphens w:val="0"/>
              <w:autoSpaceDE w:val="0"/>
              <w:autoSpaceDN w:val="0"/>
              <w:adjustRightInd w:val="0"/>
              <w:spacing w:before="0" w:line="240" w:lineRule="auto"/>
              <w:jc w:val="left"/>
              <w:rPr>
                <w:rFonts w:asciiTheme="minorHAnsi" w:hAnsiTheme="minorHAnsi" w:cstheme="minorHAnsi"/>
                <w:b w:val="0"/>
                <w:bCs w:val="0"/>
                <w:sz w:val="24"/>
                <w:szCs w:val="24"/>
                <w:shd w:val="clear" w:color="auto" w:fill="FFFFFF"/>
              </w:rPr>
            </w:pPr>
          </w:p>
          <w:p w14:paraId="14CDB417" w14:textId="77777777" w:rsidR="00532309" w:rsidRPr="00CD4898" w:rsidRDefault="00532309" w:rsidP="00754CF9">
            <w:pPr>
              <w:widowControl/>
              <w:tabs>
                <w:tab w:val="clear" w:pos="720"/>
              </w:tabs>
              <w:suppressAutoHyphens w:val="0"/>
              <w:autoSpaceDE w:val="0"/>
              <w:autoSpaceDN w:val="0"/>
              <w:adjustRightInd w:val="0"/>
              <w:spacing w:before="0" w:line="240" w:lineRule="auto"/>
              <w:jc w:val="left"/>
              <w:rPr>
                <w:rFonts w:asciiTheme="minorHAnsi" w:hAnsiTheme="minorHAnsi" w:cstheme="minorHAnsi"/>
                <w:b w:val="0"/>
                <w:bCs w:val="0"/>
                <w:sz w:val="24"/>
                <w:szCs w:val="24"/>
                <w:shd w:val="clear" w:color="auto" w:fill="FFFFFF"/>
              </w:rPr>
            </w:pPr>
          </w:p>
          <w:p w14:paraId="32828AF5" w14:textId="77777777" w:rsidR="00754CF9" w:rsidRPr="00CD4898" w:rsidRDefault="00532309" w:rsidP="00754CF9">
            <w:pPr>
              <w:widowControl/>
              <w:tabs>
                <w:tab w:val="clear" w:pos="720"/>
              </w:tabs>
              <w:suppressAutoHyphens w:val="0"/>
              <w:autoSpaceDE w:val="0"/>
              <w:autoSpaceDN w:val="0"/>
              <w:adjustRightInd w:val="0"/>
              <w:spacing w:before="0" w:line="240" w:lineRule="auto"/>
              <w:jc w:val="left"/>
              <w:rPr>
                <w:rFonts w:asciiTheme="minorHAnsi" w:eastAsiaTheme="minorHAnsi" w:hAnsiTheme="minorHAnsi" w:cstheme="minorHAnsi"/>
                <w:b w:val="0"/>
                <w:bCs w:val="0"/>
                <w:kern w:val="0"/>
                <w:sz w:val="24"/>
                <w:szCs w:val="24"/>
                <w:lang w:eastAsia="en-US"/>
              </w:rPr>
            </w:pPr>
            <w:proofErr w:type="spellStart"/>
            <w:r w:rsidRPr="00CD4898">
              <w:rPr>
                <w:rFonts w:asciiTheme="minorHAnsi" w:hAnsiTheme="minorHAnsi" w:cstheme="minorHAnsi"/>
                <w:b w:val="0"/>
                <w:bCs w:val="0"/>
                <w:sz w:val="24"/>
                <w:szCs w:val="24"/>
                <w:shd w:val="clear" w:color="auto" w:fill="FFFFFF"/>
              </w:rPr>
              <w:t>Gprot</w:t>
            </w:r>
            <w:proofErr w:type="spellEnd"/>
            <w:r w:rsidRPr="00CD4898">
              <w:rPr>
                <w:rFonts w:asciiTheme="minorHAnsi" w:hAnsiTheme="minorHAnsi" w:cstheme="minorHAnsi"/>
                <w:b w:val="0"/>
                <w:bCs w:val="0"/>
                <w:sz w:val="24"/>
                <w:szCs w:val="24"/>
                <w:shd w:val="clear" w:color="auto" w:fill="FFFFFF"/>
              </w:rPr>
              <w:t xml:space="preserve"> - Prototyp</w:t>
            </w:r>
          </w:p>
        </w:tc>
        <w:tc>
          <w:tcPr>
            <w:tcW w:w="2936" w:type="dxa"/>
          </w:tcPr>
          <w:p w14:paraId="5519A01C" w14:textId="77777777" w:rsidR="00754CF9" w:rsidRPr="00CD4898" w:rsidRDefault="00754CF9" w:rsidP="00754CF9">
            <w:pPr>
              <w:widowControl/>
              <w:tabs>
                <w:tab w:val="clear" w:pos="720"/>
              </w:tabs>
              <w:suppressAutoHyphens w:val="0"/>
              <w:autoSpaceDE w:val="0"/>
              <w:autoSpaceDN w:val="0"/>
              <w:adjustRightInd w:val="0"/>
              <w:spacing w:before="0" w:line="240" w:lineRule="auto"/>
              <w:jc w:val="left"/>
              <w:rPr>
                <w:rFonts w:asciiTheme="minorHAnsi" w:eastAsiaTheme="minorHAnsi" w:hAnsiTheme="minorHAnsi" w:cstheme="minorHAnsi"/>
                <w:b w:val="0"/>
                <w:bCs w:val="0"/>
                <w:kern w:val="0"/>
                <w:sz w:val="24"/>
                <w:szCs w:val="24"/>
                <w:lang w:eastAsia="en-US"/>
              </w:rPr>
            </w:pPr>
            <w:r w:rsidRPr="00CD4898">
              <w:rPr>
                <w:rFonts w:asciiTheme="minorHAnsi" w:hAnsiTheme="minorHAnsi" w:cstheme="minorHAnsi"/>
                <w:sz w:val="24"/>
                <w:szCs w:val="24"/>
              </w:rPr>
              <w:br/>
            </w:r>
            <w:r w:rsidRPr="00CD4898">
              <w:rPr>
                <w:rFonts w:asciiTheme="minorHAnsi" w:hAnsiTheme="minorHAnsi" w:cstheme="minorHAnsi"/>
                <w:b w:val="0"/>
                <w:bCs w:val="0"/>
                <w:sz w:val="24"/>
                <w:szCs w:val="24"/>
                <w:shd w:val="clear" w:color="auto" w:fill="FFFFFF"/>
              </w:rPr>
              <w:t>TH04010505-V1</w:t>
            </w:r>
          </w:p>
        </w:tc>
      </w:tr>
      <w:tr w:rsidR="00754CF9" w:rsidRPr="00754CF9" w14:paraId="2C7A14D0" w14:textId="77777777">
        <w:trPr>
          <w:trHeight w:val="244"/>
        </w:trPr>
        <w:tc>
          <w:tcPr>
            <w:tcW w:w="2936" w:type="dxa"/>
          </w:tcPr>
          <w:p w14:paraId="167007CE" w14:textId="77777777" w:rsidR="00754CF9" w:rsidRPr="00CD4898" w:rsidRDefault="00754CF9" w:rsidP="00754CF9">
            <w:pPr>
              <w:widowControl/>
              <w:tabs>
                <w:tab w:val="clear" w:pos="720"/>
              </w:tabs>
              <w:suppressAutoHyphens w:val="0"/>
              <w:autoSpaceDE w:val="0"/>
              <w:autoSpaceDN w:val="0"/>
              <w:adjustRightInd w:val="0"/>
              <w:spacing w:before="0" w:line="240" w:lineRule="auto"/>
              <w:jc w:val="left"/>
              <w:rPr>
                <w:rFonts w:asciiTheme="minorHAnsi" w:eastAsiaTheme="minorHAnsi" w:hAnsiTheme="minorHAnsi" w:cstheme="minorHAnsi"/>
                <w:b w:val="0"/>
                <w:bCs w:val="0"/>
                <w:kern w:val="0"/>
                <w:sz w:val="24"/>
                <w:szCs w:val="24"/>
                <w:lang w:eastAsia="en-US"/>
              </w:rPr>
            </w:pPr>
          </w:p>
          <w:p w14:paraId="62E82720" w14:textId="77777777" w:rsidR="00754CF9" w:rsidRPr="00CD4898" w:rsidRDefault="00532309" w:rsidP="00532309">
            <w:pPr>
              <w:widowControl/>
              <w:tabs>
                <w:tab w:val="clear" w:pos="720"/>
              </w:tabs>
              <w:suppressAutoHyphens w:val="0"/>
              <w:autoSpaceDE w:val="0"/>
              <w:autoSpaceDN w:val="0"/>
              <w:adjustRightInd w:val="0"/>
              <w:spacing w:before="0" w:line="240" w:lineRule="auto"/>
              <w:jc w:val="left"/>
              <w:rPr>
                <w:rFonts w:asciiTheme="minorHAnsi" w:eastAsiaTheme="minorHAnsi" w:hAnsiTheme="minorHAnsi" w:cstheme="minorHAnsi"/>
                <w:b w:val="0"/>
                <w:bCs w:val="0"/>
                <w:kern w:val="0"/>
                <w:sz w:val="24"/>
                <w:szCs w:val="24"/>
                <w:lang w:eastAsia="en-US"/>
              </w:rPr>
            </w:pPr>
            <w:r w:rsidRPr="00CD4898">
              <w:rPr>
                <w:rFonts w:asciiTheme="minorHAnsi" w:hAnsiTheme="minorHAnsi" w:cstheme="minorHAnsi"/>
                <w:b w:val="0"/>
                <w:bCs w:val="0"/>
                <w:sz w:val="24"/>
                <w:szCs w:val="24"/>
                <w:shd w:val="clear" w:color="auto" w:fill="FFFFFF"/>
              </w:rPr>
              <w:t>Ověřená technologie čištění se vzdáleným monitoringem a ovládáním</w:t>
            </w:r>
          </w:p>
        </w:tc>
        <w:tc>
          <w:tcPr>
            <w:tcW w:w="2936" w:type="dxa"/>
          </w:tcPr>
          <w:p w14:paraId="7F31E6CA" w14:textId="77777777" w:rsidR="00532309" w:rsidRPr="00CD4898" w:rsidRDefault="00532309" w:rsidP="00754CF9">
            <w:pPr>
              <w:widowControl/>
              <w:tabs>
                <w:tab w:val="clear" w:pos="720"/>
              </w:tabs>
              <w:suppressAutoHyphens w:val="0"/>
              <w:autoSpaceDE w:val="0"/>
              <w:autoSpaceDN w:val="0"/>
              <w:adjustRightInd w:val="0"/>
              <w:spacing w:before="0" w:line="240" w:lineRule="auto"/>
              <w:jc w:val="left"/>
              <w:rPr>
                <w:rFonts w:asciiTheme="minorHAnsi" w:hAnsiTheme="minorHAnsi" w:cstheme="minorHAnsi"/>
                <w:b w:val="0"/>
                <w:bCs w:val="0"/>
                <w:sz w:val="24"/>
                <w:szCs w:val="24"/>
                <w:shd w:val="clear" w:color="auto" w:fill="FFFFFF"/>
              </w:rPr>
            </w:pPr>
          </w:p>
          <w:p w14:paraId="386FD05D" w14:textId="77777777" w:rsidR="00754CF9" w:rsidRPr="00CD4898" w:rsidRDefault="00532309" w:rsidP="00754CF9">
            <w:pPr>
              <w:widowControl/>
              <w:tabs>
                <w:tab w:val="clear" w:pos="720"/>
              </w:tabs>
              <w:suppressAutoHyphens w:val="0"/>
              <w:autoSpaceDE w:val="0"/>
              <w:autoSpaceDN w:val="0"/>
              <w:adjustRightInd w:val="0"/>
              <w:spacing w:before="0" w:line="240" w:lineRule="auto"/>
              <w:jc w:val="left"/>
              <w:rPr>
                <w:rFonts w:asciiTheme="minorHAnsi" w:eastAsiaTheme="minorHAnsi" w:hAnsiTheme="minorHAnsi" w:cstheme="minorHAnsi"/>
                <w:b w:val="0"/>
                <w:bCs w:val="0"/>
                <w:kern w:val="0"/>
                <w:sz w:val="24"/>
                <w:szCs w:val="24"/>
                <w:lang w:eastAsia="en-US"/>
              </w:rPr>
            </w:pPr>
            <w:proofErr w:type="spellStart"/>
            <w:r w:rsidRPr="00CD4898">
              <w:rPr>
                <w:rFonts w:asciiTheme="minorHAnsi" w:hAnsiTheme="minorHAnsi" w:cstheme="minorHAnsi"/>
                <w:b w:val="0"/>
                <w:bCs w:val="0"/>
                <w:sz w:val="24"/>
                <w:szCs w:val="24"/>
                <w:shd w:val="clear" w:color="auto" w:fill="FFFFFF"/>
              </w:rPr>
              <w:t>Ztech</w:t>
            </w:r>
            <w:proofErr w:type="spellEnd"/>
            <w:r w:rsidRPr="00CD4898">
              <w:rPr>
                <w:rFonts w:asciiTheme="minorHAnsi" w:hAnsiTheme="minorHAnsi" w:cstheme="minorHAnsi"/>
                <w:b w:val="0"/>
                <w:bCs w:val="0"/>
                <w:sz w:val="24"/>
                <w:szCs w:val="24"/>
                <w:shd w:val="clear" w:color="auto" w:fill="FFFFFF"/>
              </w:rPr>
              <w:t xml:space="preserve"> - Ověřená technologie</w:t>
            </w:r>
          </w:p>
        </w:tc>
        <w:tc>
          <w:tcPr>
            <w:tcW w:w="2936" w:type="dxa"/>
          </w:tcPr>
          <w:p w14:paraId="349958BA" w14:textId="77777777" w:rsidR="00532309" w:rsidRPr="00CD4898" w:rsidRDefault="00532309" w:rsidP="00754CF9">
            <w:pPr>
              <w:widowControl/>
              <w:tabs>
                <w:tab w:val="clear" w:pos="720"/>
              </w:tabs>
              <w:suppressAutoHyphens w:val="0"/>
              <w:autoSpaceDE w:val="0"/>
              <w:autoSpaceDN w:val="0"/>
              <w:adjustRightInd w:val="0"/>
              <w:spacing w:before="0" w:line="240" w:lineRule="auto"/>
              <w:jc w:val="left"/>
              <w:rPr>
                <w:rFonts w:asciiTheme="minorHAnsi" w:hAnsiTheme="minorHAnsi" w:cstheme="minorHAnsi"/>
                <w:b w:val="0"/>
                <w:bCs w:val="0"/>
                <w:sz w:val="24"/>
                <w:szCs w:val="24"/>
                <w:shd w:val="clear" w:color="auto" w:fill="FFFFFF"/>
              </w:rPr>
            </w:pPr>
          </w:p>
          <w:p w14:paraId="79EDA258" w14:textId="77777777" w:rsidR="00754CF9" w:rsidRPr="00CD4898" w:rsidRDefault="00532309" w:rsidP="00754CF9">
            <w:pPr>
              <w:widowControl/>
              <w:tabs>
                <w:tab w:val="clear" w:pos="720"/>
              </w:tabs>
              <w:suppressAutoHyphens w:val="0"/>
              <w:autoSpaceDE w:val="0"/>
              <w:autoSpaceDN w:val="0"/>
              <w:adjustRightInd w:val="0"/>
              <w:spacing w:before="0" w:line="240" w:lineRule="auto"/>
              <w:jc w:val="left"/>
              <w:rPr>
                <w:rFonts w:asciiTheme="minorHAnsi" w:eastAsiaTheme="minorHAnsi" w:hAnsiTheme="minorHAnsi" w:cstheme="minorHAnsi"/>
                <w:b w:val="0"/>
                <w:bCs w:val="0"/>
                <w:kern w:val="0"/>
                <w:sz w:val="24"/>
                <w:szCs w:val="24"/>
                <w:lang w:eastAsia="en-US"/>
              </w:rPr>
            </w:pPr>
            <w:r w:rsidRPr="00CD4898">
              <w:rPr>
                <w:rFonts w:asciiTheme="minorHAnsi" w:hAnsiTheme="minorHAnsi" w:cstheme="minorHAnsi"/>
                <w:b w:val="0"/>
                <w:bCs w:val="0"/>
                <w:sz w:val="24"/>
                <w:szCs w:val="24"/>
                <w:shd w:val="clear" w:color="auto" w:fill="FFFFFF"/>
              </w:rPr>
              <w:t>TH04010505-V2</w:t>
            </w:r>
          </w:p>
        </w:tc>
      </w:tr>
    </w:tbl>
    <w:p w14:paraId="627D395D" w14:textId="77777777" w:rsidR="00115391" w:rsidRPr="00C47EE3" w:rsidRDefault="00115391" w:rsidP="00115391">
      <w:pPr>
        <w:pStyle w:val="Odstavecseseznamem"/>
        <w:spacing w:after="0" w:line="240" w:lineRule="auto"/>
        <w:ind w:left="0"/>
        <w:jc w:val="both"/>
      </w:pPr>
    </w:p>
    <w:p w14:paraId="790EA1C3" w14:textId="1DEC719A" w:rsidR="00115391" w:rsidRPr="00C47EE3" w:rsidRDefault="00115391" w:rsidP="009951A3">
      <w:pPr>
        <w:pStyle w:val="Odstavecseseznamem"/>
        <w:numPr>
          <w:ilvl w:val="0"/>
          <w:numId w:val="28"/>
        </w:numPr>
        <w:spacing w:after="0" w:line="240" w:lineRule="auto"/>
        <w:ind w:left="426" w:hanging="426"/>
        <w:jc w:val="both"/>
      </w:pPr>
      <w:r w:rsidRPr="00C47EE3">
        <w:t xml:space="preserve">Smluvní strany se zavazují, že budou po celou dobu </w:t>
      </w:r>
      <w:r w:rsidR="00CD4898">
        <w:t>P</w:t>
      </w:r>
      <w:r w:rsidRPr="00C47EE3">
        <w:t xml:space="preserve">rojektu a po jeho skončení a následující období zabezpečovat ochranu výsledků </w:t>
      </w:r>
      <w:r w:rsidR="00CD4898">
        <w:t>P</w:t>
      </w:r>
      <w:r w:rsidRPr="00C47EE3">
        <w:t xml:space="preserve">rojektu. </w:t>
      </w:r>
    </w:p>
    <w:p w14:paraId="4160B525" w14:textId="77777777" w:rsidR="00061EC6" w:rsidRPr="00C47EE3" w:rsidRDefault="00061EC6" w:rsidP="009951A3">
      <w:pPr>
        <w:pStyle w:val="Odstavecseseznamem"/>
        <w:spacing w:after="0" w:line="240" w:lineRule="auto"/>
        <w:ind w:left="426" w:hanging="426"/>
        <w:jc w:val="both"/>
      </w:pPr>
    </w:p>
    <w:p w14:paraId="3612174C" w14:textId="12CEE150" w:rsidR="00115391" w:rsidRPr="00115391" w:rsidRDefault="00115391" w:rsidP="009951A3">
      <w:pPr>
        <w:pStyle w:val="Odstavecseseznamem"/>
        <w:numPr>
          <w:ilvl w:val="0"/>
          <w:numId w:val="28"/>
        </w:numPr>
        <w:spacing w:after="0" w:line="240" w:lineRule="auto"/>
        <w:ind w:left="426" w:hanging="426"/>
        <w:jc w:val="both"/>
      </w:pPr>
      <w:r>
        <w:rPr>
          <w:rFonts w:cs="Calibri"/>
          <w:color w:val="000000"/>
        </w:rPr>
        <w:t>Z</w:t>
      </w:r>
      <w:r w:rsidR="00061EC6" w:rsidRPr="00C47EE3">
        <w:rPr>
          <w:rFonts w:cs="Calibri"/>
          <w:color w:val="000000"/>
        </w:rPr>
        <w:t>hotoven</w:t>
      </w:r>
      <w:r>
        <w:rPr>
          <w:rFonts w:cs="Calibri"/>
          <w:color w:val="000000"/>
        </w:rPr>
        <w:t>ý</w:t>
      </w:r>
      <w:r w:rsidR="00061EC6" w:rsidRPr="00C47EE3">
        <w:rPr>
          <w:rFonts w:cs="Calibri"/>
          <w:color w:val="000000"/>
        </w:rPr>
        <w:t xml:space="preserve"> </w:t>
      </w:r>
      <w:r w:rsidR="00061EC6" w:rsidRPr="004862FB">
        <w:rPr>
          <w:rFonts w:cs="Calibri"/>
          <w:color w:val="000000"/>
        </w:rPr>
        <w:t>prototyp</w:t>
      </w:r>
      <w:r w:rsidR="00A7456C">
        <w:rPr>
          <w:rFonts w:cs="Calibri"/>
          <w:color w:val="000000"/>
        </w:rPr>
        <w:t xml:space="preserve"> </w:t>
      </w:r>
      <w:r w:rsidR="00A7456C" w:rsidRPr="00A7456C">
        <w:rPr>
          <w:rFonts w:cs="Calibri"/>
          <w:color w:val="000000"/>
        </w:rPr>
        <w:t>TH04010505-V1</w:t>
      </w:r>
      <w:r w:rsidRPr="00115391">
        <w:rPr>
          <w:rFonts w:cs="Calibri"/>
          <w:color w:val="000000"/>
        </w:rPr>
        <w:t xml:space="preserve"> po</w:t>
      </w:r>
      <w:r>
        <w:rPr>
          <w:rFonts w:cs="Calibri"/>
          <w:b/>
          <w:color w:val="000000"/>
        </w:rPr>
        <w:t xml:space="preserve"> </w:t>
      </w:r>
      <w:r w:rsidR="00061EC6" w:rsidRPr="00C47EE3">
        <w:rPr>
          <w:rFonts w:cs="Calibri"/>
          <w:color w:val="000000"/>
        </w:rPr>
        <w:t>podstoup</w:t>
      </w:r>
      <w:r>
        <w:rPr>
          <w:rFonts w:cs="Calibri"/>
          <w:color w:val="000000"/>
        </w:rPr>
        <w:t>ení</w:t>
      </w:r>
      <w:r w:rsidR="00061EC6" w:rsidRPr="00C47EE3">
        <w:rPr>
          <w:rFonts w:cs="Calibri"/>
          <w:color w:val="000000"/>
        </w:rPr>
        <w:t xml:space="preserve"> prototypové zkoušky</w:t>
      </w:r>
      <w:r>
        <w:rPr>
          <w:rFonts w:cs="Calibri"/>
          <w:color w:val="000000"/>
        </w:rPr>
        <w:t xml:space="preserve"> bude následně využíván pro vědecké a neobchodní účely všech řešitelů </w:t>
      </w:r>
      <w:r w:rsidR="00CD4898">
        <w:rPr>
          <w:rFonts w:cs="Calibri"/>
          <w:color w:val="000000"/>
        </w:rPr>
        <w:t>P</w:t>
      </w:r>
      <w:r>
        <w:rPr>
          <w:rFonts w:cs="Calibri"/>
          <w:color w:val="000000"/>
        </w:rPr>
        <w:t xml:space="preserve">rojektu. </w:t>
      </w:r>
    </w:p>
    <w:p w14:paraId="6F1483B1" w14:textId="77777777" w:rsidR="00115391" w:rsidRPr="00115391" w:rsidRDefault="00115391" w:rsidP="009951A3">
      <w:pPr>
        <w:pStyle w:val="Odstavecseseznamem"/>
        <w:spacing w:after="0" w:line="240" w:lineRule="auto"/>
        <w:ind w:left="426" w:hanging="426"/>
        <w:jc w:val="both"/>
      </w:pPr>
    </w:p>
    <w:p w14:paraId="010D0947" w14:textId="7CF036DD" w:rsidR="00115391" w:rsidRDefault="00115391" w:rsidP="009951A3">
      <w:pPr>
        <w:pStyle w:val="Odstavecseseznamem"/>
        <w:numPr>
          <w:ilvl w:val="0"/>
          <w:numId w:val="28"/>
        </w:numPr>
        <w:spacing w:after="0" w:line="240" w:lineRule="auto"/>
        <w:ind w:left="426" w:hanging="426"/>
        <w:jc w:val="both"/>
      </w:pPr>
      <w:r>
        <w:t xml:space="preserve">Ověřená technologie </w:t>
      </w:r>
      <w:r w:rsidR="00A7456C" w:rsidRPr="00A7456C">
        <w:t>TH04010505-V2</w:t>
      </w:r>
      <w:r w:rsidR="00A7456C">
        <w:t xml:space="preserve"> </w:t>
      </w:r>
      <w:r>
        <w:t xml:space="preserve">bude zdarma přístupná pro </w:t>
      </w:r>
      <w:r w:rsidR="00A7456C">
        <w:t>D</w:t>
      </w:r>
      <w:r>
        <w:t xml:space="preserve">alšího účastníka po dobu 5 let po ukončení </w:t>
      </w:r>
      <w:r w:rsidR="00CD4898">
        <w:t>P</w:t>
      </w:r>
      <w:r>
        <w:t>rojektu pro jeho další vědecké a neobchodní účely.</w:t>
      </w:r>
    </w:p>
    <w:p w14:paraId="6C299287" w14:textId="77777777" w:rsidR="00061EC6" w:rsidRPr="00C47EE3" w:rsidRDefault="00061EC6" w:rsidP="009951A3">
      <w:pPr>
        <w:pStyle w:val="Odstavecseseznamem"/>
        <w:spacing w:after="0" w:line="240" w:lineRule="auto"/>
        <w:ind w:left="426" w:hanging="426"/>
        <w:jc w:val="both"/>
      </w:pPr>
    </w:p>
    <w:p w14:paraId="11E7258E" w14:textId="28FD1D0A" w:rsidR="00061EC6" w:rsidRPr="00C47EE3" w:rsidRDefault="00061EC6" w:rsidP="009951A3">
      <w:pPr>
        <w:pStyle w:val="Odstavecseseznamem"/>
        <w:numPr>
          <w:ilvl w:val="0"/>
          <w:numId w:val="28"/>
        </w:numPr>
        <w:spacing w:after="0" w:line="240" w:lineRule="auto"/>
        <w:ind w:left="426" w:hanging="426"/>
        <w:jc w:val="both"/>
      </w:pPr>
      <w:r w:rsidRPr="00C47EE3">
        <w:rPr>
          <w:rFonts w:cs="Calibri"/>
          <w:color w:val="000000"/>
        </w:rPr>
        <w:t xml:space="preserve">Příjemce je povinen zachovat výstupy </w:t>
      </w:r>
      <w:r w:rsidR="00CD4898">
        <w:rPr>
          <w:rFonts w:cs="Calibri"/>
          <w:color w:val="000000"/>
        </w:rPr>
        <w:t>P</w:t>
      </w:r>
      <w:r w:rsidRPr="00C47EE3">
        <w:rPr>
          <w:rFonts w:cs="Calibri"/>
          <w:color w:val="000000"/>
        </w:rPr>
        <w:t xml:space="preserve">rojektu po dobu nejméně 5 let od data ukončení </w:t>
      </w:r>
      <w:r w:rsidR="00CD4898">
        <w:rPr>
          <w:rFonts w:cs="Calibri"/>
          <w:color w:val="000000"/>
        </w:rPr>
        <w:t>P</w:t>
      </w:r>
      <w:r w:rsidRPr="00C47EE3">
        <w:rPr>
          <w:rFonts w:cs="Calibri"/>
          <w:color w:val="000000"/>
        </w:rPr>
        <w:t>rojektu, tj. nesmí být tato investice prodána nebo zcizena po výše uvedenou dobu.</w:t>
      </w:r>
      <w:r w:rsidR="00115391">
        <w:rPr>
          <w:rFonts w:cs="Calibri"/>
          <w:color w:val="000000"/>
        </w:rPr>
        <w:t xml:space="preserve"> Příjemce je povinen zpřístupnit výstupy </w:t>
      </w:r>
      <w:r w:rsidR="00CD4898">
        <w:rPr>
          <w:rFonts w:cs="Calibri"/>
          <w:color w:val="000000"/>
        </w:rPr>
        <w:t>P</w:t>
      </w:r>
      <w:r w:rsidR="00115391">
        <w:rPr>
          <w:rFonts w:cs="Calibri"/>
          <w:color w:val="000000"/>
        </w:rPr>
        <w:t xml:space="preserve">rojektu pro </w:t>
      </w:r>
      <w:r w:rsidR="00A7456C">
        <w:rPr>
          <w:rFonts w:cs="Calibri"/>
          <w:color w:val="000000"/>
        </w:rPr>
        <w:t>D</w:t>
      </w:r>
      <w:r w:rsidR="00115391">
        <w:rPr>
          <w:rFonts w:cs="Calibri"/>
          <w:color w:val="000000"/>
        </w:rPr>
        <w:t>alšího účastníka v rámci vyrovnání duševního vlastnictví.</w:t>
      </w:r>
    </w:p>
    <w:p w14:paraId="6B9875CD" w14:textId="77777777" w:rsidR="00061EC6" w:rsidRPr="00C47EE3" w:rsidRDefault="00061EC6" w:rsidP="009951A3">
      <w:pPr>
        <w:pStyle w:val="Odstavecseseznamem"/>
        <w:spacing w:after="0" w:line="240" w:lineRule="auto"/>
        <w:ind w:left="426" w:hanging="426"/>
        <w:jc w:val="both"/>
      </w:pPr>
    </w:p>
    <w:p w14:paraId="32EC55BB" w14:textId="43D26D88" w:rsidR="00395977" w:rsidRPr="00A7456C" w:rsidRDefault="00280E0E" w:rsidP="009951A3">
      <w:pPr>
        <w:pStyle w:val="Odstavecseseznamem"/>
        <w:numPr>
          <w:ilvl w:val="0"/>
          <w:numId w:val="28"/>
        </w:numPr>
        <w:ind w:left="426" w:hanging="426"/>
        <w:jc w:val="both"/>
        <w:rPr>
          <w:rFonts w:cs="Arial"/>
        </w:rPr>
      </w:pPr>
      <w:r w:rsidRPr="00A7456C">
        <w:rPr>
          <w:rFonts w:cs="Arial"/>
        </w:rPr>
        <w:t xml:space="preserve">Smluvní strany podpisem této Smlouvy udělují svůj souhlas </w:t>
      </w:r>
      <w:r w:rsidR="00A7456C" w:rsidRPr="00A7456C">
        <w:rPr>
          <w:rFonts w:cs="Arial"/>
        </w:rPr>
        <w:t>třetím stranám</w:t>
      </w:r>
      <w:r w:rsidRPr="00A7456C">
        <w:rPr>
          <w:rFonts w:cs="Arial"/>
        </w:rPr>
        <w:t xml:space="preserve"> použít jejich název</w:t>
      </w:r>
      <w:r w:rsidR="00CD4898">
        <w:rPr>
          <w:rFonts w:cs="Arial"/>
        </w:rPr>
        <w:t xml:space="preserve"> (obchodní firmu)</w:t>
      </w:r>
      <w:r w:rsidRPr="00A7456C">
        <w:rPr>
          <w:rFonts w:cs="Arial"/>
        </w:rPr>
        <w:t xml:space="preserve"> za účelem informování veřejnosti o vzájemné spolupráci </w:t>
      </w:r>
      <w:r w:rsidR="00CD4898">
        <w:rPr>
          <w:rFonts w:cs="Arial"/>
        </w:rPr>
        <w:t xml:space="preserve">v rámci Projektu </w:t>
      </w:r>
      <w:r w:rsidRPr="00A7456C">
        <w:rPr>
          <w:rFonts w:cs="Arial"/>
        </w:rPr>
        <w:t>a o výsledcích</w:t>
      </w:r>
      <w:r w:rsidR="00A7456C" w:rsidRPr="00A7456C">
        <w:rPr>
          <w:rFonts w:cs="Arial"/>
        </w:rPr>
        <w:t xml:space="preserve"> této spolupráce</w:t>
      </w:r>
      <w:r w:rsidRPr="00A7456C">
        <w:rPr>
          <w:rFonts w:cs="Arial"/>
        </w:rPr>
        <w:t xml:space="preserve">. Smluvní strany budou při prezentaci produktů či služeb vzniklých na základě využití výsledků Projektu uvádět, že bylo užito výsledků vzniklých v rámci </w:t>
      </w:r>
      <w:r w:rsidR="009B5D2D">
        <w:rPr>
          <w:rFonts w:cs="Arial"/>
        </w:rPr>
        <w:t>P</w:t>
      </w:r>
      <w:r w:rsidRPr="00A7456C">
        <w:rPr>
          <w:rFonts w:cs="Arial"/>
        </w:rPr>
        <w:t xml:space="preserve">rojektu s uvedením všech jeho identifikačních údajů včetně označení </w:t>
      </w:r>
      <w:r w:rsidR="009B5D2D">
        <w:rPr>
          <w:rFonts w:cs="Arial"/>
        </w:rPr>
        <w:t>P</w:t>
      </w:r>
      <w:r w:rsidRPr="00A7456C">
        <w:rPr>
          <w:rFonts w:cs="Arial"/>
        </w:rPr>
        <w:t xml:space="preserve">oskytovatele, a to vždy dle pokynů </w:t>
      </w:r>
      <w:r w:rsidR="009B5D2D">
        <w:rPr>
          <w:rFonts w:cs="Arial"/>
        </w:rPr>
        <w:t>P</w:t>
      </w:r>
      <w:r w:rsidRPr="00A7456C">
        <w:rPr>
          <w:rFonts w:cs="Arial"/>
        </w:rPr>
        <w:t>oskytovatele k publicitě v účinném znění.</w:t>
      </w:r>
    </w:p>
    <w:p w14:paraId="59098512" w14:textId="77777777" w:rsidR="00280E0E" w:rsidRPr="00395977" w:rsidRDefault="00280E0E" w:rsidP="00280E0E">
      <w:pPr>
        <w:pStyle w:val="Odstavecseseznamem"/>
        <w:rPr>
          <w:rFonts w:cs="Arial"/>
        </w:rPr>
      </w:pPr>
    </w:p>
    <w:p w14:paraId="2FA1B9A8" w14:textId="7AC0CA0D" w:rsidR="005A1024" w:rsidRPr="00A7456C" w:rsidRDefault="00061EC6" w:rsidP="006649E4">
      <w:pPr>
        <w:pStyle w:val="Odstavecseseznamem"/>
        <w:numPr>
          <w:ilvl w:val="0"/>
          <w:numId w:val="28"/>
        </w:numPr>
        <w:spacing w:after="0" w:line="240" w:lineRule="auto"/>
        <w:ind w:left="284" w:hanging="284"/>
        <w:jc w:val="both"/>
      </w:pPr>
      <w:r w:rsidRPr="00395977">
        <w:rPr>
          <w:rFonts w:cs="Arial"/>
        </w:rPr>
        <w:t xml:space="preserve">Smluvní strany se dohodly na níže uvedeném způsobu </w:t>
      </w:r>
      <w:r w:rsidR="005A1024">
        <w:rPr>
          <w:rFonts w:cs="Arial"/>
        </w:rPr>
        <w:t>vyrovnání duševního vlastnictví obou</w:t>
      </w:r>
      <w:r w:rsidRPr="00395977">
        <w:rPr>
          <w:rFonts w:cs="Arial"/>
        </w:rPr>
        <w:t xml:space="preserve"> výsledků </w:t>
      </w:r>
      <w:r w:rsidR="005A1024">
        <w:rPr>
          <w:rFonts w:cs="Arial"/>
        </w:rPr>
        <w:t xml:space="preserve">vzniklých v průběhu řešení </w:t>
      </w:r>
      <w:r w:rsidR="00F35EE2">
        <w:rPr>
          <w:rFonts w:cs="Arial"/>
        </w:rPr>
        <w:t>P</w:t>
      </w:r>
      <w:r w:rsidR="005A1024">
        <w:rPr>
          <w:rFonts w:cs="Arial"/>
        </w:rPr>
        <w:t>rojektu:</w:t>
      </w:r>
      <w:r w:rsidRPr="00395977">
        <w:rPr>
          <w:rFonts w:cs="Arial"/>
        </w:rPr>
        <w:t xml:space="preserve"> </w:t>
      </w:r>
    </w:p>
    <w:p w14:paraId="5798BEDB" w14:textId="77777777" w:rsidR="00A7456C" w:rsidRPr="005A1024" w:rsidRDefault="00A7456C" w:rsidP="00A7456C">
      <w:pPr>
        <w:pStyle w:val="Odstavecseseznamem"/>
        <w:spacing w:after="0" w:line="240" w:lineRule="auto"/>
        <w:ind w:left="284"/>
        <w:jc w:val="both"/>
      </w:pPr>
    </w:p>
    <w:p w14:paraId="6A5C40E3" w14:textId="51145825" w:rsidR="00061EC6" w:rsidRPr="00C47EE3" w:rsidRDefault="00061EC6" w:rsidP="006649E4">
      <w:pPr>
        <w:pStyle w:val="Odstavecseseznamem"/>
        <w:numPr>
          <w:ilvl w:val="0"/>
          <w:numId w:val="20"/>
        </w:numPr>
        <w:spacing w:after="0" w:line="240" w:lineRule="auto"/>
        <w:ind w:left="851" w:hanging="284"/>
        <w:jc w:val="both"/>
        <w:rPr>
          <w:rFonts w:cs="Arial"/>
        </w:rPr>
      </w:pPr>
      <w:r w:rsidRPr="00C47EE3">
        <w:rPr>
          <w:rFonts w:cs="Arial"/>
        </w:rPr>
        <w:t>Příjemce a Další účastník se zavazují</w:t>
      </w:r>
      <w:r w:rsidR="005A1024">
        <w:rPr>
          <w:rFonts w:cs="Arial"/>
        </w:rPr>
        <w:t xml:space="preserve"> spolupracovat po dobu 5 let po ukončení </w:t>
      </w:r>
      <w:r w:rsidR="00F35EE2">
        <w:rPr>
          <w:rFonts w:cs="Arial"/>
        </w:rPr>
        <w:t>P</w:t>
      </w:r>
      <w:r w:rsidR="005A1024">
        <w:rPr>
          <w:rFonts w:cs="Arial"/>
        </w:rPr>
        <w:t xml:space="preserve">rojektu a </w:t>
      </w:r>
      <w:r w:rsidRPr="00C47EE3">
        <w:rPr>
          <w:rFonts w:cs="Arial"/>
        </w:rPr>
        <w:t xml:space="preserve">předávat </w:t>
      </w:r>
      <w:r w:rsidR="005A1024">
        <w:rPr>
          <w:rFonts w:cs="Arial"/>
        </w:rPr>
        <w:t xml:space="preserve">si vzájemně </w:t>
      </w:r>
      <w:r w:rsidRPr="00C47EE3">
        <w:rPr>
          <w:rFonts w:cs="Arial"/>
        </w:rPr>
        <w:t xml:space="preserve">údaje o výsledcích vytvořených </w:t>
      </w:r>
      <w:r w:rsidR="005A1024">
        <w:rPr>
          <w:rFonts w:cs="Arial"/>
        </w:rPr>
        <w:t>v průběhu tohoto období pro jejich další rozvoj v dané oblasti výzkumu a vývoje</w:t>
      </w:r>
      <w:r w:rsidRPr="00C47EE3">
        <w:rPr>
          <w:rFonts w:cs="Arial"/>
        </w:rPr>
        <w:t xml:space="preserve">. </w:t>
      </w:r>
    </w:p>
    <w:p w14:paraId="70324304" w14:textId="53A158BA" w:rsidR="00E20333" w:rsidRPr="00911B1B" w:rsidRDefault="00061EC6" w:rsidP="00942EC2">
      <w:pPr>
        <w:pStyle w:val="Odstavecseseznamem"/>
        <w:numPr>
          <w:ilvl w:val="0"/>
          <w:numId w:val="20"/>
        </w:numPr>
        <w:spacing w:after="0" w:line="240" w:lineRule="auto"/>
        <w:ind w:left="851" w:hanging="284"/>
        <w:jc w:val="both"/>
        <w:rPr>
          <w:rFonts w:cs="Arial"/>
        </w:rPr>
      </w:pPr>
      <w:r w:rsidRPr="00911B1B">
        <w:rPr>
          <w:rFonts w:cs="Arial"/>
        </w:rPr>
        <w:t xml:space="preserve">Způsob </w:t>
      </w:r>
      <w:r w:rsidR="005A1024" w:rsidRPr="00911B1B">
        <w:rPr>
          <w:rFonts w:cs="Arial"/>
        </w:rPr>
        <w:t>vyrovnání</w:t>
      </w:r>
      <w:r w:rsidRPr="00911B1B">
        <w:rPr>
          <w:rFonts w:cs="Arial"/>
        </w:rPr>
        <w:t xml:space="preserve"> </w:t>
      </w:r>
      <w:r w:rsidR="005A1024" w:rsidRPr="00911B1B">
        <w:rPr>
          <w:rFonts w:cs="Arial"/>
        </w:rPr>
        <w:t>podílu duševního vlastnictví</w:t>
      </w:r>
      <w:r w:rsidR="00A7456C" w:rsidRPr="00911B1B">
        <w:rPr>
          <w:rFonts w:cs="Arial"/>
        </w:rPr>
        <w:t xml:space="preserve"> Dalšího účastníka na vzniku obou výsledků</w:t>
      </w:r>
      <w:r w:rsidR="00370727" w:rsidRPr="00911B1B">
        <w:rPr>
          <w:rFonts w:cs="Arial"/>
        </w:rPr>
        <w:t xml:space="preserve"> je stanoven </w:t>
      </w:r>
      <w:r w:rsidR="00B50217" w:rsidRPr="00911B1B">
        <w:rPr>
          <w:rFonts w:cs="Arial"/>
        </w:rPr>
        <w:t>jako náhrad</w:t>
      </w:r>
      <w:r w:rsidR="00370727" w:rsidRPr="00911B1B">
        <w:rPr>
          <w:rFonts w:cs="Arial"/>
        </w:rPr>
        <w:t>a</w:t>
      </w:r>
      <w:r w:rsidR="00B50217" w:rsidRPr="00911B1B">
        <w:rPr>
          <w:rFonts w:cs="Arial"/>
        </w:rPr>
        <w:t xml:space="preserve"> odpovídající tržním cenám za práva k výsledkům projektu dle </w:t>
      </w:r>
      <w:r w:rsidR="009300BD" w:rsidRPr="00911B1B">
        <w:rPr>
          <w:rFonts w:cs="Arial"/>
        </w:rPr>
        <w:t>paragrafu</w:t>
      </w:r>
      <w:r w:rsidR="00B50217" w:rsidRPr="00911B1B">
        <w:rPr>
          <w:rFonts w:cs="Arial"/>
        </w:rPr>
        <w:t xml:space="preserve"> 16</w:t>
      </w:r>
      <w:r w:rsidR="00911B1B" w:rsidRPr="00911B1B">
        <w:rPr>
          <w:rFonts w:cs="Arial"/>
        </w:rPr>
        <w:t xml:space="preserve"> odst. 4 písm. b) bod 3 </w:t>
      </w:r>
      <w:r w:rsidR="00B50217" w:rsidRPr="00911B1B">
        <w:rPr>
          <w:rFonts w:cs="Arial"/>
        </w:rPr>
        <w:t>Zákona</w:t>
      </w:r>
      <w:r w:rsidR="00370727" w:rsidRPr="00911B1B">
        <w:rPr>
          <w:rFonts w:cs="Arial"/>
        </w:rPr>
        <w:t xml:space="preserve">. Výše vyrovnání je odhadnuta na základě tržních cen výsledků projektu na </w:t>
      </w:r>
      <w:r w:rsidR="00911B1B" w:rsidRPr="00911B1B">
        <w:rPr>
          <w:rFonts w:cs="Arial"/>
        </w:rPr>
        <w:t xml:space="preserve">500 000 </w:t>
      </w:r>
      <w:r w:rsidR="00370727" w:rsidRPr="00911B1B">
        <w:rPr>
          <w:rFonts w:cs="Arial"/>
        </w:rPr>
        <w:t xml:space="preserve">Kč. Vyrovnání podílu duševního vlastnictví </w:t>
      </w:r>
      <w:r w:rsidR="005A1024" w:rsidRPr="00911B1B">
        <w:rPr>
          <w:rFonts w:cs="Arial"/>
        </w:rPr>
        <w:t xml:space="preserve">spočívá ve zpřístupnění nově vzniklého vývojového centra </w:t>
      </w:r>
      <w:r w:rsidR="00370727" w:rsidRPr="00911B1B">
        <w:rPr>
          <w:rFonts w:cs="Arial"/>
        </w:rPr>
        <w:t>Příjemce</w:t>
      </w:r>
      <w:r w:rsidR="005A1024" w:rsidRPr="00911B1B">
        <w:rPr>
          <w:rFonts w:cs="Arial"/>
        </w:rPr>
        <w:t xml:space="preserve"> v</w:t>
      </w:r>
      <w:r w:rsidR="00E20333" w:rsidRPr="00911B1B">
        <w:rPr>
          <w:rFonts w:cs="Arial"/>
        </w:rPr>
        <w:t> </w:t>
      </w:r>
      <w:r w:rsidR="005A1024" w:rsidRPr="00911B1B">
        <w:rPr>
          <w:rFonts w:cs="Arial"/>
        </w:rPr>
        <w:t>Táboře</w:t>
      </w:r>
      <w:r w:rsidR="00E20333" w:rsidRPr="00911B1B">
        <w:rPr>
          <w:rFonts w:cs="Arial"/>
        </w:rPr>
        <w:t xml:space="preserve"> bezplatně pro Dalšího účastníka</w:t>
      </w:r>
      <w:r w:rsidR="005A1024" w:rsidRPr="00911B1B">
        <w:rPr>
          <w:rFonts w:cs="Arial"/>
        </w:rPr>
        <w:t xml:space="preserve"> po dobu 5 let</w:t>
      </w:r>
      <w:r w:rsidR="009300BD" w:rsidRPr="00911B1B">
        <w:rPr>
          <w:rFonts w:cs="Arial"/>
        </w:rPr>
        <w:t>, min.</w:t>
      </w:r>
      <w:r w:rsidR="00370727" w:rsidRPr="00911B1B">
        <w:rPr>
          <w:rFonts w:cs="Arial"/>
        </w:rPr>
        <w:t xml:space="preserve"> však</w:t>
      </w:r>
      <w:r w:rsidR="009300BD" w:rsidRPr="00911B1B">
        <w:rPr>
          <w:rFonts w:cs="Arial"/>
        </w:rPr>
        <w:t xml:space="preserve"> 15 dní v</w:t>
      </w:r>
      <w:r w:rsidR="00370727" w:rsidRPr="00911B1B">
        <w:rPr>
          <w:rFonts w:cs="Arial"/>
        </w:rPr>
        <w:t xml:space="preserve"> každém </w:t>
      </w:r>
      <w:r w:rsidR="009300BD" w:rsidRPr="00911B1B">
        <w:rPr>
          <w:rFonts w:cs="Arial"/>
        </w:rPr>
        <w:t>roce</w:t>
      </w:r>
      <w:r w:rsidR="00E20333" w:rsidRPr="00911B1B">
        <w:rPr>
          <w:rFonts w:cs="Arial"/>
        </w:rPr>
        <w:t>.</w:t>
      </w:r>
      <w:r w:rsidR="00370727" w:rsidRPr="00911B1B">
        <w:rPr>
          <w:rFonts w:cs="Arial"/>
        </w:rPr>
        <w:t xml:space="preserve"> Cena jednoho dne </w:t>
      </w:r>
      <w:r w:rsidR="00DA7FC9">
        <w:rPr>
          <w:rFonts w:cs="Arial"/>
        </w:rPr>
        <w:t>vy</w:t>
      </w:r>
      <w:r w:rsidR="00370727" w:rsidRPr="00911B1B">
        <w:rPr>
          <w:rFonts w:cs="Arial"/>
        </w:rPr>
        <w:t>půjčení vývojového centra Příjemce</w:t>
      </w:r>
      <w:r w:rsidR="00DA7FC9">
        <w:rPr>
          <w:rFonts w:cs="Arial"/>
        </w:rPr>
        <w:t xml:space="preserve"> pro třetí osoby</w:t>
      </w:r>
      <w:r w:rsidR="00370727" w:rsidRPr="00911B1B">
        <w:rPr>
          <w:rFonts w:cs="Arial"/>
        </w:rPr>
        <w:t xml:space="preserve"> je </w:t>
      </w:r>
      <w:r w:rsidR="00911B1B" w:rsidRPr="00911B1B">
        <w:rPr>
          <w:rFonts w:cs="Arial"/>
        </w:rPr>
        <w:t>6</w:t>
      </w:r>
      <w:r w:rsidR="00DA7FC9">
        <w:rPr>
          <w:rFonts w:cs="Arial"/>
        </w:rPr>
        <w:t>.</w:t>
      </w:r>
      <w:r w:rsidR="00911B1B" w:rsidRPr="00911B1B">
        <w:rPr>
          <w:rFonts w:cs="Arial"/>
        </w:rPr>
        <w:t>500</w:t>
      </w:r>
      <w:r w:rsidR="00370727" w:rsidRPr="00911B1B">
        <w:rPr>
          <w:rFonts w:cs="Arial"/>
        </w:rPr>
        <w:t xml:space="preserve"> Kč. Z výše uvedeného vychází délka bezplatného </w:t>
      </w:r>
      <w:r w:rsidR="00DA7FC9">
        <w:rPr>
          <w:rFonts w:cs="Arial"/>
        </w:rPr>
        <w:t>vy</w:t>
      </w:r>
      <w:r w:rsidR="00370727" w:rsidRPr="00911B1B">
        <w:rPr>
          <w:rFonts w:cs="Arial"/>
        </w:rPr>
        <w:t>půjčení vývojového centra Příjemce pro Dalšího účastníka.</w:t>
      </w:r>
    </w:p>
    <w:p w14:paraId="5341E8A3" w14:textId="7149F8E9" w:rsidR="00061EC6" w:rsidRDefault="00E20333" w:rsidP="006649E4">
      <w:pPr>
        <w:pStyle w:val="Odstavecseseznamem"/>
        <w:numPr>
          <w:ilvl w:val="0"/>
          <w:numId w:val="20"/>
        </w:numPr>
        <w:spacing w:after="0" w:line="240" w:lineRule="auto"/>
        <w:ind w:left="851" w:hanging="284"/>
        <w:jc w:val="both"/>
        <w:rPr>
          <w:rFonts w:cs="Arial"/>
        </w:rPr>
      </w:pPr>
      <w:r>
        <w:rPr>
          <w:rFonts w:cs="Arial"/>
        </w:rPr>
        <w:t>P</w:t>
      </w:r>
      <w:r w:rsidR="00061EC6" w:rsidRPr="00C47EE3">
        <w:rPr>
          <w:rFonts w:cs="Arial"/>
        </w:rPr>
        <w:t xml:space="preserve">odíl dedikací v rámci </w:t>
      </w:r>
      <w:r w:rsidR="005A1024">
        <w:rPr>
          <w:rFonts w:cs="Arial"/>
        </w:rPr>
        <w:t>diseminace výsledků vzniklých v tomto období u Příjemce a Dalšího účastníka</w:t>
      </w:r>
      <w:r>
        <w:rPr>
          <w:rFonts w:cs="Arial"/>
        </w:rPr>
        <w:t xml:space="preserve"> </w:t>
      </w:r>
      <w:r w:rsidR="00061EC6" w:rsidRPr="00C47EE3">
        <w:rPr>
          <w:rFonts w:cs="Arial"/>
        </w:rPr>
        <w:t xml:space="preserve">bude stanoven na základě podílu, jímž Příjemce a Další účastník přispěli k dosažení započitatelných výsledků při </w:t>
      </w:r>
      <w:r>
        <w:rPr>
          <w:rFonts w:cs="Arial"/>
        </w:rPr>
        <w:t xml:space="preserve">další výzkumné činnosti ve vývojovém centru </w:t>
      </w:r>
      <w:r w:rsidR="00370727">
        <w:rPr>
          <w:rFonts w:cs="Arial"/>
        </w:rPr>
        <w:t>Příjemce</w:t>
      </w:r>
      <w:r w:rsidR="00061EC6" w:rsidRPr="00C47EE3">
        <w:rPr>
          <w:rFonts w:cs="Arial"/>
        </w:rPr>
        <w:t xml:space="preserve">. </w:t>
      </w:r>
    </w:p>
    <w:p w14:paraId="3DDEF1EA" w14:textId="77777777" w:rsidR="009951A3" w:rsidRDefault="009951A3" w:rsidP="009951A3">
      <w:pPr>
        <w:pStyle w:val="Odstavecseseznamem"/>
        <w:spacing w:after="0" w:line="240" w:lineRule="auto"/>
        <w:ind w:left="851"/>
        <w:jc w:val="both"/>
        <w:rPr>
          <w:rFonts w:cs="Arial"/>
        </w:rPr>
      </w:pPr>
    </w:p>
    <w:p w14:paraId="0348D289" w14:textId="441EB3CC" w:rsidR="00370727" w:rsidRPr="00F86C06" w:rsidRDefault="009951A3" w:rsidP="009951A3">
      <w:pPr>
        <w:pStyle w:val="Odstavecseseznamem"/>
        <w:numPr>
          <w:ilvl w:val="0"/>
          <w:numId w:val="28"/>
        </w:numPr>
        <w:spacing w:line="240" w:lineRule="auto"/>
        <w:ind w:left="426" w:hanging="426"/>
        <w:rPr>
          <w:rFonts w:cs="Arial"/>
          <w:sz w:val="24"/>
          <w:szCs w:val="24"/>
        </w:rPr>
      </w:pPr>
      <w:r w:rsidRPr="009951A3">
        <w:t xml:space="preserve">Termín ukončení řešení </w:t>
      </w:r>
      <w:r>
        <w:t>P</w:t>
      </w:r>
      <w:r w:rsidRPr="009951A3">
        <w:t xml:space="preserve">rojektu byl </w:t>
      </w:r>
      <w:r w:rsidR="00121F0E">
        <w:t>31.12.2021</w:t>
      </w:r>
      <w:r w:rsidR="00F86C06">
        <w:t>.</w:t>
      </w:r>
    </w:p>
    <w:p w14:paraId="43276436" w14:textId="77777777" w:rsidR="00F86C06" w:rsidRPr="00F86C06" w:rsidRDefault="00F86C06" w:rsidP="00F86C06">
      <w:pPr>
        <w:pStyle w:val="Odstavecseseznamem"/>
        <w:spacing w:line="240" w:lineRule="auto"/>
        <w:ind w:left="426"/>
        <w:rPr>
          <w:rFonts w:cs="Arial"/>
          <w:sz w:val="24"/>
          <w:szCs w:val="24"/>
        </w:rPr>
      </w:pPr>
    </w:p>
    <w:p w14:paraId="2D6DB01F" w14:textId="6DE4F6D9" w:rsidR="00F86C06" w:rsidRPr="00F86C06" w:rsidRDefault="00F86C06" w:rsidP="00F86C06">
      <w:pPr>
        <w:pStyle w:val="Odstavecseseznamem"/>
        <w:numPr>
          <w:ilvl w:val="0"/>
          <w:numId w:val="28"/>
        </w:numPr>
        <w:spacing w:line="240" w:lineRule="auto"/>
        <w:ind w:left="426" w:hanging="426"/>
        <w:jc w:val="both"/>
        <w:rPr>
          <w:rFonts w:cs="Arial"/>
          <w:sz w:val="28"/>
          <w:szCs w:val="28"/>
        </w:rPr>
      </w:pPr>
      <w:r w:rsidRPr="00F86C06">
        <w:t>Smluvní strany prohlašují, že uvedené výsledky řešení projektu nejsou zároveň výsledky jiného projektu nebo výzkumného záměru</w:t>
      </w:r>
      <w:r>
        <w:t>.</w:t>
      </w:r>
    </w:p>
    <w:p w14:paraId="17B30DB6" w14:textId="77777777" w:rsidR="00F86C06" w:rsidRPr="00F86C06" w:rsidRDefault="00F86C06" w:rsidP="00F86C06">
      <w:pPr>
        <w:pStyle w:val="Odstavecseseznamem"/>
        <w:rPr>
          <w:rFonts w:cs="Arial"/>
        </w:rPr>
      </w:pPr>
    </w:p>
    <w:p w14:paraId="03DEDC38" w14:textId="3376AFC7" w:rsidR="00F86C06" w:rsidRPr="002F7277" w:rsidRDefault="00F86C06" w:rsidP="00F86C06">
      <w:pPr>
        <w:pStyle w:val="Odstavecseseznamem"/>
        <w:numPr>
          <w:ilvl w:val="0"/>
          <w:numId w:val="28"/>
        </w:numPr>
        <w:spacing w:line="240" w:lineRule="auto"/>
        <w:ind w:left="426" w:hanging="426"/>
        <w:jc w:val="both"/>
        <w:rPr>
          <w:rFonts w:cs="Arial"/>
          <w:sz w:val="32"/>
          <w:szCs w:val="32"/>
        </w:rPr>
      </w:pPr>
      <w:r w:rsidRPr="00F86C06">
        <w:t xml:space="preserve">Výsledky </w:t>
      </w:r>
      <w:r>
        <w:t>P</w:t>
      </w:r>
      <w:r w:rsidRPr="00F86C06">
        <w:t xml:space="preserve">rojektu, včetně závěrečné zprávy, podléhají ochraně dle zákona č. 121/2000 Sb., o právu autorském, o právech souvisejících s právem autorským a o změně některých zákonů (autorský zákon), ve znění pozdějších předpisů </w:t>
      </w:r>
      <w:r w:rsidRPr="00F86C06">
        <w:rPr>
          <w:i/>
        </w:rPr>
        <w:t>(dále jen „autorský zákon“)</w:t>
      </w:r>
      <w:r w:rsidRPr="00F86C06">
        <w:t xml:space="preserve"> nebo jiných zvláštních předpisů a ve smyslu § 58 autorského zákona se považují za zaměstnanecká díla, k nimž majetková práva vykonává </w:t>
      </w:r>
      <w:r>
        <w:t>P</w:t>
      </w:r>
      <w:r w:rsidRPr="00F86C06">
        <w:t xml:space="preserve">říjemce, nebo </w:t>
      </w:r>
      <w:r>
        <w:t>D</w:t>
      </w:r>
      <w:r w:rsidRPr="00F86C06">
        <w:t xml:space="preserve">alší účastník nebo </w:t>
      </w:r>
      <w:r>
        <w:t>P</w:t>
      </w:r>
      <w:r w:rsidRPr="00F86C06">
        <w:t xml:space="preserve">říjemce a </w:t>
      </w:r>
      <w:r>
        <w:t>D</w:t>
      </w:r>
      <w:r w:rsidRPr="00F86C06">
        <w:t>alší účastník společně</w:t>
      </w:r>
      <w:r>
        <w:t>.</w:t>
      </w:r>
    </w:p>
    <w:p w14:paraId="6806C6D0" w14:textId="77777777" w:rsidR="002F7277" w:rsidRPr="002F7277" w:rsidRDefault="002F7277" w:rsidP="002F7277">
      <w:pPr>
        <w:pStyle w:val="Odstavecseseznamem"/>
        <w:rPr>
          <w:rFonts w:cs="Arial"/>
        </w:rPr>
      </w:pPr>
    </w:p>
    <w:p w14:paraId="6B4242BA" w14:textId="07BD1D73" w:rsidR="002F7277" w:rsidRPr="002F7277" w:rsidRDefault="002F7277" w:rsidP="00F86C06">
      <w:pPr>
        <w:pStyle w:val="Odstavecseseznamem"/>
        <w:numPr>
          <w:ilvl w:val="0"/>
          <w:numId w:val="28"/>
        </w:numPr>
        <w:spacing w:line="240" w:lineRule="auto"/>
        <w:ind w:left="426" w:hanging="426"/>
        <w:jc w:val="both"/>
        <w:rPr>
          <w:rFonts w:cs="Arial"/>
          <w:sz w:val="36"/>
          <w:szCs w:val="36"/>
        </w:rPr>
      </w:pPr>
      <w:r w:rsidRPr="002F7277">
        <w:t xml:space="preserve">Výsledky řešení Projektu tvoří obchodní tajemství ve smyslu </w:t>
      </w:r>
      <w:proofErr w:type="spellStart"/>
      <w:r w:rsidRPr="002F7277">
        <w:t>ust</w:t>
      </w:r>
      <w:proofErr w:type="spellEnd"/>
      <w:r w:rsidRPr="002F7277">
        <w:t xml:space="preserve">. § 504 zákona č. 89/2012 Sb., občanský zákoník, ve znění pozdějších předpisů a Smluvní strany se zavazují obsah tohoto obchodního tajemství nevyzradit žádné třetí osobě bez předchozího písemného souhlasu ostatních </w:t>
      </w:r>
      <w:r>
        <w:t>S</w:t>
      </w:r>
      <w:r w:rsidRPr="002F7277">
        <w:t xml:space="preserve">mluvních stran. Výsledky řešení </w:t>
      </w:r>
      <w:r>
        <w:t>P</w:t>
      </w:r>
      <w:r w:rsidRPr="002F7277">
        <w:t>rojektu netvoří žádné jiné důvěrné informace, se kterými by bylo třeba nakládat podle zvláštních právních předpisů</w:t>
      </w:r>
      <w:r>
        <w:t>.</w:t>
      </w:r>
    </w:p>
    <w:p w14:paraId="3A2FF47A" w14:textId="77777777" w:rsidR="002F7277" w:rsidRPr="002F7277" w:rsidRDefault="002F7277" w:rsidP="002F7277">
      <w:pPr>
        <w:pStyle w:val="Odstavecseseznamem"/>
        <w:rPr>
          <w:rFonts w:cs="Arial"/>
        </w:rPr>
      </w:pPr>
    </w:p>
    <w:p w14:paraId="0C22FDF9" w14:textId="77777777" w:rsidR="002F7277" w:rsidRPr="002F7277" w:rsidRDefault="002F7277" w:rsidP="002F7277">
      <w:pPr>
        <w:pStyle w:val="Odstavecseseznamem"/>
        <w:numPr>
          <w:ilvl w:val="0"/>
          <w:numId w:val="28"/>
        </w:numPr>
        <w:spacing w:line="240" w:lineRule="auto"/>
        <w:ind w:left="426" w:hanging="426"/>
        <w:jc w:val="both"/>
        <w:rPr>
          <w:rFonts w:cs="Arial"/>
          <w:sz w:val="40"/>
          <w:szCs w:val="40"/>
        </w:rPr>
      </w:pPr>
      <w:r w:rsidRPr="002F7277">
        <w:t xml:space="preserve">Smluvní strany se zavazují spolupracovat a poskytnout si vzájemně maximální součinnost k tomu, aby byly výsledky využity v souladu s implementačním plánem. </w:t>
      </w:r>
      <w:r>
        <w:t>D</w:t>
      </w:r>
      <w:r w:rsidRPr="002F7277">
        <w:t xml:space="preserve">alší účastník se zavazuje poskytnout </w:t>
      </w:r>
      <w:r>
        <w:t>P</w:t>
      </w:r>
      <w:r w:rsidRPr="002F7277">
        <w:t xml:space="preserve">říjemci nezbytnou součinnost při vykazování plnění implementačních plánů vůči </w:t>
      </w:r>
      <w:r>
        <w:t>P</w:t>
      </w:r>
      <w:r w:rsidRPr="002F7277">
        <w:t>oskytovateli</w:t>
      </w:r>
      <w:r>
        <w:t>.</w:t>
      </w:r>
    </w:p>
    <w:p w14:paraId="3575FC38" w14:textId="77777777" w:rsidR="002F7277" w:rsidRDefault="002F7277" w:rsidP="002F7277">
      <w:pPr>
        <w:pStyle w:val="Odstavecseseznamem"/>
      </w:pPr>
    </w:p>
    <w:p w14:paraId="54D601D3" w14:textId="72BD0158" w:rsidR="002F7277" w:rsidRPr="002F7277" w:rsidRDefault="002F7277" w:rsidP="002F7277">
      <w:pPr>
        <w:pStyle w:val="Odstavecseseznamem"/>
        <w:numPr>
          <w:ilvl w:val="0"/>
          <w:numId w:val="28"/>
        </w:numPr>
        <w:spacing w:line="240" w:lineRule="auto"/>
        <w:ind w:left="426" w:hanging="426"/>
        <w:jc w:val="both"/>
        <w:rPr>
          <w:rFonts w:cs="Arial"/>
          <w:sz w:val="40"/>
          <w:szCs w:val="40"/>
        </w:rPr>
      </w:pPr>
      <w:r w:rsidRPr="002F7277">
        <w:t xml:space="preserve">Tato Smlouva nabývá platnosti podpisem zástupců obou Smluvních stran. Účinnosti Smlouva nabývá dnem jejího uveřejnění v registru smluv ve smyslu zákona č. 340/2015 Sb., které zajistí </w:t>
      </w:r>
      <w:r w:rsidR="00A4189A">
        <w:t>Příjemce</w:t>
      </w:r>
      <w:r w:rsidRPr="002F7277">
        <w:t xml:space="preserve">. </w:t>
      </w:r>
    </w:p>
    <w:p w14:paraId="3110EE38" w14:textId="77777777" w:rsidR="002F7277" w:rsidRDefault="002F7277" w:rsidP="002F7277">
      <w:pPr>
        <w:pStyle w:val="Odstavecseseznamem"/>
      </w:pPr>
    </w:p>
    <w:p w14:paraId="755786CF" w14:textId="77777777" w:rsidR="002F7277" w:rsidRPr="002F7277" w:rsidRDefault="002F7277" w:rsidP="002F7277">
      <w:pPr>
        <w:pStyle w:val="Odstavecseseznamem"/>
        <w:numPr>
          <w:ilvl w:val="0"/>
          <w:numId w:val="28"/>
        </w:numPr>
        <w:spacing w:line="240" w:lineRule="auto"/>
        <w:ind w:left="426" w:hanging="426"/>
        <w:jc w:val="both"/>
        <w:rPr>
          <w:rFonts w:cs="Arial"/>
          <w:sz w:val="40"/>
          <w:szCs w:val="40"/>
        </w:rPr>
      </w:pPr>
      <w:r w:rsidRPr="002F7277">
        <w:t>Tato Smlouva se se uzavírá na dobu určitou, a to do úplného vypořádání všech práv a povinností obou Smluvních stran vyplývajících z této Smlouvy a pravidel programu dotace.</w:t>
      </w:r>
    </w:p>
    <w:p w14:paraId="39DBABC2" w14:textId="77777777" w:rsidR="002F7277" w:rsidRDefault="002F7277" w:rsidP="002F7277">
      <w:pPr>
        <w:pStyle w:val="Odstavecseseznamem"/>
      </w:pPr>
    </w:p>
    <w:p w14:paraId="4E89FBD0" w14:textId="77777777" w:rsidR="002F7277" w:rsidRPr="002F7277" w:rsidRDefault="002F7277" w:rsidP="002F7277">
      <w:pPr>
        <w:pStyle w:val="Odstavecseseznamem"/>
        <w:numPr>
          <w:ilvl w:val="0"/>
          <w:numId w:val="28"/>
        </w:numPr>
        <w:spacing w:line="240" w:lineRule="auto"/>
        <w:ind w:left="426" w:hanging="426"/>
        <w:jc w:val="both"/>
        <w:rPr>
          <w:rFonts w:cs="Arial"/>
          <w:sz w:val="40"/>
          <w:szCs w:val="40"/>
        </w:rPr>
      </w:pPr>
      <w:r w:rsidRPr="002F7277">
        <w:t xml:space="preserve">Po uplynutí doby trvání Smlouvy zůstávají platná a účinná ta ustanovení Smlouvy, u nichž je zřejmé, že bylo úmyslem Smluvních stran, aby nepozbyly platnosti a účinnosti okamžikem uplynutí doby, na kterou je Smlouva uzavřena. </w:t>
      </w:r>
    </w:p>
    <w:p w14:paraId="1E8E4989" w14:textId="77777777" w:rsidR="002F7277" w:rsidRDefault="002F7277" w:rsidP="002F7277">
      <w:pPr>
        <w:pStyle w:val="Odstavecseseznamem"/>
      </w:pPr>
    </w:p>
    <w:p w14:paraId="6EA19D28" w14:textId="1EA58D44" w:rsidR="002F7277" w:rsidRPr="002F7277" w:rsidRDefault="002F7277" w:rsidP="002F7277">
      <w:pPr>
        <w:pStyle w:val="Odstavecseseznamem"/>
        <w:numPr>
          <w:ilvl w:val="0"/>
          <w:numId w:val="28"/>
        </w:numPr>
        <w:spacing w:line="240" w:lineRule="auto"/>
        <w:ind w:left="426" w:hanging="426"/>
        <w:jc w:val="both"/>
        <w:rPr>
          <w:rFonts w:cs="Arial"/>
          <w:sz w:val="40"/>
          <w:szCs w:val="40"/>
        </w:rPr>
      </w:pPr>
      <w:r w:rsidRPr="002F7277">
        <w:t xml:space="preserve">Změny a doplňky této Smlouvy lze provádět pouze písemnými a vzestupně očíslovanými dodatky, přičemž každá ze Smluvních stran se zavazuje spravedlivě zvážit návrhy druhé Smluvní strany. Změny této Smlouvy podléhající souhlasu Poskytovatele a musí být Poskytovateli zaslány v souladu s pravidly programu dotace. </w:t>
      </w:r>
    </w:p>
    <w:p w14:paraId="4916F680" w14:textId="77777777" w:rsidR="002F7277" w:rsidRDefault="002F7277" w:rsidP="002F7277">
      <w:pPr>
        <w:pStyle w:val="Odstavecseseznamem"/>
      </w:pPr>
    </w:p>
    <w:p w14:paraId="47063133" w14:textId="77777777" w:rsidR="002F7277" w:rsidRPr="002F7277" w:rsidRDefault="002F7277" w:rsidP="002F7277">
      <w:pPr>
        <w:pStyle w:val="Odstavecseseznamem"/>
        <w:numPr>
          <w:ilvl w:val="0"/>
          <w:numId w:val="28"/>
        </w:numPr>
        <w:spacing w:line="240" w:lineRule="auto"/>
        <w:ind w:left="426" w:hanging="426"/>
        <w:jc w:val="both"/>
        <w:rPr>
          <w:rFonts w:cs="Arial"/>
          <w:sz w:val="40"/>
          <w:szCs w:val="40"/>
        </w:rPr>
      </w:pPr>
      <w:r w:rsidRPr="002F7277">
        <w:t>Smluvní strany se zavazují kdykoliv v průběhu trvání tohoto Smluvního vztahu uzavřít mezi sebou potřebný dodatek k této Smlouvě, reagující na nastalou situaci, kterou je třeba smluvně ošetřit.</w:t>
      </w:r>
    </w:p>
    <w:p w14:paraId="539A5D80" w14:textId="77777777" w:rsidR="002F7277" w:rsidRDefault="002F7277" w:rsidP="002F7277">
      <w:pPr>
        <w:pStyle w:val="Odstavecseseznamem"/>
      </w:pPr>
    </w:p>
    <w:p w14:paraId="6B0AD692" w14:textId="77777777" w:rsidR="002F7277" w:rsidRPr="002F7277" w:rsidRDefault="002F7277" w:rsidP="002F7277">
      <w:pPr>
        <w:pStyle w:val="Odstavecseseznamem"/>
        <w:numPr>
          <w:ilvl w:val="0"/>
          <w:numId w:val="28"/>
        </w:numPr>
        <w:spacing w:line="240" w:lineRule="auto"/>
        <w:ind w:left="426" w:hanging="426"/>
        <w:jc w:val="both"/>
        <w:rPr>
          <w:rFonts w:cs="Arial"/>
          <w:sz w:val="40"/>
          <w:szCs w:val="40"/>
        </w:rPr>
      </w:pPr>
      <w:r w:rsidRPr="002F7277">
        <w:t>Pokud jakákoliv ustanovení nebo jakékoliv části ustanovení Smlouvy budou považovány za neplatné nebo nevymahatelné, nebude mít taková neplatnost nebo nevymahatelnost za následek neplatnost nebo nevymahatelnost celé Smlouvy, ale celá Smlouva se bude vykládat tak, jako 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ustanovení platným a vymahatelným ustanovením, jímž bude dosaženo stejného výsledku (v maximálním možném rozsahu v souladu s právními předpisy), jako bylo zamýšleno ustanovením, jež bylo shledáno neplatným či nevymahatelným.</w:t>
      </w:r>
    </w:p>
    <w:p w14:paraId="19D67EA6" w14:textId="77777777" w:rsidR="002F7277" w:rsidRDefault="002F7277" w:rsidP="002F7277">
      <w:pPr>
        <w:pStyle w:val="Odstavecseseznamem"/>
      </w:pPr>
    </w:p>
    <w:p w14:paraId="6C0B0A6D" w14:textId="77777777" w:rsidR="002F7277" w:rsidRPr="002F7277" w:rsidRDefault="002F7277" w:rsidP="002F7277">
      <w:pPr>
        <w:pStyle w:val="Odstavecseseznamem"/>
        <w:numPr>
          <w:ilvl w:val="0"/>
          <w:numId w:val="28"/>
        </w:numPr>
        <w:spacing w:line="240" w:lineRule="auto"/>
        <w:ind w:left="426" w:hanging="426"/>
        <w:jc w:val="both"/>
        <w:rPr>
          <w:rFonts w:cs="Arial"/>
          <w:sz w:val="40"/>
          <w:szCs w:val="40"/>
        </w:rPr>
      </w:pPr>
      <w:r w:rsidRPr="002F7277">
        <w:t xml:space="preserve">Tato Smlouva je vyhotovena ve dvou (2) rovnocenných vyhotoveních, z nichž každé má platnost originálu. Každá Smluvní strana obdrží po jednom vyhotovení. </w:t>
      </w:r>
    </w:p>
    <w:p w14:paraId="7E9BDEC5" w14:textId="77777777" w:rsidR="002F7277" w:rsidRDefault="002F7277" w:rsidP="002F7277">
      <w:pPr>
        <w:pStyle w:val="Odstavecseseznamem"/>
      </w:pPr>
    </w:p>
    <w:p w14:paraId="5D33B21A" w14:textId="77777777" w:rsidR="002F7277" w:rsidRPr="002F7277" w:rsidRDefault="002F7277" w:rsidP="002F7277">
      <w:pPr>
        <w:pStyle w:val="Odstavecseseznamem"/>
        <w:numPr>
          <w:ilvl w:val="0"/>
          <w:numId w:val="28"/>
        </w:numPr>
        <w:spacing w:line="240" w:lineRule="auto"/>
        <w:ind w:left="426" w:hanging="426"/>
        <w:jc w:val="both"/>
        <w:rPr>
          <w:rFonts w:cs="Arial"/>
          <w:sz w:val="40"/>
          <w:szCs w:val="40"/>
        </w:rPr>
      </w:pPr>
      <w:r w:rsidRPr="002F7277">
        <w:t xml:space="preserve">Smluvní strany souhlasí se zveřejněním této smlouvy v registru smluv v souladu se zákonem č. 340/2015 Sb., o registru smluv.   </w:t>
      </w:r>
    </w:p>
    <w:p w14:paraId="234475CD" w14:textId="77777777" w:rsidR="002F7277" w:rsidRDefault="002F7277" w:rsidP="002F7277">
      <w:pPr>
        <w:pStyle w:val="Odstavecseseznamem"/>
      </w:pPr>
    </w:p>
    <w:p w14:paraId="238170E4" w14:textId="6614E7E5" w:rsidR="002F7277" w:rsidRPr="002F7277" w:rsidRDefault="002F7277" w:rsidP="002F7277">
      <w:pPr>
        <w:pStyle w:val="Odstavecseseznamem"/>
        <w:numPr>
          <w:ilvl w:val="0"/>
          <w:numId w:val="28"/>
        </w:numPr>
        <w:spacing w:line="240" w:lineRule="auto"/>
        <w:ind w:left="426" w:hanging="426"/>
        <w:jc w:val="both"/>
        <w:rPr>
          <w:rFonts w:cs="Arial"/>
          <w:sz w:val="40"/>
          <w:szCs w:val="40"/>
        </w:rPr>
      </w:pPr>
      <w:r w:rsidRPr="002F7277">
        <w:t>Smluvní strany prohlašují, že tato Smlouva je projevem jejich pravé a svobodné vůle a nebyla sjednána v tísni ani za jinak jednostranně nevýhodných podmínek. Smluvní strany prohlašují, že se seznámily s podmínkami této Smlouvy, s podmínkami a pravidly poskytnutí veřejné podpory a jsou si plně vědomy závazků, které uzavřením této Smlouvy přebírají. Na důkaz toho Smluvní strany připojují své podpisy.</w:t>
      </w:r>
    </w:p>
    <w:p w14:paraId="37D49845" w14:textId="77777777" w:rsidR="002F7277" w:rsidRDefault="002F7277" w:rsidP="002F7277">
      <w:pPr>
        <w:pStyle w:val="Odstavecseseznamem"/>
      </w:pPr>
    </w:p>
    <w:p w14:paraId="6A6EF1FF" w14:textId="212BAC65" w:rsidR="002F7277" w:rsidRPr="002F7277" w:rsidRDefault="002F7277" w:rsidP="002F7277">
      <w:pPr>
        <w:pStyle w:val="Odstavecseseznamem"/>
        <w:numPr>
          <w:ilvl w:val="0"/>
          <w:numId w:val="28"/>
        </w:numPr>
        <w:spacing w:line="240" w:lineRule="auto"/>
        <w:ind w:left="426" w:hanging="426"/>
        <w:jc w:val="both"/>
        <w:rPr>
          <w:rFonts w:cs="Arial"/>
          <w:sz w:val="40"/>
          <w:szCs w:val="40"/>
        </w:rPr>
      </w:pPr>
      <w:r w:rsidRPr="002F7277">
        <w:t>Smluvní strany svými podpisy níže stvrzují, že se seznámily s podmínkami této Smlouvy, s podmínkami výzvy i s podmínkami pravidel poskytnutí podpory.</w:t>
      </w:r>
    </w:p>
    <w:p w14:paraId="5C9F6C8C" w14:textId="77777777" w:rsidR="002F7277" w:rsidRPr="002F7277" w:rsidRDefault="002F7277" w:rsidP="002F7277">
      <w:pPr>
        <w:pStyle w:val="Odstavecseseznamem"/>
        <w:spacing w:line="240" w:lineRule="auto"/>
        <w:ind w:left="426"/>
        <w:jc w:val="both"/>
        <w:rPr>
          <w:rFonts w:cs="Arial"/>
          <w:sz w:val="40"/>
          <w:szCs w:val="40"/>
        </w:rPr>
      </w:pPr>
    </w:p>
    <w:p w14:paraId="2F777417" w14:textId="4A01089A" w:rsidR="00370727" w:rsidRPr="00370727" w:rsidRDefault="00370727" w:rsidP="00370727">
      <w:pPr>
        <w:spacing w:line="240" w:lineRule="auto"/>
        <w:rPr>
          <w:rFonts w:cs="Arial"/>
        </w:rPr>
      </w:pPr>
    </w:p>
    <w:p w14:paraId="22869C8B" w14:textId="77777777" w:rsidR="00061EC6" w:rsidRPr="00C47EE3" w:rsidRDefault="00061EC6" w:rsidP="00061EC6">
      <w:pPr>
        <w:spacing w:before="0" w:line="240" w:lineRule="auto"/>
        <w:rPr>
          <w:rFonts w:asciiTheme="minorHAnsi" w:hAnsiTheme="minorHAnsi"/>
          <w:szCs w:val="22"/>
        </w:rPr>
      </w:pPr>
    </w:p>
    <w:p w14:paraId="2130467B" w14:textId="77777777" w:rsidR="00FB187D" w:rsidRPr="00FB187D" w:rsidRDefault="00FB187D" w:rsidP="00FB187D">
      <w:pPr>
        <w:widowControl/>
        <w:tabs>
          <w:tab w:val="clear" w:pos="720"/>
        </w:tabs>
        <w:suppressAutoHyphens w:val="0"/>
        <w:spacing w:before="0" w:line="265" w:lineRule="auto"/>
        <w:jc w:val="left"/>
        <w:rPr>
          <w:rFonts w:ascii="Calibri" w:eastAsia="Calibri" w:hAnsi="Calibri" w:cs="Calibri"/>
          <w:bCs w:val="0"/>
          <w:color w:val="000000"/>
          <w:kern w:val="0"/>
          <w:szCs w:val="22"/>
          <w:lang w:eastAsia="cs-CZ"/>
        </w:rPr>
      </w:pPr>
      <w:r>
        <w:rPr>
          <w:rFonts w:ascii="Calibri" w:eastAsia="Calibri" w:hAnsi="Calibri" w:cs="Calibri"/>
          <w:bCs w:val="0"/>
          <w:color w:val="000000"/>
          <w:kern w:val="0"/>
          <w:sz w:val="24"/>
          <w:szCs w:val="22"/>
          <w:lang w:eastAsia="cs-CZ"/>
        </w:rPr>
        <w:t>P</w:t>
      </w:r>
      <w:r w:rsidRPr="00FB187D">
        <w:rPr>
          <w:rFonts w:ascii="Calibri" w:eastAsia="Calibri" w:hAnsi="Calibri" w:cs="Calibri"/>
          <w:bCs w:val="0"/>
          <w:color w:val="000000"/>
          <w:kern w:val="0"/>
          <w:sz w:val="24"/>
          <w:szCs w:val="22"/>
          <w:lang w:eastAsia="cs-CZ"/>
        </w:rPr>
        <w:t>říjemce</w:t>
      </w:r>
    </w:p>
    <w:p w14:paraId="540CA92F" w14:textId="77777777" w:rsidR="00FB187D" w:rsidRPr="00FB187D" w:rsidRDefault="00FB187D" w:rsidP="00FB187D">
      <w:pPr>
        <w:keepNext/>
        <w:keepLines/>
        <w:widowControl/>
        <w:tabs>
          <w:tab w:val="clear" w:pos="720"/>
        </w:tabs>
        <w:suppressAutoHyphens w:val="0"/>
        <w:spacing w:before="0" w:line="265" w:lineRule="auto"/>
        <w:ind w:left="186" w:hanging="10"/>
        <w:jc w:val="left"/>
        <w:outlineLvl w:val="0"/>
        <w:rPr>
          <w:rFonts w:ascii="Calibri" w:eastAsia="Calibri" w:hAnsi="Calibri" w:cs="Calibri"/>
          <w:b w:val="0"/>
          <w:bCs w:val="0"/>
          <w:color w:val="000000"/>
          <w:kern w:val="0"/>
          <w:sz w:val="24"/>
          <w:szCs w:val="22"/>
          <w:lang w:eastAsia="cs-CZ"/>
        </w:rPr>
      </w:pPr>
    </w:p>
    <w:p w14:paraId="04C35B60" w14:textId="09032992" w:rsidR="00FB187D" w:rsidRPr="00FB187D" w:rsidRDefault="00FB187D" w:rsidP="00FB187D">
      <w:pPr>
        <w:keepNext/>
        <w:keepLines/>
        <w:widowControl/>
        <w:tabs>
          <w:tab w:val="clear" w:pos="720"/>
        </w:tabs>
        <w:suppressAutoHyphens w:val="0"/>
        <w:spacing w:before="0" w:line="265" w:lineRule="auto"/>
        <w:ind w:left="10" w:hanging="10"/>
        <w:jc w:val="left"/>
        <w:outlineLvl w:val="0"/>
        <w:rPr>
          <w:rFonts w:ascii="Calibri" w:eastAsia="Calibri" w:hAnsi="Calibri" w:cs="Calibri"/>
          <w:b w:val="0"/>
          <w:bCs w:val="0"/>
          <w:color w:val="000000"/>
          <w:kern w:val="0"/>
          <w:szCs w:val="22"/>
          <w:lang w:eastAsia="cs-CZ"/>
        </w:rPr>
      </w:pPr>
      <w:r w:rsidRPr="00FB187D">
        <w:rPr>
          <w:rFonts w:ascii="Calibri" w:eastAsia="Calibri" w:hAnsi="Calibri" w:cs="Calibri"/>
          <w:b w:val="0"/>
          <w:bCs w:val="0"/>
          <w:color w:val="000000"/>
          <w:kern w:val="0"/>
          <w:szCs w:val="22"/>
          <w:lang w:eastAsia="cs-CZ"/>
        </w:rPr>
        <w:t xml:space="preserve">V Praze dne </w:t>
      </w:r>
      <w:r>
        <w:rPr>
          <w:rFonts w:ascii="Calibri" w:eastAsia="Calibri" w:hAnsi="Calibri" w:cs="Calibri"/>
          <w:b w:val="0"/>
          <w:bCs w:val="0"/>
          <w:color w:val="000000"/>
          <w:kern w:val="0"/>
          <w:szCs w:val="22"/>
          <w:lang w:eastAsia="cs-CZ"/>
        </w:rPr>
        <w:t>1</w:t>
      </w:r>
      <w:r w:rsidR="004A62ED">
        <w:rPr>
          <w:rFonts w:ascii="Calibri" w:eastAsia="Calibri" w:hAnsi="Calibri" w:cs="Calibri"/>
          <w:b w:val="0"/>
          <w:bCs w:val="0"/>
          <w:color w:val="000000"/>
          <w:kern w:val="0"/>
          <w:szCs w:val="22"/>
          <w:lang w:eastAsia="cs-CZ"/>
        </w:rPr>
        <w:t>0</w:t>
      </w:r>
      <w:r w:rsidR="00665EDA">
        <w:rPr>
          <w:rFonts w:ascii="Calibri" w:eastAsia="Calibri" w:hAnsi="Calibri" w:cs="Calibri"/>
          <w:b w:val="0"/>
          <w:bCs w:val="0"/>
          <w:color w:val="000000"/>
          <w:kern w:val="0"/>
          <w:szCs w:val="22"/>
          <w:lang w:eastAsia="cs-CZ"/>
        </w:rPr>
        <w:t>.</w:t>
      </w:r>
      <w:r w:rsidR="004A62ED">
        <w:rPr>
          <w:rFonts w:ascii="Calibri" w:eastAsia="Calibri" w:hAnsi="Calibri" w:cs="Calibri"/>
          <w:b w:val="0"/>
          <w:bCs w:val="0"/>
          <w:color w:val="000000"/>
          <w:kern w:val="0"/>
          <w:szCs w:val="22"/>
          <w:lang w:eastAsia="cs-CZ"/>
        </w:rPr>
        <w:t xml:space="preserve"> 10</w:t>
      </w:r>
      <w:r w:rsidRPr="00FB187D">
        <w:rPr>
          <w:rFonts w:ascii="Calibri" w:eastAsia="Calibri" w:hAnsi="Calibri" w:cs="Calibri"/>
          <w:b w:val="0"/>
          <w:bCs w:val="0"/>
          <w:color w:val="000000"/>
          <w:kern w:val="0"/>
          <w:szCs w:val="22"/>
          <w:lang w:eastAsia="cs-CZ"/>
        </w:rPr>
        <w:t>.</w:t>
      </w:r>
      <w:r w:rsidR="004A62ED">
        <w:rPr>
          <w:rFonts w:ascii="Calibri" w:eastAsia="Calibri" w:hAnsi="Calibri" w:cs="Calibri"/>
          <w:b w:val="0"/>
          <w:bCs w:val="0"/>
          <w:color w:val="000000"/>
          <w:kern w:val="0"/>
          <w:szCs w:val="22"/>
          <w:lang w:eastAsia="cs-CZ"/>
        </w:rPr>
        <w:t xml:space="preserve"> </w:t>
      </w:r>
      <w:r w:rsidRPr="00FB187D">
        <w:rPr>
          <w:rFonts w:ascii="Calibri" w:eastAsia="Calibri" w:hAnsi="Calibri" w:cs="Calibri"/>
          <w:b w:val="0"/>
          <w:bCs w:val="0"/>
          <w:color w:val="000000"/>
          <w:kern w:val="0"/>
          <w:szCs w:val="22"/>
          <w:lang w:eastAsia="cs-CZ"/>
        </w:rPr>
        <w:t>20</w:t>
      </w:r>
      <w:r>
        <w:rPr>
          <w:rFonts w:ascii="Calibri" w:eastAsia="Calibri" w:hAnsi="Calibri" w:cs="Calibri"/>
          <w:b w:val="0"/>
          <w:bCs w:val="0"/>
          <w:color w:val="000000"/>
          <w:kern w:val="0"/>
          <w:szCs w:val="22"/>
          <w:lang w:eastAsia="cs-CZ"/>
        </w:rPr>
        <w:t>22</w:t>
      </w:r>
    </w:p>
    <w:p w14:paraId="5595298C" w14:textId="77777777" w:rsidR="00FB187D" w:rsidRPr="00FB187D" w:rsidRDefault="00FB187D" w:rsidP="00FB187D">
      <w:pPr>
        <w:widowControl/>
        <w:tabs>
          <w:tab w:val="clear" w:pos="720"/>
        </w:tabs>
        <w:suppressAutoHyphens w:val="0"/>
        <w:spacing w:before="0" w:after="20" w:line="259" w:lineRule="auto"/>
        <w:ind w:left="273"/>
        <w:jc w:val="left"/>
        <w:rPr>
          <w:rFonts w:ascii="Calibri" w:eastAsia="Calibri" w:hAnsi="Calibri" w:cs="Calibri"/>
          <w:b w:val="0"/>
          <w:bCs w:val="0"/>
          <w:color w:val="000000"/>
          <w:kern w:val="0"/>
          <w:szCs w:val="22"/>
          <w:lang w:eastAsia="cs-CZ"/>
        </w:rPr>
      </w:pPr>
    </w:p>
    <w:p w14:paraId="5667B820" w14:textId="77777777" w:rsidR="00FB187D" w:rsidRPr="00FB187D" w:rsidRDefault="00FB187D" w:rsidP="00FB187D">
      <w:pPr>
        <w:widowControl/>
        <w:tabs>
          <w:tab w:val="clear" w:pos="720"/>
          <w:tab w:val="center" w:pos="1221"/>
          <w:tab w:val="center" w:pos="8512"/>
        </w:tabs>
        <w:suppressAutoHyphens w:val="0"/>
        <w:spacing w:before="0" w:after="42" w:line="226" w:lineRule="auto"/>
        <w:jc w:val="left"/>
        <w:rPr>
          <w:rFonts w:ascii="Calibri" w:eastAsia="Calibri" w:hAnsi="Calibri" w:cs="Calibri"/>
          <w:b w:val="0"/>
          <w:bCs w:val="0"/>
          <w:color w:val="000000"/>
          <w:kern w:val="0"/>
          <w:szCs w:val="22"/>
          <w:lang w:eastAsia="cs-CZ"/>
        </w:rPr>
      </w:pPr>
    </w:p>
    <w:p w14:paraId="640F7C6A" w14:textId="77777777" w:rsidR="00FB187D" w:rsidRPr="00FB187D" w:rsidRDefault="00FB187D" w:rsidP="00FB187D">
      <w:pPr>
        <w:widowControl/>
        <w:tabs>
          <w:tab w:val="clear" w:pos="720"/>
          <w:tab w:val="center" w:pos="1221"/>
          <w:tab w:val="center" w:pos="8512"/>
        </w:tabs>
        <w:suppressAutoHyphens w:val="0"/>
        <w:spacing w:before="0" w:after="42" w:line="226" w:lineRule="auto"/>
        <w:jc w:val="left"/>
        <w:rPr>
          <w:rFonts w:ascii="Calibri" w:eastAsia="Calibri" w:hAnsi="Calibri" w:cs="Calibri"/>
          <w:b w:val="0"/>
          <w:bCs w:val="0"/>
          <w:color w:val="000000"/>
          <w:kern w:val="0"/>
          <w:szCs w:val="22"/>
          <w:lang w:eastAsia="cs-CZ"/>
        </w:rPr>
      </w:pPr>
    </w:p>
    <w:p w14:paraId="4124D1B7" w14:textId="68E46263" w:rsidR="00FB187D" w:rsidRPr="00FB187D" w:rsidRDefault="00FB187D" w:rsidP="00FB187D">
      <w:pPr>
        <w:widowControl/>
        <w:tabs>
          <w:tab w:val="clear" w:pos="720"/>
          <w:tab w:val="center" w:pos="1221"/>
          <w:tab w:val="center" w:pos="8512"/>
        </w:tabs>
        <w:suppressAutoHyphens w:val="0"/>
        <w:spacing w:before="0" w:after="42" w:line="226" w:lineRule="auto"/>
        <w:jc w:val="left"/>
        <w:rPr>
          <w:rFonts w:ascii="Calibri" w:eastAsia="Calibri" w:hAnsi="Calibri" w:cs="Calibri"/>
          <w:b w:val="0"/>
          <w:bCs w:val="0"/>
          <w:color w:val="000000"/>
          <w:kern w:val="0"/>
          <w:szCs w:val="22"/>
          <w:lang w:eastAsia="cs-CZ"/>
        </w:rPr>
      </w:pPr>
      <w:r w:rsidRPr="00FB187D">
        <w:rPr>
          <w:rFonts w:ascii="Calibri" w:eastAsia="Calibri" w:hAnsi="Calibri" w:cs="Calibri"/>
          <w:b w:val="0"/>
          <w:bCs w:val="0"/>
          <w:color w:val="000000"/>
          <w:kern w:val="0"/>
          <w:szCs w:val="22"/>
          <w:lang w:eastAsia="cs-CZ"/>
        </w:rPr>
        <w:t xml:space="preserve">                            ………………………………………………</w:t>
      </w:r>
    </w:p>
    <w:p w14:paraId="3C8E1FD7" w14:textId="1C9F6288" w:rsidR="00FB187D" w:rsidRPr="00FB187D" w:rsidRDefault="00FB187D" w:rsidP="00FB187D">
      <w:pPr>
        <w:widowControl/>
        <w:tabs>
          <w:tab w:val="clear" w:pos="720"/>
          <w:tab w:val="center" w:pos="1221"/>
          <w:tab w:val="center" w:pos="8512"/>
        </w:tabs>
        <w:suppressAutoHyphens w:val="0"/>
        <w:spacing w:before="0" w:after="42" w:line="226" w:lineRule="auto"/>
        <w:jc w:val="left"/>
        <w:rPr>
          <w:rFonts w:ascii="Calibri" w:eastAsia="Calibri" w:hAnsi="Calibri" w:cs="Calibri"/>
          <w:b w:val="0"/>
          <w:bCs w:val="0"/>
          <w:color w:val="000000"/>
          <w:kern w:val="0"/>
          <w:szCs w:val="22"/>
          <w:lang w:eastAsia="cs-CZ"/>
        </w:rPr>
      </w:pPr>
      <w:r w:rsidRPr="00FB187D">
        <w:rPr>
          <w:rFonts w:ascii="Calibri" w:eastAsia="Calibri" w:hAnsi="Calibri" w:cs="Calibri"/>
          <w:b w:val="0"/>
          <w:bCs w:val="0"/>
          <w:color w:val="000000"/>
          <w:kern w:val="0"/>
          <w:szCs w:val="22"/>
          <w:lang w:eastAsia="cs-CZ"/>
        </w:rPr>
        <w:t>Ing. Jiří Janeček</w:t>
      </w:r>
    </w:p>
    <w:p w14:paraId="33684416" w14:textId="77777777" w:rsidR="00FB187D" w:rsidRPr="00FB187D" w:rsidRDefault="00FB187D" w:rsidP="00FB187D">
      <w:pPr>
        <w:widowControl/>
        <w:tabs>
          <w:tab w:val="clear" w:pos="720"/>
          <w:tab w:val="center" w:pos="1221"/>
          <w:tab w:val="center" w:pos="8512"/>
        </w:tabs>
        <w:suppressAutoHyphens w:val="0"/>
        <w:spacing w:before="0" w:after="42" w:line="226" w:lineRule="auto"/>
        <w:jc w:val="left"/>
        <w:rPr>
          <w:rFonts w:ascii="Calibri" w:eastAsia="Calibri" w:hAnsi="Calibri" w:cs="Calibri"/>
          <w:b w:val="0"/>
          <w:bCs w:val="0"/>
          <w:color w:val="000000"/>
          <w:kern w:val="0"/>
          <w:szCs w:val="22"/>
          <w:lang w:eastAsia="cs-CZ"/>
        </w:rPr>
      </w:pPr>
    </w:p>
    <w:p w14:paraId="4208D6AF" w14:textId="77777777" w:rsidR="00FB187D" w:rsidRPr="00FB187D" w:rsidRDefault="00FB187D" w:rsidP="00FB187D">
      <w:pPr>
        <w:widowControl/>
        <w:tabs>
          <w:tab w:val="clear" w:pos="720"/>
          <w:tab w:val="center" w:pos="1221"/>
          <w:tab w:val="center" w:pos="8512"/>
        </w:tabs>
        <w:suppressAutoHyphens w:val="0"/>
        <w:spacing w:before="0" w:after="42" w:line="226" w:lineRule="auto"/>
        <w:jc w:val="left"/>
        <w:rPr>
          <w:rFonts w:ascii="Calibri" w:eastAsia="Calibri" w:hAnsi="Calibri" w:cs="Calibri"/>
          <w:b w:val="0"/>
          <w:bCs w:val="0"/>
          <w:color w:val="000000"/>
          <w:kern w:val="0"/>
          <w:szCs w:val="22"/>
          <w:lang w:eastAsia="cs-CZ"/>
        </w:rPr>
      </w:pPr>
    </w:p>
    <w:p w14:paraId="6820D77B" w14:textId="77777777" w:rsidR="00FB187D" w:rsidRPr="00FB187D" w:rsidRDefault="00FB187D" w:rsidP="00FB187D">
      <w:pPr>
        <w:widowControl/>
        <w:tabs>
          <w:tab w:val="clear" w:pos="720"/>
          <w:tab w:val="center" w:pos="1221"/>
          <w:tab w:val="center" w:pos="8512"/>
        </w:tabs>
        <w:suppressAutoHyphens w:val="0"/>
        <w:spacing w:before="0" w:after="42" w:line="226" w:lineRule="auto"/>
        <w:jc w:val="left"/>
        <w:rPr>
          <w:rFonts w:ascii="Calibri" w:eastAsia="Calibri" w:hAnsi="Calibri" w:cs="Calibri"/>
          <w:b w:val="0"/>
          <w:bCs w:val="0"/>
          <w:color w:val="000000"/>
          <w:kern w:val="0"/>
          <w:szCs w:val="22"/>
          <w:lang w:eastAsia="cs-CZ"/>
        </w:rPr>
      </w:pPr>
    </w:p>
    <w:p w14:paraId="4EF776B4" w14:textId="77777777" w:rsidR="00FB187D" w:rsidRPr="00FB187D" w:rsidRDefault="00FB187D" w:rsidP="00FB187D">
      <w:pPr>
        <w:widowControl/>
        <w:tabs>
          <w:tab w:val="clear" w:pos="720"/>
          <w:tab w:val="center" w:pos="1221"/>
          <w:tab w:val="center" w:pos="8512"/>
        </w:tabs>
        <w:suppressAutoHyphens w:val="0"/>
        <w:spacing w:before="0" w:after="42" w:line="226" w:lineRule="auto"/>
        <w:jc w:val="left"/>
        <w:rPr>
          <w:rFonts w:ascii="Calibri" w:eastAsia="Calibri" w:hAnsi="Calibri" w:cs="Calibri"/>
          <w:bCs w:val="0"/>
          <w:color w:val="000000"/>
          <w:kern w:val="0"/>
          <w:szCs w:val="22"/>
          <w:lang w:eastAsia="cs-CZ"/>
        </w:rPr>
      </w:pPr>
      <w:r w:rsidRPr="00FB187D">
        <w:rPr>
          <w:rFonts w:ascii="Calibri" w:eastAsia="Calibri" w:hAnsi="Calibri" w:cs="Calibri"/>
          <w:bCs w:val="0"/>
          <w:color w:val="000000"/>
          <w:kern w:val="0"/>
          <w:szCs w:val="22"/>
          <w:lang w:eastAsia="cs-CZ"/>
        </w:rPr>
        <w:t xml:space="preserve">Další účastník </w:t>
      </w:r>
    </w:p>
    <w:p w14:paraId="0691BC3F" w14:textId="77777777" w:rsidR="00FB187D" w:rsidRPr="00FB187D" w:rsidRDefault="00FB187D" w:rsidP="00FB187D">
      <w:pPr>
        <w:widowControl/>
        <w:tabs>
          <w:tab w:val="clear" w:pos="720"/>
          <w:tab w:val="center" w:pos="1221"/>
          <w:tab w:val="center" w:pos="8512"/>
        </w:tabs>
        <w:suppressAutoHyphens w:val="0"/>
        <w:spacing w:before="0" w:after="42" w:line="226" w:lineRule="auto"/>
        <w:jc w:val="left"/>
        <w:rPr>
          <w:rFonts w:ascii="Calibri" w:eastAsia="Calibri" w:hAnsi="Calibri" w:cs="Calibri"/>
          <w:b w:val="0"/>
          <w:bCs w:val="0"/>
          <w:color w:val="000000"/>
          <w:kern w:val="0"/>
          <w:szCs w:val="22"/>
          <w:lang w:eastAsia="cs-CZ"/>
        </w:rPr>
      </w:pPr>
    </w:p>
    <w:p w14:paraId="1FEF8319" w14:textId="188B0D13" w:rsidR="00FB187D" w:rsidRPr="00FB187D" w:rsidRDefault="00FB187D" w:rsidP="00FB187D">
      <w:pPr>
        <w:widowControl/>
        <w:tabs>
          <w:tab w:val="clear" w:pos="720"/>
          <w:tab w:val="center" w:pos="1221"/>
          <w:tab w:val="center" w:pos="8512"/>
        </w:tabs>
        <w:suppressAutoHyphens w:val="0"/>
        <w:spacing w:before="0" w:after="42" w:line="226" w:lineRule="auto"/>
        <w:jc w:val="left"/>
        <w:rPr>
          <w:rFonts w:ascii="Calibri" w:eastAsia="Calibri" w:hAnsi="Calibri" w:cs="Calibri"/>
          <w:b w:val="0"/>
          <w:bCs w:val="0"/>
          <w:color w:val="000000"/>
          <w:kern w:val="0"/>
          <w:szCs w:val="22"/>
          <w:lang w:eastAsia="cs-CZ"/>
        </w:rPr>
      </w:pPr>
      <w:r w:rsidRPr="00FB187D">
        <w:rPr>
          <w:rFonts w:ascii="Calibri" w:eastAsia="Calibri" w:hAnsi="Calibri" w:cs="Calibri"/>
          <w:b w:val="0"/>
          <w:bCs w:val="0"/>
          <w:color w:val="000000"/>
          <w:kern w:val="0"/>
          <w:szCs w:val="22"/>
          <w:lang w:eastAsia="cs-CZ"/>
        </w:rPr>
        <w:t xml:space="preserve">V Praze dne </w:t>
      </w:r>
      <w:r>
        <w:rPr>
          <w:rFonts w:ascii="Calibri" w:eastAsia="Calibri" w:hAnsi="Calibri" w:cs="Calibri"/>
          <w:b w:val="0"/>
          <w:bCs w:val="0"/>
          <w:color w:val="000000"/>
          <w:kern w:val="0"/>
          <w:szCs w:val="22"/>
          <w:lang w:eastAsia="cs-CZ"/>
        </w:rPr>
        <w:t>1</w:t>
      </w:r>
      <w:r w:rsidR="004A62ED">
        <w:rPr>
          <w:rFonts w:ascii="Calibri" w:eastAsia="Calibri" w:hAnsi="Calibri" w:cs="Calibri"/>
          <w:b w:val="0"/>
          <w:bCs w:val="0"/>
          <w:color w:val="000000"/>
          <w:kern w:val="0"/>
          <w:szCs w:val="22"/>
          <w:lang w:eastAsia="cs-CZ"/>
        </w:rPr>
        <w:t>0</w:t>
      </w:r>
      <w:r w:rsidRPr="00FB187D">
        <w:rPr>
          <w:rFonts w:ascii="Calibri" w:eastAsia="Calibri" w:hAnsi="Calibri" w:cs="Calibri"/>
          <w:b w:val="0"/>
          <w:bCs w:val="0"/>
          <w:color w:val="000000"/>
          <w:kern w:val="0"/>
          <w:szCs w:val="22"/>
          <w:lang w:eastAsia="cs-CZ"/>
        </w:rPr>
        <w:t>.</w:t>
      </w:r>
      <w:r w:rsidR="00665EDA">
        <w:rPr>
          <w:rFonts w:ascii="Calibri" w:eastAsia="Calibri" w:hAnsi="Calibri" w:cs="Calibri"/>
          <w:b w:val="0"/>
          <w:bCs w:val="0"/>
          <w:color w:val="000000"/>
          <w:kern w:val="0"/>
          <w:szCs w:val="22"/>
          <w:lang w:eastAsia="cs-CZ"/>
        </w:rPr>
        <w:t xml:space="preserve"> </w:t>
      </w:r>
      <w:r w:rsidR="004A62ED">
        <w:rPr>
          <w:rFonts w:ascii="Calibri" w:eastAsia="Calibri" w:hAnsi="Calibri" w:cs="Calibri"/>
          <w:b w:val="0"/>
          <w:bCs w:val="0"/>
          <w:color w:val="000000"/>
          <w:kern w:val="0"/>
          <w:szCs w:val="22"/>
          <w:lang w:eastAsia="cs-CZ"/>
        </w:rPr>
        <w:t>10</w:t>
      </w:r>
      <w:r w:rsidRPr="00FB187D">
        <w:rPr>
          <w:rFonts w:ascii="Calibri" w:eastAsia="Calibri" w:hAnsi="Calibri" w:cs="Calibri"/>
          <w:b w:val="0"/>
          <w:bCs w:val="0"/>
          <w:color w:val="000000"/>
          <w:kern w:val="0"/>
          <w:szCs w:val="22"/>
          <w:lang w:eastAsia="cs-CZ"/>
        </w:rPr>
        <w:t>.</w:t>
      </w:r>
      <w:r w:rsidR="00665EDA">
        <w:rPr>
          <w:rFonts w:ascii="Calibri" w:eastAsia="Calibri" w:hAnsi="Calibri" w:cs="Calibri"/>
          <w:b w:val="0"/>
          <w:bCs w:val="0"/>
          <w:color w:val="000000"/>
          <w:kern w:val="0"/>
          <w:szCs w:val="22"/>
          <w:lang w:eastAsia="cs-CZ"/>
        </w:rPr>
        <w:t xml:space="preserve"> </w:t>
      </w:r>
      <w:bookmarkStart w:id="0" w:name="_GoBack"/>
      <w:bookmarkEnd w:id="0"/>
      <w:r w:rsidRPr="00FB187D">
        <w:rPr>
          <w:rFonts w:ascii="Calibri" w:eastAsia="Calibri" w:hAnsi="Calibri" w:cs="Calibri"/>
          <w:b w:val="0"/>
          <w:bCs w:val="0"/>
          <w:color w:val="000000"/>
          <w:kern w:val="0"/>
          <w:szCs w:val="22"/>
          <w:lang w:eastAsia="cs-CZ"/>
        </w:rPr>
        <w:t>20</w:t>
      </w:r>
      <w:r>
        <w:rPr>
          <w:rFonts w:ascii="Calibri" w:eastAsia="Calibri" w:hAnsi="Calibri" w:cs="Calibri"/>
          <w:b w:val="0"/>
          <w:bCs w:val="0"/>
          <w:color w:val="000000"/>
          <w:kern w:val="0"/>
          <w:szCs w:val="22"/>
          <w:lang w:eastAsia="cs-CZ"/>
        </w:rPr>
        <w:t>22</w:t>
      </w:r>
    </w:p>
    <w:p w14:paraId="42851120" w14:textId="77777777" w:rsidR="00FB187D" w:rsidRPr="00FB187D" w:rsidRDefault="00FB187D" w:rsidP="00FB187D">
      <w:pPr>
        <w:widowControl/>
        <w:tabs>
          <w:tab w:val="clear" w:pos="720"/>
          <w:tab w:val="center" w:pos="1221"/>
          <w:tab w:val="center" w:pos="8512"/>
        </w:tabs>
        <w:suppressAutoHyphens w:val="0"/>
        <w:spacing w:before="0" w:after="42" w:line="226" w:lineRule="auto"/>
        <w:jc w:val="left"/>
        <w:rPr>
          <w:rFonts w:ascii="Calibri" w:eastAsia="Calibri" w:hAnsi="Calibri" w:cs="Calibri"/>
          <w:b w:val="0"/>
          <w:bCs w:val="0"/>
          <w:color w:val="000000"/>
          <w:kern w:val="0"/>
          <w:szCs w:val="22"/>
          <w:lang w:eastAsia="cs-CZ"/>
        </w:rPr>
      </w:pPr>
    </w:p>
    <w:p w14:paraId="05EED790" w14:textId="77777777" w:rsidR="00FB187D" w:rsidRPr="00FB187D" w:rsidRDefault="00FB187D" w:rsidP="00FB187D">
      <w:pPr>
        <w:widowControl/>
        <w:tabs>
          <w:tab w:val="clear" w:pos="720"/>
          <w:tab w:val="center" w:pos="1221"/>
          <w:tab w:val="center" w:pos="8512"/>
        </w:tabs>
        <w:suppressAutoHyphens w:val="0"/>
        <w:spacing w:before="0" w:after="42" w:line="226" w:lineRule="auto"/>
        <w:jc w:val="left"/>
        <w:rPr>
          <w:rFonts w:ascii="Calibri" w:eastAsia="Calibri" w:hAnsi="Calibri" w:cs="Calibri"/>
          <w:b w:val="0"/>
          <w:bCs w:val="0"/>
          <w:color w:val="000000"/>
          <w:kern w:val="0"/>
          <w:szCs w:val="22"/>
          <w:lang w:eastAsia="cs-CZ"/>
        </w:rPr>
      </w:pPr>
    </w:p>
    <w:p w14:paraId="36D0681C" w14:textId="77777777" w:rsidR="00FB187D" w:rsidRPr="00FB187D" w:rsidRDefault="00FB187D" w:rsidP="00FB187D">
      <w:pPr>
        <w:widowControl/>
        <w:tabs>
          <w:tab w:val="clear" w:pos="720"/>
          <w:tab w:val="center" w:pos="1221"/>
          <w:tab w:val="center" w:pos="8512"/>
        </w:tabs>
        <w:suppressAutoHyphens w:val="0"/>
        <w:spacing w:before="0" w:after="42" w:line="226" w:lineRule="auto"/>
        <w:jc w:val="left"/>
        <w:rPr>
          <w:rFonts w:ascii="Calibri" w:eastAsia="Calibri" w:hAnsi="Calibri" w:cs="Calibri"/>
          <w:b w:val="0"/>
          <w:bCs w:val="0"/>
          <w:color w:val="000000"/>
          <w:kern w:val="0"/>
          <w:szCs w:val="22"/>
          <w:lang w:eastAsia="cs-CZ"/>
        </w:rPr>
      </w:pPr>
    </w:p>
    <w:p w14:paraId="7436C7DF" w14:textId="77777777" w:rsidR="00FB187D" w:rsidRDefault="00FB187D" w:rsidP="00FB187D">
      <w:pPr>
        <w:widowControl/>
        <w:tabs>
          <w:tab w:val="clear" w:pos="720"/>
          <w:tab w:val="center" w:pos="1221"/>
          <w:tab w:val="center" w:pos="8512"/>
        </w:tabs>
        <w:suppressAutoHyphens w:val="0"/>
        <w:spacing w:before="0" w:after="42" w:line="226" w:lineRule="auto"/>
        <w:jc w:val="left"/>
        <w:rPr>
          <w:rFonts w:ascii="Calibri" w:eastAsia="Calibri" w:hAnsi="Calibri" w:cs="Calibri"/>
          <w:b w:val="0"/>
          <w:bCs w:val="0"/>
          <w:color w:val="000000"/>
          <w:kern w:val="0"/>
          <w:szCs w:val="22"/>
          <w:lang w:eastAsia="cs-CZ"/>
        </w:rPr>
      </w:pPr>
      <w:r w:rsidRPr="00FB187D">
        <w:rPr>
          <w:rFonts w:ascii="Calibri" w:eastAsia="Calibri" w:hAnsi="Calibri" w:cs="Calibri"/>
          <w:b w:val="0"/>
          <w:bCs w:val="0"/>
          <w:color w:val="000000"/>
          <w:kern w:val="0"/>
          <w:szCs w:val="22"/>
          <w:lang w:eastAsia="cs-CZ"/>
        </w:rPr>
        <w:t xml:space="preserve">………………………………………………………………                               </w:t>
      </w:r>
    </w:p>
    <w:p w14:paraId="749E9DB6" w14:textId="77777777" w:rsidR="00FB187D" w:rsidRPr="00FB187D" w:rsidRDefault="00FB187D" w:rsidP="00FB187D">
      <w:pPr>
        <w:widowControl/>
        <w:tabs>
          <w:tab w:val="clear" w:pos="720"/>
          <w:tab w:val="center" w:pos="1221"/>
          <w:tab w:val="center" w:pos="8512"/>
        </w:tabs>
        <w:suppressAutoHyphens w:val="0"/>
        <w:spacing w:before="0" w:after="42" w:line="226" w:lineRule="auto"/>
        <w:jc w:val="left"/>
        <w:rPr>
          <w:rFonts w:ascii="Calibri" w:eastAsia="Calibri" w:hAnsi="Calibri" w:cs="Calibri"/>
          <w:b w:val="0"/>
          <w:bCs w:val="0"/>
          <w:color w:val="000000"/>
          <w:kern w:val="0"/>
          <w:szCs w:val="22"/>
          <w:lang w:eastAsia="cs-CZ"/>
        </w:rPr>
      </w:pPr>
      <w:r w:rsidRPr="00FB187D">
        <w:rPr>
          <w:rFonts w:ascii="Calibri" w:eastAsia="Calibri" w:hAnsi="Calibri" w:cs="Calibri"/>
          <w:b w:val="0"/>
          <w:bCs w:val="0"/>
          <w:color w:val="000000"/>
          <w:kern w:val="0"/>
          <w:szCs w:val="22"/>
          <w:lang w:eastAsia="cs-CZ"/>
        </w:rPr>
        <w:t xml:space="preserve">         Ing. Antonín Machálek, CSc.                    </w:t>
      </w:r>
      <w:r w:rsidRPr="00FB187D">
        <w:rPr>
          <w:rFonts w:ascii="Calibri" w:eastAsia="Calibri" w:hAnsi="Calibri" w:cs="Calibri"/>
          <w:b w:val="0"/>
          <w:bCs w:val="0"/>
          <w:color w:val="000000"/>
          <w:kern w:val="0"/>
          <w:szCs w:val="22"/>
          <w:lang w:eastAsia="cs-CZ"/>
        </w:rPr>
        <w:tab/>
      </w:r>
    </w:p>
    <w:p w14:paraId="041537F2" w14:textId="77777777" w:rsidR="00752518" w:rsidRDefault="00752518" w:rsidP="00B00AD7">
      <w:pPr>
        <w:pStyle w:val="normlnn"/>
        <w:spacing w:before="0"/>
      </w:pPr>
    </w:p>
    <w:sectPr w:rsidR="00752518" w:rsidSect="00F65991">
      <w:footerReference w:type="default" r:id="rId12"/>
      <w:pgSz w:w="11906" w:h="16838"/>
      <w:pgMar w:top="709"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B020B" w14:textId="77777777" w:rsidR="00A96F48" w:rsidRDefault="00A96F48" w:rsidP="003105A1">
      <w:pPr>
        <w:spacing w:before="0" w:line="240" w:lineRule="auto"/>
      </w:pPr>
      <w:r>
        <w:separator/>
      </w:r>
    </w:p>
  </w:endnote>
  <w:endnote w:type="continuationSeparator" w:id="0">
    <w:p w14:paraId="30AF4981" w14:textId="77777777" w:rsidR="00A96F48" w:rsidRDefault="00A96F48" w:rsidP="003105A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800039"/>
      <w:docPartObj>
        <w:docPartGallery w:val="Page Numbers (Bottom of Page)"/>
        <w:docPartUnique/>
      </w:docPartObj>
    </w:sdtPr>
    <w:sdtEndPr/>
    <w:sdtContent>
      <w:p w14:paraId="3137CE7F" w14:textId="77777777" w:rsidR="00F65991" w:rsidRDefault="00591ECC">
        <w:pPr>
          <w:pStyle w:val="Zpat"/>
          <w:jc w:val="right"/>
        </w:pPr>
        <w:r>
          <w:fldChar w:fldCharType="begin"/>
        </w:r>
        <w:r w:rsidR="00F65991">
          <w:instrText>PAGE   \* MERGEFORMAT</w:instrText>
        </w:r>
        <w:r>
          <w:fldChar w:fldCharType="separate"/>
        </w:r>
        <w:r w:rsidR="00665EDA">
          <w:rPr>
            <w:noProof/>
          </w:rPr>
          <w:t>2</w:t>
        </w:r>
        <w:r>
          <w:fldChar w:fldCharType="end"/>
        </w:r>
      </w:p>
    </w:sdtContent>
  </w:sdt>
  <w:p w14:paraId="44F9B08F" w14:textId="77777777" w:rsidR="00F65991" w:rsidRDefault="00F659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55DD1" w14:textId="77777777" w:rsidR="00A96F48" w:rsidRDefault="00A96F48" w:rsidP="003105A1">
      <w:pPr>
        <w:spacing w:before="0" w:line="240" w:lineRule="auto"/>
      </w:pPr>
      <w:r>
        <w:separator/>
      </w:r>
    </w:p>
  </w:footnote>
  <w:footnote w:type="continuationSeparator" w:id="0">
    <w:p w14:paraId="3CE23353" w14:textId="77777777" w:rsidR="00A96F48" w:rsidRDefault="00A96F48" w:rsidP="003105A1">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3664"/>
    <w:multiLevelType w:val="hybridMultilevel"/>
    <w:tmpl w:val="98C669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414790B"/>
    <w:multiLevelType w:val="hybridMultilevel"/>
    <w:tmpl w:val="8D78CF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03733E"/>
    <w:multiLevelType w:val="hybridMultilevel"/>
    <w:tmpl w:val="14C8A6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54571DC"/>
    <w:multiLevelType w:val="hybridMultilevel"/>
    <w:tmpl w:val="025271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A262816"/>
    <w:multiLevelType w:val="hybridMultilevel"/>
    <w:tmpl w:val="87A69622"/>
    <w:lvl w:ilvl="0" w:tplc="2D988C86">
      <w:start w:val="1"/>
      <w:numFmt w:val="lowerLetter"/>
      <w:lvlText w:val="%1)"/>
      <w:lvlJc w:val="left"/>
      <w:pPr>
        <w:ind w:left="644" w:hanging="360"/>
      </w:pPr>
      <w:rPr>
        <w:rFonts w:ascii="Garamond" w:eastAsia="Lucida Sans Unicode" w:hAnsi="Garamond" w:cs="Times New Roman"/>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
    <w:nsid w:val="2C8B0956"/>
    <w:multiLevelType w:val="hybridMultilevel"/>
    <w:tmpl w:val="B0E6D4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D0A08D6"/>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36AF1AB1"/>
    <w:multiLevelType w:val="hybridMultilevel"/>
    <w:tmpl w:val="EC12ED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BFC6AEC"/>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3C1A038D"/>
    <w:multiLevelType w:val="hybridMultilevel"/>
    <w:tmpl w:val="E10C154A"/>
    <w:lvl w:ilvl="0" w:tplc="3EDAA18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413971CB"/>
    <w:multiLevelType w:val="hybridMultilevel"/>
    <w:tmpl w:val="6A7475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937906"/>
    <w:multiLevelType w:val="hybridMultilevel"/>
    <w:tmpl w:val="A4EEAF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CD1299E"/>
    <w:multiLevelType w:val="hybridMultilevel"/>
    <w:tmpl w:val="025271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D5C0830"/>
    <w:multiLevelType w:val="hybridMultilevel"/>
    <w:tmpl w:val="5CC452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8160F44"/>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584359F2"/>
    <w:multiLevelType w:val="hybridMultilevel"/>
    <w:tmpl w:val="6A7475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8520C28"/>
    <w:multiLevelType w:val="hybridMultilevel"/>
    <w:tmpl w:val="EBEA11E4"/>
    <w:lvl w:ilvl="0" w:tplc="BE2AE328">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nsid w:val="5BDD65F7"/>
    <w:multiLevelType w:val="hybridMultilevel"/>
    <w:tmpl w:val="12EAE95C"/>
    <w:lvl w:ilvl="0" w:tplc="1E8EB44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nsid w:val="61B10BFA"/>
    <w:multiLevelType w:val="hybridMultilevel"/>
    <w:tmpl w:val="7660BD3A"/>
    <w:lvl w:ilvl="0" w:tplc="52F88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2716544"/>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656654F3"/>
    <w:multiLevelType w:val="hybridMultilevel"/>
    <w:tmpl w:val="D63AED46"/>
    <w:lvl w:ilvl="0" w:tplc="8A72A2B0">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nsid w:val="6611672B"/>
    <w:multiLevelType w:val="hybridMultilevel"/>
    <w:tmpl w:val="169A6994"/>
    <w:lvl w:ilvl="0" w:tplc="E9A60558">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8EF7627"/>
    <w:multiLevelType w:val="hybridMultilevel"/>
    <w:tmpl w:val="C9868E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B3D621D"/>
    <w:multiLevelType w:val="hybridMultilevel"/>
    <w:tmpl w:val="225693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F5F6813"/>
    <w:multiLevelType w:val="hybridMultilevel"/>
    <w:tmpl w:val="C79E9D76"/>
    <w:lvl w:ilvl="0" w:tplc="04050017">
      <w:start w:val="1"/>
      <w:numFmt w:val="lowerLetter"/>
      <w:lvlText w:val="%1)"/>
      <w:lvlJc w:val="left"/>
      <w:pPr>
        <w:ind w:left="720" w:hanging="360"/>
      </w:pPr>
    </w:lvl>
    <w:lvl w:ilvl="1" w:tplc="16C8787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1482FC8"/>
    <w:multiLevelType w:val="hybridMultilevel"/>
    <w:tmpl w:val="8D2C4596"/>
    <w:lvl w:ilvl="0" w:tplc="04050017">
      <w:start w:val="1"/>
      <w:numFmt w:val="lowerLetter"/>
      <w:lvlText w:val="%1)"/>
      <w:lvlJc w:val="left"/>
      <w:pPr>
        <w:ind w:left="1288" w:hanging="360"/>
      </w:p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26">
    <w:nsid w:val="71CD1652"/>
    <w:multiLevelType w:val="hybridMultilevel"/>
    <w:tmpl w:val="A4EEAF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9B03395"/>
    <w:multiLevelType w:val="hybridMultilevel"/>
    <w:tmpl w:val="460CB0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19"/>
  </w:num>
  <w:num w:numId="3">
    <w:abstractNumId w:val="13"/>
  </w:num>
  <w:num w:numId="4">
    <w:abstractNumId w:val="17"/>
  </w:num>
  <w:num w:numId="5">
    <w:abstractNumId w:val="2"/>
  </w:num>
  <w:num w:numId="6">
    <w:abstractNumId w:val="20"/>
  </w:num>
  <w:num w:numId="7">
    <w:abstractNumId w:val="0"/>
  </w:num>
  <w:num w:numId="8">
    <w:abstractNumId w:val="11"/>
  </w:num>
  <w:num w:numId="9">
    <w:abstractNumId w:val="10"/>
  </w:num>
  <w:num w:numId="10">
    <w:abstractNumId w:val="3"/>
  </w:num>
  <w:num w:numId="11">
    <w:abstractNumId w:val="27"/>
  </w:num>
  <w:num w:numId="12">
    <w:abstractNumId w:val="16"/>
  </w:num>
  <w:num w:numId="13">
    <w:abstractNumId w:val="7"/>
  </w:num>
  <w:num w:numId="14">
    <w:abstractNumId w:val="4"/>
  </w:num>
  <w:num w:numId="15">
    <w:abstractNumId w:val="18"/>
  </w:num>
  <w:num w:numId="16">
    <w:abstractNumId w:val="1"/>
  </w:num>
  <w:num w:numId="17">
    <w:abstractNumId w:val="22"/>
  </w:num>
  <w:num w:numId="18">
    <w:abstractNumId w:val="23"/>
  </w:num>
  <w:num w:numId="19">
    <w:abstractNumId w:val="15"/>
  </w:num>
  <w:num w:numId="20">
    <w:abstractNumId w:val="25"/>
  </w:num>
  <w:num w:numId="21">
    <w:abstractNumId w:val="12"/>
  </w:num>
  <w:num w:numId="22">
    <w:abstractNumId w:val="26"/>
  </w:num>
  <w:num w:numId="23">
    <w:abstractNumId w:val="5"/>
  </w:num>
  <w:num w:numId="24">
    <w:abstractNumId w:val="9"/>
  </w:num>
  <w:num w:numId="25">
    <w:abstractNumId w:val="8"/>
  </w:num>
  <w:num w:numId="26">
    <w:abstractNumId w:val="14"/>
  </w:num>
  <w:num w:numId="27">
    <w:abstractNumId w:val="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C6"/>
    <w:rsid w:val="00055D7E"/>
    <w:rsid w:val="00061EC6"/>
    <w:rsid w:val="00081F52"/>
    <w:rsid w:val="000B5621"/>
    <w:rsid w:val="000C2951"/>
    <w:rsid w:val="000C4E7B"/>
    <w:rsid w:val="000D3760"/>
    <w:rsid w:val="0010035D"/>
    <w:rsid w:val="001043B0"/>
    <w:rsid w:val="00113C75"/>
    <w:rsid w:val="00115391"/>
    <w:rsid w:val="00117C47"/>
    <w:rsid w:val="00121F0E"/>
    <w:rsid w:val="00125827"/>
    <w:rsid w:val="00137D4E"/>
    <w:rsid w:val="00140C68"/>
    <w:rsid w:val="001425EC"/>
    <w:rsid w:val="00145D5B"/>
    <w:rsid w:val="00165988"/>
    <w:rsid w:val="001702EE"/>
    <w:rsid w:val="0017126A"/>
    <w:rsid w:val="00191A4A"/>
    <w:rsid w:val="001A309E"/>
    <w:rsid w:val="002026C2"/>
    <w:rsid w:val="00227C4A"/>
    <w:rsid w:val="00233AB6"/>
    <w:rsid w:val="00233DFA"/>
    <w:rsid w:val="00274AD4"/>
    <w:rsid w:val="00277505"/>
    <w:rsid w:val="00280E0E"/>
    <w:rsid w:val="002C3DC9"/>
    <w:rsid w:val="002E5AC7"/>
    <w:rsid w:val="002F4E22"/>
    <w:rsid w:val="002F7277"/>
    <w:rsid w:val="003105A1"/>
    <w:rsid w:val="00311EB9"/>
    <w:rsid w:val="00312F54"/>
    <w:rsid w:val="00320CCC"/>
    <w:rsid w:val="003346CC"/>
    <w:rsid w:val="00370727"/>
    <w:rsid w:val="00383134"/>
    <w:rsid w:val="00395977"/>
    <w:rsid w:val="003C1147"/>
    <w:rsid w:val="003D3A0B"/>
    <w:rsid w:val="00407E77"/>
    <w:rsid w:val="00410BD6"/>
    <w:rsid w:val="00411F2B"/>
    <w:rsid w:val="00422F47"/>
    <w:rsid w:val="004862FB"/>
    <w:rsid w:val="004A62ED"/>
    <w:rsid w:val="004C2212"/>
    <w:rsid w:val="004C79F2"/>
    <w:rsid w:val="004D0E07"/>
    <w:rsid w:val="004E60DA"/>
    <w:rsid w:val="005106C6"/>
    <w:rsid w:val="00516327"/>
    <w:rsid w:val="00530AD7"/>
    <w:rsid w:val="00532309"/>
    <w:rsid w:val="0054365E"/>
    <w:rsid w:val="00547E39"/>
    <w:rsid w:val="00591ECC"/>
    <w:rsid w:val="005A1024"/>
    <w:rsid w:val="005E1728"/>
    <w:rsid w:val="005E5135"/>
    <w:rsid w:val="006239A1"/>
    <w:rsid w:val="00661075"/>
    <w:rsid w:val="006649E4"/>
    <w:rsid w:val="00665EDA"/>
    <w:rsid w:val="006669B2"/>
    <w:rsid w:val="006808A3"/>
    <w:rsid w:val="006827C7"/>
    <w:rsid w:val="006939A7"/>
    <w:rsid w:val="006A08D3"/>
    <w:rsid w:val="006D31EF"/>
    <w:rsid w:val="006D720F"/>
    <w:rsid w:val="006E3FBD"/>
    <w:rsid w:val="006E5346"/>
    <w:rsid w:val="0072621E"/>
    <w:rsid w:val="00732A00"/>
    <w:rsid w:val="00750A5F"/>
    <w:rsid w:val="007513AC"/>
    <w:rsid w:val="00752518"/>
    <w:rsid w:val="00754CF9"/>
    <w:rsid w:val="00761041"/>
    <w:rsid w:val="007C1D8D"/>
    <w:rsid w:val="007D4308"/>
    <w:rsid w:val="007F109A"/>
    <w:rsid w:val="008123F9"/>
    <w:rsid w:val="00852AD1"/>
    <w:rsid w:val="00865BA4"/>
    <w:rsid w:val="00867155"/>
    <w:rsid w:val="00875CCB"/>
    <w:rsid w:val="008940A2"/>
    <w:rsid w:val="008A604F"/>
    <w:rsid w:val="008A6520"/>
    <w:rsid w:val="008C049C"/>
    <w:rsid w:val="008C3A3E"/>
    <w:rsid w:val="008E28E5"/>
    <w:rsid w:val="00905A8D"/>
    <w:rsid w:val="00911B1B"/>
    <w:rsid w:val="009236E5"/>
    <w:rsid w:val="009300BD"/>
    <w:rsid w:val="009852F2"/>
    <w:rsid w:val="009951A3"/>
    <w:rsid w:val="009B5D2D"/>
    <w:rsid w:val="009E635D"/>
    <w:rsid w:val="00A32480"/>
    <w:rsid w:val="00A32B94"/>
    <w:rsid w:val="00A4189A"/>
    <w:rsid w:val="00A57E52"/>
    <w:rsid w:val="00A6288B"/>
    <w:rsid w:val="00A7027B"/>
    <w:rsid w:val="00A7456C"/>
    <w:rsid w:val="00A84A43"/>
    <w:rsid w:val="00A96F48"/>
    <w:rsid w:val="00AA14B1"/>
    <w:rsid w:val="00AB085E"/>
    <w:rsid w:val="00AB72CE"/>
    <w:rsid w:val="00AB7826"/>
    <w:rsid w:val="00AE3BBB"/>
    <w:rsid w:val="00AE7FAF"/>
    <w:rsid w:val="00B00AD7"/>
    <w:rsid w:val="00B049B1"/>
    <w:rsid w:val="00B06C45"/>
    <w:rsid w:val="00B35BB1"/>
    <w:rsid w:val="00B50217"/>
    <w:rsid w:val="00B63C71"/>
    <w:rsid w:val="00B65E01"/>
    <w:rsid w:val="00B71B63"/>
    <w:rsid w:val="00B75FED"/>
    <w:rsid w:val="00B85743"/>
    <w:rsid w:val="00B85DE8"/>
    <w:rsid w:val="00BA4A69"/>
    <w:rsid w:val="00BD464A"/>
    <w:rsid w:val="00BD4E24"/>
    <w:rsid w:val="00BE7FC4"/>
    <w:rsid w:val="00C114B9"/>
    <w:rsid w:val="00C217F3"/>
    <w:rsid w:val="00C424C5"/>
    <w:rsid w:val="00CB511F"/>
    <w:rsid w:val="00CC6DE6"/>
    <w:rsid w:val="00CD4898"/>
    <w:rsid w:val="00D64C5A"/>
    <w:rsid w:val="00D834B8"/>
    <w:rsid w:val="00DA7FC9"/>
    <w:rsid w:val="00DB5B5B"/>
    <w:rsid w:val="00DC70A5"/>
    <w:rsid w:val="00DE115C"/>
    <w:rsid w:val="00DE4CB3"/>
    <w:rsid w:val="00DE78D7"/>
    <w:rsid w:val="00DF113B"/>
    <w:rsid w:val="00E045D7"/>
    <w:rsid w:val="00E116F0"/>
    <w:rsid w:val="00E20333"/>
    <w:rsid w:val="00E20C66"/>
    <w:rsid w:val="00E25D97"/>
    <w:rsid w:val="00E272A6"/>
    <w:rsid w:val="00E529F4"/>
    <w:rsid w:val="00E608F7"/>
    <w:rsid w:val="00E70DB4"/>
    <w:rsid w:val="00E84DB6"/>
    <w:rsid w:val="00EA22FE"/>
    <w:rsid w:val="00EE0EC3"/>
    <w:rsid w:val="00EE3B40"/>
    <w:rsid w:val="00EF5130"/>
    <w:rsid w:val="00F02272"/>
    <w:rsid w:val="00F024A1"/>
    <w:rsid w:val="00F1220B"/>
    <w:rsid w:val="00F21956"/>
    <w:rsid w:val="00F35EE2"/>
    <w:rsid w:val="00F46436"/>
    <w:rsid w:val="00F65991"/>
    <w:rsid w:val="00F86C06"/>
    <w:rsid w:val="00FA2B7B"/>
    <w:rsid w:val="00FB1122"/>
    <w:rsid w:val="00FB18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5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1EC6"/>
    <w:pPr>
      <w:widowControl w:val="0"/>
      <w:tabs>
        <w:tab w:val="left" w:pos="720"/>
      </w:tabs>
      <w:suppressAutoHyphens/>
      <w:spacing w:before="240" w:after="0" w:line="100" w:lineRule="atLeast"/>
      <w:jc w:val="both"/>
    </w:pPr>
    <w:rPr>
      <w:rFonts w:ascii="Times New Roman" w:eastAsia="Lucida Sans Unicode" w:hAnsi="Times New Roman" w:cs="Times New Roman"/>
      <w:b/>
      <w:bCs/>
      <w:kern w:val="1"/>
      <w:szCs w:val="28"/>
      <w:lang w:eastAsia="ar-SA"/>
    </w:rPr>
  </w:style>
  <w:style w:type="paragraph" w:styleId="Nadpis1">
    <w:name w:val="heading 1"/>
    <w:basedOn w:val="Normln"/>
    <w:next w:val="Normln"/>
    <w:link w:val="Nadpis1Char"/>
    <w:uiPriority w:val="9"/>
    <w:qFormat/>
    <w:rsid w:val="00FB187D"/>
    <w:pPr>
      <w:keepNext/>
      <w:keepLines/>
      <w:outlineLvl w:val="0"/>
    </w:pPr>
    <w:rPr>
      <w:rFonts w:asciiTheme="majorHAnsi" w:eastAsiaTheme="majorEastAsia" w:hAnsiTheme="majorHAnsi" w:cstheme="majorBidi"/>
      <w:color w:val="365F91" w:themeColor="accent1" w:themeShade="BF"/>
      <w:sz w:val="32"/>
      <w:szCs w:val="32"/>
    </w:rPr>
  </w:style>
  <w:style w:type="paragraph" w:styleId="Nadpis2">
    <w:name w:val="heading 2"/>
    <w:aliases w:val="2,21,h2,l2,TitreProp,2nd level,Titre2,Header 2,1st level heading,level 2 no toc,A,ChapterHead 2,Podkapitola 1,Podkapitola 11,Podkapitola 12,Podkapitola 13,Podkapitola 14,Podkapitola 15,Podkapitola 111,Podkapitola 121,Podkapitola 131,V_Head2"/>
    <w:basedOn w:val="Normln"/>
    <w:link w:val="Nadpis2Char"/>
    <w:qFormat/>
    <w:rsid w:val="00061EC6"/>
    <w:pPr>
      <w:widowControl/>
      <w:tabs>
        <w:tab w:val="clear" w:pos="720"/>
      </w:tabs>
      <w:suppressAutoHyphens w:val="0"/>
      <w:spacing w:before="0" w:after="120" w:line="240" w:lineRule="auto"/>
      <w:outlineLvl w:val="1"/>
    </w:pPr>
    <w:rPr>
      <w:rFonts w:ascii="Arial" w:eastAsia="Times New Roman" w:hAnsi="Arial"/>
      <w:b w:val="0"/>
      <w:bCs w:val="0"/>
      <w:color w:val="000000"/>
      <w:kern w:val="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2 Char,21 Char,h2 Char,l2 Char,TitreProp Char,2nd level Char,Titre2 Char,Header 2 Char,1st level heading Char,level 2 no toc Char,A Char,ChapterHead 2 Char,Podkapitola 1 Char,Podkapitola 11 Char,Podkapitola 12 Char,Podkapitola 13 Char"/>
    <w:basedOn w:val="Standardnpsmoodstavce"/>
    <w:link w:val="Nadpis2"/>
    <w:rsid w:val="00061EC6"/>
    <w:rPr>
      <w:rFonts w:ascii="Arial" w:eastAsia="Times New Roman" w:hAnsi="Arial" w:cs="Times New Roman"/>
      <w:color w:val="000000"/>
      <w:szCs w:val="20"/>
    </w:rPr>
  </w:style>
  <w:style w:type="paragraph" w:styleId="Odstavecseseznamem">
    <w:name w:val="List Paragraph"/>
    <w:basedOn w:val="Normln"/>
    <w:uiPriority w:val="34"/>
    <w:qFormat/>
    <w:rsid w:val="00061EC6"/>
    <w:pPr>
      <w:widowControl/>
      <w:tabs>
        <w:tab w:val="clear" w:pos="720"/>
      </w:tabs>
      <w:suppressAutoHyphens w:val="0"/>
      <w:spacing w:before="0" w:after="200" w:line="276" w:lineRule="auto"/>
      <w:ind w:left="720"/>
      <w:contextualSpacing/>
      <w:jc w:val="left"/>
    </w:pPr>
    <w:rPr>
      <w:rFonts w:asciiTheme="minorHAnsi" w:eastAsiaTheme="minorHAnsi" w:hAnsiTheme="minorHAnsi" w:cstheme="minorBidi"/>
      <w:b w:val="0"/>
      <w:bCs w:val="0"/>
      <w:kern w:val="0"/>
      <w:szCs w:val="22"/>
      <w:lang w:eastAsia="en-US"/>
    </w:rPr>
  </w:style>
  <w:style w:type="paragraph" w:customStyle="1" w:styleId="normlnn">
    <w:name w:val="normální n"/>
    <w:basedOn w:val="Normln"/>
    <w:rsid w:val="00061EC6"/>
    <w:pPr>
      <w:widowControl/>
      <w:tabs>
        <w:tab w:val="clear" w:pos="720"/>
      </w:tabs>
      <w:suppressAutoHyphens w:val="0"/>
      <w:spacing w:before="60" w:line="240" w:lineRule="auto"/>
    </w:pPr>
    <w:rPr>
      <w:rFonts w:eastAsia="Times New Roman"/>
      <w:b w:val="0"/>
      <w:bCs w:val="0"/>
      <w:snapToGrid w:val="0"/>
      <w:kern w:val="0"/>
      <w:szCs w:val="20"/>
      <w:lang w:eastAsia="cs-CZ"/>
    </w:rPr>
  </w:style>
  <w:style w:type="paragraph" w:styleId="Zpat">
    <w:name w:val="footer"/>
    <w:basedOn w:val="Normln"/>
    <w:link w:val="ZpatChar"/>
    <w:uiPriority w:val="99"/>
    <w:unhideWhenUsed/>
    <w:rsid w:val="00061EC6"/>
    <w:pPr>
      <w:tabs>
        <w:tab w:val="clear" w:pos="720"/>
        <w:tab w:val="center" w:pos="4536"/>
        <w:tab w:val="right" w:pos="9072"/>
      </w:tabs>
      <w:spacing w:before="0" w:line="240" w:lineRule="auto"/>
    </w:pPr>
  </w:style>
  <w:style w:type="character" w:customStyle="1" w:styleId="ZpatChar">
    <w:name w:val="Zápatí Char"/>
    <w:basedOn w:val="Standardnpsmoodstavce"/>
    <w:link w:val="Zpat"/>
    <w:uiPriority w:val="99"/>
    <w:rsid w:val="00061EC6"/>
    <w:rPr>
      <w:rFonts w:ascii="Times New Roman" w:eastAsia="Lucida Sans Unicode" w:hAnsi="Times New Roman" w:cs="Times New Roman"/>
      <w:b/>
      <w:bCs/>
      <w:kern w:val="1"/>
      <w:szCs w:val="28"/>
      <w:lang w:eastAsia="ar-SA"/>
    </w:rPr>
  </w:style>
  <w:style w:type="paragraph" w:styleId="Normlnweb">
    <w:name w:val="Normal (Web)"/>
    <w:basedOn w:val="Normln"/>
    <w:uiPriority w:val="99"/>
    <w:unhideWhenUsed/>
    <w:rsid w:val="00B35BB1"/>
    <w:pPr>
      <w:widowControl/>
      <w:tabs>
        <w:tab w:val="clear" w:pos="720"/>
      </w:tabs>
      <w:suppressAutoHyphens w:val="0"/>
      <w:spacing w:before="100" w:beforeAutospacing="1" w:after="100" w:afterAutospacing="1" w:line="240" w:lineRule="auto"/>
      <w:jc w:val="left"/>
    </w:pPr>
    <w:rPr>
      <w:rFonts w:eastAsiaTheme="minorHAnsi"/>
      <w:b w:val="0"/>
      <w:bCs w:val="0"/>
      <w:color w:val="000000"/>
      <w:kern w:val="0"/>
      <w:sz w:val="24"/>
      <w:szCs w:val="24"/>
      <w:lang w:eastAsia="cs-CZ"/>
    </w:rPr>
  </w:style>
  <w:style w:type="character" w:styleId="Hypertextovodkaz">
    <w:name w:val="Hyperlink"/>
    <w:basedOn w:val="Standardnpsmoodstavce"/>
    <w:uiPriority w:val="99"/>
    <w:unhideWhenUsed/>
    <w:rsid w:val="004C2212"/>
    <w:rPr>
      <w:color w:val="0000FF" w:themeColor="hyperlink"/>
      <w:u w:val="single"/>
    </w:rPr>
  </w:style>
  <w:style w:type="paragraph" w:styleId="Textbubliny">
    <w:name w:val="Balloon Text"/>
    <w:basedOn w:val="Normln"/>
    <w:link w:val="TextbublinyChar"/>
    <w:uiPriority w:val="99"/>
    <w:semiHidden/>
    <w:unhideWhenUsed/>
    <w:rsid w:val="00FA2B7B"/>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A2B7B"/>
    <w:rPr>
      <w:rFonts w:ascii="Segoe UI" w:eastAsia="Lucida Sans Unicode" w:hAnsi="Segoe UI" w:cs="Segoe UI"/>
      <w:b/>
      <w:bCs/>
      <w:kern w:val="1"/>
      <w:sz w:val="18"/>
      <w:szCs w:val="18"/>
      <w:lang w:eastAsia="ar-SA"/>
    </w:rPr>
  </w:style>
  <w:style w:type="paragraph" w:styleId="Bezmezer">
    <w:name w:val="No Spacing"/>
    <w:uiPriority w:val="1"/>
    <w:qFormat/>
    <w:rsid w:val="00FB1122"/>
    <w:pPr>
      <w:widowControl w:val="0"/>
      <w:tabs>
        <w:tab w:val="left" w:pos="720"/>
      </w:tabs>
      <w:suppressAutoHyphens/>
      <w:spacing w:after="0" w:line="240" w:lineRule="auto"/>
      <w:jc w:val="both"/>
    </w:pPr>
    <w:rPr>
      <w:rFonts w:ascii="Times New Roman" w:eastAsia="Lucida Sans Unicode" w:hAnsi="Times New Roman" w:cs="Times New Roman"/>
      <w:b/>
      <w:bCs/>
      <w:kern w:val="1"/>
      <w:szCs w:val="28"/>
      <w:lang w:eastAsia="ar-SA"/>
    </w:rPr>
  </w:style>
  <w:style w:type="character" w:customStyle="1" w:styleId="Nadpis1Char">
    <w:name w:val="Nadpis 1 Char"/>
    <w:basedOn w:val="Standardnpsmoodstavce"/>
    <w:link w:val="Nadpis1"/>
    <w:uiPriority w:val="9"/>
    <w:rsid w:val="00FB187D"/>
    <w:rPr>
      <w:rFonts w:asciiTheme="majorHAnsi" w:eastAsiaTheme="majorEastAsia" w:hAnsiTheme="majorHAnsi" w:cstheme="majorBidi"/>
      <w:b/>
      <w:bCs/>
      <w:color w:val="365F91" w:themeColor="accent1" w:themeShade="BF"/>
      <w:kern w:val="1"/>
      <w:sz w:val="32"/>
      <w:szCs w:val="32"/>
      <w:lang w:eastAsia="ar-SA"/>
    </w:rPr>
  </w:style>
  <w:style w:type="paragraph" w:customStyle="1" w:styleId="Default">
    <w:name w:val="Default"/>
    <w:rsid w:val="00754CF9"/>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B50217"/>
    <w:rPr>
      <w:sz w:val="16"/>
      <w:szCs w:val="16"/>
    </w:rPr>
  </w:style>
  <w:style w:type="paragraph" w:styleId="Textkomente">
    <w:name w:val="annotation text"/>
    <w:basedOn w:val="Normln"/>
    <w:link w:val="TextkomenteChar"/>
    <w:uiPriority w:val="99"/>
    <w:semiHidden/>
    <w:unhideWhenUsed/>
    <w:rsid w:val="00B50217"/>
    <w:pPr>
      <w:spacing w:line="240" w:lineRule="auto"/>
    </w:pPr>
    <w:rPr>
      <w:sz w:val="20"/>
      <w:szCs w:val="20"/>
    </w:rPr>
  </w:style>
  <w:style w:type="character" w:customStyle="1" w:styleId="TextkomenteChar">
    <w:name w:val="Text komentáře Char"/>
    <w:basedOn w:val="Standardnpsmoodstavce"/>
    <w:link w:val="Textkomente"/>
    <w:uiPriority w:val="99"/>
    <w:semiHidden/>
    <w:rsid w:val="00B50217"/>
    <w:rPr>
      <w:rFonts w:ascii="Times New Roman" w:eastAsia="Lucida Sans Unicode" w:hAnsi="Times New Roman" w:cs="Times New Roman"/>
      <w:b/>
      <w:bCs/>
      <w:kern w:val="1"/>
      <w:sz w:val="20"/>
      <w:szCs w:val="20"/>
      <w:lang w:eastAsia="ar-SA"/>
    </w:rPr>
  </w:style>
  <w:style w:type="paragraph" w:styleId="Pedmtkomente">
    <w:name w:val="annotation subject"/>
    <w:basedOn w:val="Textkomente"/>
    <w:next w:val="Textkomente"/>
    <w:link w:val="PedmtkomenteChar"/>
    <w:uiPriority w:val="99"/>
    <w:semiHidden/>
    <w:unhideWhenUsed/>
    <w:rsid w:val="00B50217"/>
  </w:style>
  <w:style w:type="character" w:customStyle="1" w:styleId="PedmtkomenteChar">
    <w:name w:val="Předmět komentáře Char"/>
    <w:basedOn w:val="TextkomenteChar"/>
    <w:link w:val="Pedmtkomente"/>
    <w:uiPriority w:val="99"/>
    <w:semiHidden/>
    <w:rsid w:val="00B50217"/>
    <w:rPr>
      <w:rFonts w:ascii="Times New Roman" w:eastAsia="Lucida Sans Unicode" w:hAnsi="Times New Roman" w:cs="Times New Roman"/>
      <w:b/>
      <w:bCs/>
      <w:kern w:val="1"/>
      <w:sz w:val="20"/>
      <w:szCs w:val="20"/>
      <w:lang w:eastAsia="ar-SA"/>
    </w:rPr>
  </w:style>
  <w:style w:type="paragraph" w:styleId="Revize">
    <w:name w:val="Revision"/>
    <w:hidden/>
    <w:uiPriority w:val="99"/>
    <w:semiHidden/>
    <w:rsid w:val="00AA14B1"/>
    <w:pPr>
      <w:spacing w:after="0" w:line="240" w:lineRule="auto"/>
    </w:pPr>
    <w:rPr>
      <w:rFonts w:ascii="Times New Roman" w:eastAsia="Lucida Sans Unicode" w:hAnsi="Times New Roman" w:cs="Times New Roman"/>
      <w:b/>
      <w:bCs/>
      <w:kern w:val="1"/>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1EC6"/>
    <w:pPr>
      <w:widowControl w:val="0"/>
      <w:tabs>
        <w:tab w:val="left" w:pos="720"/>
      </w:tabs>
      <w:suppressAutoHyphens/>
      <w:spacing w:before="240" w:after="0" w:line="100" w:lineRule="atLeast"/>
      <w:jc w:val="both"/>
    </w:pPr>
    <w:rPr>
      <w:rFonts w:ascii="Times New Roman" w:eastAsia="Lucida Sans Unicode" w:hAnsi="Times New Roman" w:cs="Times New Roman"/>
      <w:b/>
      <w:bCs/>
      <w:kern w:val="1"/>
      <w:szCs w:val="28"/>
      <w:lang w:eastAsia="ar-SA"/>
    </w:rPr>
  </w:style>
  <w:style w:type="paragraph" w:styleId="Nadpis1">
    <w:name w:val="heading 1"/>
    <w:basedOn w:val="Normln"/>
    <w:next w:val="Normln"/>
    <w:link w:val="Nadpis1Char"/>
    <w:uiPriority w:val="9"/>
    <w:qFormat/>
    <w:rsid w:val="00FB187D"/>
    <w:pPr>
      <w:keepNext/>
      <w:keepLines/>
      <w:outlineLvl w:val="0"/>
    </w:pPr>
    <w:rPr>
      <w:rFonts w:asciiTheme="majorHAnsi" w:eastAsiaTheme="majorEastAsia" w:hAnsiTheme="majorHAnsi" w:cstheme="majorBidi"/>
      <w:color w:val="365F91" w:themeColor="accent1" w:themeShade="BF"/>
      <w:sz w:val="32"/>
      <w:szCs w:val="32"/>
    </w:rPr>
  </w:style>
  <w:style w:type="paragraph" w:styleId="Nadpis2">
    <w:name w:val="heading 2"/>
    <w:aliases w:val="2,21,h2,l2,TitreProp,2nd level,Titre2,Header 2,1st level heading,level 2 no toc,A,ChapterHead 2,Podkapitola 1,Podkapitola 11,Podkapitola 12,Podkapitola 13,Podkapitola 14,Podkapitola 15,Podkapitola 111,Podkapitola 121,Podkapitola 131,V_Head2"/>
    <w:basedOn w:val="Normln"/>
    <w:link w:val="Nadpis2Char"/>
    <w:qFormat/>
    <w:rsid w:val="00061EC6"/>
    <w:pPr>
      <w:widowControl/>
      <w:tabs>
        <w:tab w:val="clear" w:pos="720"/>
      </w:tabs>
      <w:suppressAutoHyphens w:val="0"/>
      <w:spacing w:before="0" w:after="120" w:line="240" w:lineRule="auto"/>
      <w:outlineLvl w:val="1"/>
    </w:pPr>
    <w:rPr>
      <w:rFonts w:ascii="Arial" w:eastAsia="Times New Roman" w:hAnsi="Arial"/>
      <w:b w:val="0"/>
      <w:bCs w:val="0"/>
      <w:color w:val="000000"/>
      <w:kern w:val="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2 Char,21 Char,h2 Char,l2 Char,TitreProp Char,2nd level Char,Titre2 Char,Header 2 Char,1st level heading Char,level 2 no toc Char,A Char,ChapterHead 2 Char,Podkapitola 1 Char,Podkapitola 11 Char,Podkapitola 12 Char,Podkapitola 13 Char"/>
    <w:basedOn w:val="Standardnpsmoodstavce"/>
    <w:link w:val="Nadpis2"/>
    <w:rsid w:val="00061EC6"/>
    <w:rPr>
      <w:rFonts w:ascii="Arial" w:eastAsia="Times New Roman" w:hAnsi="Arial" w:cs="Times New Roman"/>
      <w:color w:val="000000"/>
      <w:szCs w:val="20"/>
    </w:rPr>
  </w:style>
  <w:style w:type="paragraph" w:styleId="Odstavecseseznamem">
    <w:name w:val="List Paragraph"/>
    <w:basedOn w:val="Normln"/>
    <w:uiPriority w:val="34"/>
    <w:qFormat/>
    <w:rsid w:val="00061EC6"/>
    <w:pPr>
      <w:widowControl/>
      <w:tabs>
        <w:tab w:val="clear" w:pos="720"/>
      </w:tabs>
      <w:suppressAutoHyphens w:val="0"/>
      <w:spacing w:before="0" w:after="200" w:line="276" w:lineRule="auto"/>
      <w:ind w:left="720"/>
      <w:contextualSpacing/>
      <w:jc w:val="left"/>
    </w:pPr>
    <w:rPr>
      <w:rFonts w:asciiTheme="minorHAnsi" w:eastAsiaTheme="minorHAnsi" w:hAnsiTheme="minorHAnsi" w:cstheme="minorBidi"/>
      <w:b w:val="0"/>
      <w:bCs w:val="0"/>
      <w:kern w:val="0"/>
      <w:szCs w:val="22"/>
      <w:lang w:eastAsia="en-US"/>
    </w:rPr>
  </w:style>
  <w:style w:type="paragraph" w:customStyle="1" w:styleId="normlnn">
    <w:name w:val="normální n"/>
    <w:basedOn w:val="Normln"/>
    <w:rsid w:val="00061EC6"/>
    <w:pPr>
      <w:widowControl/>
      <w:tabs>
        <w:tab w:val="clear" w:pos="720"/>
      </w:tabs>
      <w:suppressAutoHyphens w:val="0"/>
      <w:spacing w:before="60" w:line="240" w:lineRule="auto"/>
    </w:pPr>
    <w:rPr>
      <w:rFonts w:eastAsia="Times New Roman"/>
      <w:b w:val="0"/>
      <w:bCs w:val="0"/>
      <w:snapToGrid w:val="0"/>
      <w:kern w:val="0"/>
      <w:szCs w:val="20"/>
      <w:lang w:eastAsia="cs-CZ"/>
    </w:rPr>
  </w:style>
  <w:style w:type="paragraph" w:styleId="Zpat">
    <w:name w:val="footer"/>
    <w:basedOn w:val="Normln"/>
    <w:link w:val="ZpatChar"/>
    <w:uiPriority w:val="99"/>
    <w:unhideWhenUsed/>
    <w:rsid w:val="00061EC6"/>
    <w:pPr>
      <w:tabs>
        <w:tab w:val="clear" w:pos="720"/>
        <w:tab w:val="center" w:pos="4536"/>
        <w:tab w:val="right" w:pos="9072"/>
      </w:tabs>
      <w:spacing w:before="0" w:line="240" w:lineRule="auto"/>
    </w:pPr>
  </w:style>
  <w:style w:type="character" w:customStyle="1" w:styleId="ZpatChar">
    <w:name w:val="Zápatí Char"/>
    <w:basedOn w:val="Standardnpsmoodstavce"/>
    <w:link w:val="Zpat"/>
    <w:uiPriority w:val="99"/>
    <w:rsid w:val="00061EC6"/>
    <w:rPr>
      <w:rFonts w:ascii="Times New Roman" w:eastAsia="Lucida Sans Unicode" w:hAnsi="Times New Roman" w:cs="Times New Roman"/>
      <w:b/>
      <w:bCs/>
      <w:kern w:val="1"/>
      <w:szCs w:val="28"/>
      <w:lang w:eastAsia="ar-SA"/>
    </w:rPr>
  </w:style>
  <w:style w:type="paragraph" w:styleId="Normlnweb">
    <w:name w:val="Normal (Web)"/>
    <w:basedOn w:val="Normln"/>
    <w:uiPriority w:val="99"/>
    <w:unhideWhenUsed/>
    <w:rsid w:val="00B35BB1"/>
    <w:pPr>
      <w:widowControl/>
      <w:tabs>
        <w:tab w:val="clear" w:pos="720"/>
      </w:tabs>
      <w:suppressAutoHyphens w:val="0"/>
      <w:spacing w:before="100" w:beforeAutospacing="1" w:after="100" w:afterAutospacing="1" w:line="240" w:lineRule="auto"/>
      <w:jc w:val="left"/>
    </w:pPr>
    <w:rPr>
      <w:rFonts w:eastAsiaTheme="minorHAnsi"/>
      <w:b w:val="0"/>
      <w:bCs w:val="0"/>
      <w:color w:val="000000"/>
      <w:kern w:val="0"/>
      <w:sz w:val="24"/>
      <w:szCs w:val="24"/>
      <w:lang w:eastAsia="cs-CZ"/>
    </w:rPr>
  </w:style>
  <w:style w:type="character" w:styleId="Hypertextovodkaz">
    <w:name w:val="Hyperlink"/>
    <w:basedOn w:val="Standardnpsmoodstavce"/>
    <w:uiPriority w:val="99"/>
    <w:unhideWhenUsed/>
    <w:rsid w:val="004C2212"/>
    <w:rPr>
      <w:color w:val="0000FF" w:themeColor="hyperlink"/>
      <w:u w:val="single"/>
    </w:rPr>
  </w:style>
  <w:style w:type="paragraph" w:styleId="Textbubliny">
    <w:name w:val="Balloon Text"/>
    <w:basedOn w:val="Normln"/>
    <w:link w:val="TextbublinyChar"/>
    <w:uiPriority w:val="99"/>
    <w:semiHidden/>
    <w:unhideWhenUsed/>
    <w:rsid w:val="00FA2B7B"/>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A2B7B"/>
    <w:rPr>
      <w:rFonts w:ascii="Segoe UI" w:eastAsia="Lucida Sans Unicode" w:hAnsi="Segoe UI" w:cs="Segoe UI"/>
      <w:b/>
      <w:bCs/>
      <w:kern w:val="1"/>
      <w:sz w:val="18"/>
      <w:szCs w:val="18"/>
      <w:lang w:eastAsia="ar-SA"/>
    </w:rPr>
  </w:style>
  <w:style w:type="paragraph" w:styleId="Bezmezer">
    <w:name w:val="No Spacing"/>
    <w:uiPriority w:val="1"/>
    <w:qFormat/>
    <w:rsid w:val="00FB1122"/>
    <w:pPr>
      <w:widowControl w:val="0"/>
      <w:tabs>
        <w:tab w:val="left" w:pos="720"/>
      </w:tabs>
      <w:suppressAutoHyphens/>
      <w:spacing w:after="0" w:line="240" w:lineRule="auto"/>
      <w:jc w:val="both"/>
    </w:pPr>
    <w:rPr>
      <w:rFonts w:ascii="Times New Roman" w:eastAsia="Lucida Sans Unicode" w:hAnsi="Times New Roman" w:cs="Times New Roman"/>
      <w:b/>
      <w:bCs/>
      <w:kern w:val="1"/>
      <w:szCs w:val="28"/>
      <w:lang w:eastAsia="ar-SA"/>
    </w:rPr>
  </w:style>
  <w:style w:type="character" w:customStyle="1" w:styleId="Nadpis1Char">
    <w:name w:val="Nadpis 1 Char"/>
    <w:basedOn w:val="Standardnpsmoodstavce"/>
    <w:link w:val="Nadpis1"/>
    <w:uiPriority w:val="9"/>
    <w:rsid w:val="00FB187D"/>
    <w:rPr>
      <w:rFonts w:asciiTheme="majorHAnsi" w:eastAsiaTheme="majorEastAsia" w:hAnsiTheme="majorHAnsi" w:cstheme="majorBidi"/>
      <w:b/>
      <w:bCs/>
      <w:color w:val="365F91" w:themeColor="accent1" w:themeShade="BF"/>
      <w:kern w:val="1"/>
      <w:sz w:val="32"/>
      <w:szCs w:val="32"/>
      <w:lang w:eastAsia="ar-SA"/>
    </w:rPr>
  </w:style>
  <w:style w:type="paragraph" w:customStyle="1" w:styleId="Default">
    <w:name w:val="Default"/>
    <w:rsid w:val="00754CF9"/>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B50217"/>
    <w:rPr>
      <w:sz w:val="16"/>
      <w:szCs w:val="16"/>
    </w:rPr>
  </w:style>
  <w:style w:type="paragraph" w:styleId="Textkomente">
    <w:name w:val="annotation text"/>
    <w:basedOn w:val="Normln"/>
    <w:link w:val="TextkomenteChar"/>
    <w:uiPriority w:val="99"/>
    <w:semiHidden/>
    <w:unhideWhenUsed/>
    <w:rsid w:val="00B50217"/>
    <w:pPr>
      <w:spacing w:line="240" w:lineRule="auto"/>
    </w:pPr>
    <w:rPr>
      <w:sz w:val="20"/>
      <w:szCs w:val="20"/>
    </w:rPr>
  </w:style>
  <w:style w:type="character" w:customStyle="1" w:styleId="TextkomenteChar">
    <w:name w:val="Text komentáře Char"/>
    <w:basedOn w:val="Standardnpsmoodstavce"/>
    <w:link w:val="Textkomente"/>
    <w:uiPriority w:val="99"/>
    <w:semiHidden/>
    <w:rsid w:val="00B50217"/>
    <w:rPr>
      <w:rFonts w:ascii="Times New Roman" w:eastAsia="Lucida Sans Unicode" w:hAnsi="Times New Roman" w:cs="Times New Roman"/>
      <w:b/>
      <w:bCs/>
      <w:kern w:val="1"/>
      <w:sz w:val="20"/>
      <w:szCs w:val="20"/>
      <w:lang w:eastAsia="ar-SA"/>
    </w:rPr>
  </w:style>
  <w:style w:type="paragraph" w:styleId="Pedmtkomente">
    <w:name w:val="annotation subject"/>
    <w:basedOn w:val="Textkomente"/>
    <w:next w:val="Textkomente"/>
    <w:link w:val="PedmtkomenteChar"/>
    <w:uiPriority w:val="99"/>
    <w:semiHidden/>
    <w:unhideWhenUsed/>
    <w:rsid w:val="00B50217"/>
  </w:style>
  <w:style w:type="character" w:customStyle="1" w:styleId="PedmtkomenteChar">
    <w:name w:val="Předmět komentáře Char"/>
    <w:basedOn w:val="TextkomenteChar"/>
    <w:link w:val="Pedmtkomente"/>
    <w:uiPriority w:val="99"/>
    <w:semiHidden/>
    <w:rsid w:val="00B50217"/>
    <w:rPr>
      <w:rFonts w:ascii="Times New Roman" w:eastAsia="Lucida Sans Unicode" w:hAnsi="Times New Roman" w:cs="Times New Roman"/>
      <w:b/>
      <w:bCs/>
      <w:kern w:val="1"/>
      <w:sz w:val="20"/>
      <w:szCs w:val="20"/>
      <w:lang w:eastAsia="ar-SA"/>
    </w:rPr>
  </w:style>
  <w:style w:type="paragraph" w:styleId="Revize">
    <w:name w:val="Revision"/>
    <w:hidden/>
    <w:uiPriority w:val="99"/>
    <w:semiHidden/>
    <w:rsid w:val="00AA14B1"/>
    <w:pPr>
      <w:spacing w:after="0" w:line="240" w:lineRule="auto"/>
    </w:pPr>
    <w:rPr>
      <w:rFonts w:ascii="Times New Roman" w:eastAsia="Lucida Sans Unicode" w:hAnsi="Times New Roman" w:cs="Times New Roman"/>
      <w:b/>
      <w:bCs/>
      <w:kern w:val="1"/>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237062">
      <w:bodyDiv w:val="1"/>
      <w:marLeft w:val="0"/>
      <w:marRight w:val="0"/>
      <w:marTop w:val="0"/>
      <w:marBottom w:val="0"/>
      <w:divBdr>
        <w:top w:val="none" w:sz="0" w:space="0" w:color="auto"/>
        <w:left w:val="none" w:sz="0" w:space="0" w:color="auto"/>
        <w:bottom w:val="none" w:sz="0" w:space="0" w:color="auto"/>
        <w:right w:val="none" w:sz="0" w:space="0" w:color="auto"/>
      </w:divBdr>
    </w:div>
    <w:div w:id="948731754">
      <w:bodyDiv w:val="1"/>
      <w:marLeft w:val="0"/>
      <w:marRight w:val="0"/>
      <w:marTop w:val="0"/>
      <w:marBottom w:val="0"/>
      <w:divBdr>
        <w:top w:val="none" w:sz="0" w:space="0" w:color="auto"/>
        <w:left w:val="none" w:sz="0" w:space="0" w:color="auto"/>
        <w:bottom w:val="none" w:sz="0" w:space="0" w:color="auto"/>
        <w:right w:val="none" w:sz="0" w:space="0" w:color="auto"/>
      </w:divBdr>
    </w:div>
    <w:div w:id="130855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um xmlns="ea9ccd27-3a6f-4fbc-a4fd-aefe1159d0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DBBF3EE158EA04D869DD8621985CCF4" ma:contentTypeVersion="13" ma:contentTypeDescription="Vytvoří nový dokument" ma:contentTypeScope="" ma:versionID="5ca2188e817ad5e7df9c5558c564aa20">
  <xsd:schema xmlns:xsd="http://www.w3.org/2001/XMLSchema" xmlns:xs="http://www.w3.org/2001/XMLSchema" xmlns:p="http://schemas.microsoft.com/office/2006/metadata/properties" xmlns:ns2="05d1bcc0-d21a-44dc-9ed5-2a4b93fc614d" xmlns:ns3="c3ce8829-c42b-4cf5-afc6-10c4e6f526dd" xmlns:ns4="ea9ccd27-3a6f-4fbc-a4fd-aefe1159d0ae" targetNamespace="http://schemas.microsoft.com/office/2006/metadata/properties" ma:root="true" ma:fieldsID="8e294eca599c3f39ad28724603080ebc" ns2:_="" ns3:_="" ns4:_="">
    <xsd:import namespace="05d1bcc0-d21a-44dc-9ed5-2a4b93fc614d"/>
    <xsd:import namespace="c3ce8829-c42b-4cf5-afc6-10c4e6f526dd"/>
    <xsd:import namespace="ea9ccd27-3a6f-4fbc-a4fd-aefe1159d0ae"/>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Datum"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1bcc0-d21a-44dc-9ed5-2a4b93fc614d"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ce8829-c42b-4cf5-afc6-10c4e6f526dd" elementFormDefault="qualified">
    <xsd:import namespace="http://schemas.microsoft.com/office/2006/documentManagement/types"/>
    <xsd:import namespace="http://schemas.microsoft.com/office/infopath/2007/PartnerControls"/>
    <xsd:element name="LastSharedByUser" ma:index="10" nillable="true" ma:displayName="Naposledy sdílel(a)" ma:description="" ma:internalName="LastSharedByUser" ma:readOnly="true">
      <xsd:simpleType>
        <xsd:restriction base="dms:Note">
          <xsd:maxLength value="255"/>
        </xsd:restriction>
      </xsd:simpleType>
    </xsd:element>
    <xsd:element name="LastSharedByTime" ma:index="11"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9ccd27-3a6f-4fbc-a4fd-aefe1159d0a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Datum" ma:index="18" nillable="true" ma:displayName="Datum" ma:format="DateTime" ma:internalName="Datum">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606E7-CFB4-4064-95EB-64D4D59C4B38}">
  <ds:schemaRefs>
    <ds:schemaRef ds:uri="http://schemas.microsoft.com/sharepoint/v3/contenttype/forms"/>
  </ds:schemaRefs>
</ds:datastoreItem>
</file>

<file path=customXml/itemProps2.xml><?xml version="1.0" encoding="utf-8"?>
<ds:datastoreItem xmlns:ds="http://schemas.openxmlformats.org/officeDocument/2006/customXml" ds:itemID="{6D0C260B-12E5-4292-B2AB-A582504A8AEA}">
  <ds:schemaRefs>
    <ds:schemaRef ds:uri="http://purl.org/dc/elements/1.1/"/>
    <ds:schemaRef ds:uri="http://purl.org/dc/terms/"/>
    <ds:schemaRef ds:uri="http://www.w3.org/XML/1998/namespace"/>
    <ds:schemaRef ds:uri="http://schemas.microsoft.com/office/2006/metadata/properties"/>
    <ds:schemaRef ds:uri="05d1bcc0-d21a-44dc-9ed5-2a4b93fc614d"/>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ea9ccd27-3a6f-4fbc-a4fd-aefe1159d0ae"/>
    <ds:schemaRef ds:uri="c3ce8829-c42b-4cf5-afc6-10c4e6f526dd"/>
  </ds:schemaRefs>
</ds:datastoreItem>
</file>

<file path=customXml/itemProps3.xml><?xml version="1.0" encoding="utf-8"?>
<ds:datastoreItem xmlns:ds="http://schemas.openxmlformats.org/officeDocument/2006/customXml" ds:itemID="{6F0B6DC8-8144-49EC-960B-9E4A3B194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1bcc0-d21a-44dc-9ed5-2a4b93fc614d"/>
    <ds:schemaRef ds:uri="c3ce8829-c42b-4cf5-afc6-10c4e6f526dd"/>
    <ds:schemaRef ds:uri="ea9ccd27-3a6f-4fbc-a4fd-aefe1159d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20798B-804B-4FAD-A1FE-6ACEFC77F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1346</Words>
  <Characters>7944</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Blanka Stehlíková</cp:lastModifiedBy>
  <cp:revision>3</cp:revision>
  <dcterms:created xsi:type="dcterms:W3CDTF">2022-11-10T11:41:00Z</dcterms:created>
  <dcterms:modified xsi:type="dcterms:W3CDTF">2022-11-10T11:42:00Z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0x010100CDBBF3EE158EA04D869DD8621985CCF4</vt:lpwstr>
  </property>
</Properties>
</file>