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9" w:rsidRPr="00781CD9" w:rsidRDefault="00781CD9" w:rsidP="00655AC4">
      <w:pPr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>SMLOUVA O DÍLO</w:t>
      </w:r>
    </w:p>
    <w:p w:rsidR="00781CD9" w:rsidRPr="00781CD9" w:rsidRDefault="00CD7140" w:rsidP="00655AC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Č</w:t>
      </w:r>
      <w:r w:rsidR="00781CD9" w:rsidRPr="00781C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íslo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01/22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1.  OBJEDNATEL: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Domov bez bariér</w:t>
      </w:r>
    </w:p>
    <w:p w:rsidR="00781CD9" w:rsidRPr="00781CD9" w:rsidRDefault="00BB649B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Se sídlem: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Strozziho 1333, 508 01 Hořice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 13583212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DIČ:</w:t>
      </w:r>
      <w:r w:rsid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CZ13583212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 Ing. Renatou Zemkovou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781CD9">
      <w:pPr>
        <w:spacing w:after="20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2.  ZHOTOVITEL:</w:t>
      </w:r>
      <w:bookmarkStart w:id="0" w:name="_GoBack"/>
      <w:bookmarkEnd w:id="0"/>
    </w:p>
    <w:p w:rsidR="00E95193" w:rsidRPr="00781CD9" w:rsidRDefault="00CD7140" w:rsidP="00781C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         Petr Kmoníček</w:t>
      </w:r>
    </w:p>
    <w:p w:rsidR="00781CD9" w:rsidRPr="00781CD9" w:rsidRDefault="00BB649B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Se sídlem: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CD7140" w:rsidRPr="00EA2694">
        <w:rPr>
          <w:rFonts w:ascii="Verdana" w:eastAsia="Times New Roman" w:hAnsi="Verdana" w:cs="Times New Roman"/>
          <w:sz w:val="20"/>
          <w:szCs w:val="20"/>
          <w:highlight w:val="black"/>
          <w:lang w:eastAsia="cs-CZ"/>
        </w:rPr>
        <w:t>Hořice 508 01, Jižní 1995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61187984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DIČ:    </w:t>
      </w:r>
      <w:r w:rsidR="00CD7140" w:rsidRPr="00EA2694">
        <w:rPr>
          <w:rFonts w:ascii="Verdana" w:eastAsia="Times New Roman" w:hAnsi="Verdana" w:cs="Times New Roman"/>
          <w:color w:val="000000"/>
          <w:sz w:val="20"/>
          <w:szCs w:val="20"/>
          <w:highlight w:val="black"/>
          <w:lang w:eastAsia="cs-CZ"/>
        </w:rPr>
        <w:t>CZ7012133040</w:t>
      </w:r>
    </w:p>
    <w:p w:rsidR="00781CD9" w:rsidRPr="00781CD9" w:rsidRDefault="00E95193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Petrem Kmoníčkem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</w:t>
      </w:r>
    </w:p>
    <w:p w:rsidR="00781CD9" w:rsidRPr="00781CD9" w:rsidRDefault="00781CD9" w:rsidP="00781CD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uzavírají podle ust. § 2586 a násl. Zákona č.89/2012 Sb., občanského zákoníku v platném znění níže uvedeného dne, měsíce a roku tuto smlouvu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Smlouvu o dílo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4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I.</w:t>
      </w:r>
    </w:p>
    <w:p w:rsidR="00781CD9" w:rsidRPr="00781CD9" w:rsidRDefault="00781CD9" w:rsidP="00781CD9">
      <w:pPr>
        <w:spacing w:after="0" w:line="240" w:lineRule="auto"/>
        <w:ind w:left="54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Předmět smlouvy</w:t>
      </w:r>
    </w:p>
    <w:p w:rsidR="00781CD9" w:rsidRPr="00781CD9" w:rsidRDefault="00781CD9" w:rsidP="00781CD9">
      <w:pPr>
        <w:spacing w:after="0" w:line="240" w:lineRule="auto"/>
        <w:ind w:left="54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</w:t>
      </w:r>
    </w:p>
    <w:p w:rsidR="00781CD9" w:rsidRPr="00781CD9" w:rsidRDefault="00781CD9" w:rsidP="00E77325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touto smlouvou a za podmínek v ní uvedených zavazuje provést dále uvedené dílo, stavbu, a objednatel dílo zaplatit.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E77325">
      <w:pPr>
        <w:spacing w:after="0" w:line="240" w:lineRule="auto"/>
        <w:ind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Rozsah předmětu smlouvy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="00655AC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</w:p>
    <w:p w:rsidR="00CD7140" w:rsidRPr="00781CD9" w:rsidRDefault="00CD7140" w:rsidP="00E77325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CD7140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 a montáž ohřívače TUV včetně úpravy připojení.</w:t>
      </w:r>
    </w:p>
    <w:p w:rsidR="00C3277B" w:rsidRPr="00781CD9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Obecný popis díla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E77325">
      <w:pPr>
        <w:numPr>
          <w:ilvl w:val="0"/>
          <w:numId w:val="1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je pro odběratele provést dílo</w:t>
      </w:r>
      <w:r w:rsidR="00655AC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budově Domov bez bariér, Strozziho 1333, Hořice 508 01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1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Objednateli pak zh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otovitel objekt předá ve stavu, 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způsobilém užívání </w:t>
      </w:r>
      <w:r w:rsidR="00E77325"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souladu s technickými a právními předpisy platnými v době předání v České republice.</w:t>
      </w: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Pr="00781CD9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Práva a povinnosti zhotovitele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 realizovat řádně potřebné technologické postupy, provést potřebné zkoušky, měření a revize včetně protokolů, provést potřebnou geodetickou činnost a předat dokumentaci skutečného provedení včetně dokladů podle zákona č.22/1997 Sb. v platném znění a podle jeho prováděcích předpisů v platném znění.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Zhotovitel  se zavazuje provést dílo  v termínu od 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14.11.2022 </w:t>
      </w:r>
      <w:r w:rsidR="00E9519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do 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15.11.2022. 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Obě smluvní strany konstatují, že termíny stanovené v harmonogramu jsou orientační pro zjištění reálnosti zhotovení díla ve sjednaném  termínu.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  se zavazuje dodržovat pokyny objednatele, pokud neodporují obsahu smlouvy nebo právním předpisům.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  se zavazuje dodržovat při provádění prací  všechny platné právní předpisy, ČSN a technologické předpisy a pravidla výrobců stavebních materiálů.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výslovně prohlašuje, že má sjednané pojištění odpovědnosti za škodu vzniklou (způsobenou) v souvislosti s</w:t>
      </w:r>
      <w:r w:rsidR="00E77325"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prováděním</w:t>
      </w:r>
      <w:r w:rsidR="00E77325"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díla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  se zavazuje použít pro realizaci díla jen výrobky, které mají ke dni jeho zabudování do díla dle této smlouvy takové vlastnosti, aby po dobu předpokládané exis</w:t>
      </w:r>
      <w:r w:rsidR="00564779"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tence díla</w:t>
      </w: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byla při běžné údržbě zaručena požadovaná mechanická pevnost a stabilita, požární bezpečnost, hygienické požadavky, ochrana zdraví a životního prostředí, bezpečnost při užívání, ochrana proti hluku a úspora energie.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 jednat, či spolupůsobit při odstraňování případných vad.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  udržovat na staveništi pořádek a čistotu.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IV.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Práva a povinnosti objednatele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2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Objednatel se zavazuje hradit a uhradit cenu díla způsobem sjednaným v této smlouvě.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2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Objednatel se zavazuje předat zhotoviteli staveniště nejpozději ke dni zahájení prací zhotovitele. O předání bude pořízen zvláštní zápis</w:t>
      </w:r>
      <w:r w:rsid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2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Veškeré prováděné části díla budou kontrolovány ze strany objednatele.  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Pr="00781CD9" w:rsidRDefault="00E35FB0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Cena díla</w:t>
      </w:r>
    </w:p>
    <w:p w:rsidR="00781CD9" w:rsidRPr="00781CD9" w:rsidRDefault="00781CD9" w:rsidP="0078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E95193" w:rsidP="00781CD9">
      <w:pPr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Cena díla je 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52.850,40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Kč. Ke sjednané ceně bude připočítána DPH ve výši dle platných předpisů v době vzniku daňové povinnosti.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 obsahuje veškeré práce a dodávky, služby, výkony a média, kterých je třeba trvale či dočasně k provedení, dokončení a předání zhotovovaného díla</w:t>
      </w:r>
      <w:r w:rsid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 obsahuje náklady na likvidaci odpadů</w:t>
      </w:r>
      <w:r w:rsidR="00E35FB0"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  může být zvýšena nebo snížena za předpokladu, že se smluvní strany písemně dohodnou na rozšíření nebo omezení díla nebo na změ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ně díla mimo rámec této smlouvy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jinak platí, že objednatel je povinen zaplatit cenu díla přiměřeně sníženou nebo zvýšenou dle rozsahu rozšíření nebo omezení díla, nebo cenu zvýšenou nebo sníženou s přihlédnutím k rozdílu v rozsahu nutné činnosti a v účelných nákladech spojených se změněným prováděním díla, není-li níže sjednáno jinak.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Platební podmínky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Cena díla bude </w:t>
      </w:r>
      <w:r w:rsid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uhrazena po předání díla zhotovitelem, a to bez vad a nedodělků, na základě daňového dokladu vystaveného zhotovitelem.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E35FB0" w:rsidP="00E35FB0">
      <w:pPr>
        <w:pStyle w:val="Odstavecseseznamem"/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Splatnost daňového dokladu</w:t>
      </w:r>
      <w:r w:rsidR="00781CD9"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bude 14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kalendářních dní od data jeho</w:t>
      </w:r>
      <w:r w:rsidR="00781CD9"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doručení objednateli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Při neúplnosti nebo nesprávnosti daňového dokladu je objednatel oprávněn doklad vrátit a běh splatnosti se zastaví. Nová doba splatnosti začne běžet od doručení dokladu nového nebo opraveného.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Smluvní strany se dohodly, že daňový doklad  budou považovat za úplný a správný pokud bude obsahovat: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a)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označení a číslo</w:t>
      </w:r>
    </w:p>
    <w:p w:rsidR="00781CD9" w:rsidRPr="00781CD9" w:rsidRDefault="00E35FB0" w:rsidP="00E35FB0">
      <w:pPr>
        <w:spacing w:after="0" w:line="240" w:lineRule="auto"/>
        <w:ind w:left="36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b)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název a sídlo,IČO,DIČ zhotovitele</w:t>
      </w:r>
    </w:p>
    <w:p w:rsidR="00781CD9" w:rsidRPr="00781CD9" w:rsidRDefault="00E35FB0" w:rsidP="00E35FB0">
      <w:pPr>
        <w:spacing w:after="0" w:line="240" w:lineRule="auto"/>
        <w:ind w:left="36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c)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bankovní spojení zhotovitele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fakturovanou částku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sazbu DPH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výši DPH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g)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datum vystavení</w:t>
      </w:r>
    </w:p>
    <w:p w:rsidR="00781CD9" w:rsidRPr="00781CD9" w:rsidRDefault="00E35FB0" w:rsidP="00E35FB0">
      <w:pPr>
        <w:spacing w:after="0" w:line="240" w:lineRule="auto"/>
        <w:ind w:left="51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h)  </w:t>
      </w:r>
      <w:r w:rsidR="00C3277B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lhůtu splatnosti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 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AC4" w:rsidRPr="00781CD9" w:rsidRDefault="00655AC4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Vlastnické právo, předání a převzetí díla, odpovědnost za škodu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Vlastníkem díla, nebo jeho čá</w:t>
      </w:r>
      <w:r w:rsidR="00655AC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sti se stává objednatel ode dne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kdy dílo nebo jeho část se stane věcí v právním slova smyslu. Do dne sepisu zápisu o předání a př</w:t>
      </w:r>
      <w:r w:rsidR="00655AC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evzetí díla nese  riziko škody 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Předání díla je předání celého díla bez </w:t>
      </w:r>
      <w:r w:rsidR="00C3277B"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vad a </w:t>
      </w: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nedodělků</w:t>
      </w:r>
      <w:r w:rsidR="00C3277B"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 předání a převzetí díla bude vyhotoven zápis.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není v prodlení s plněním svého závazku a neodpovídá za škody způsobené v důsledku okolností neležících na jeho straně,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1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 důvodu na straně objednatele (opožděné předání staveniště, neposkytnutí potřebné součinnosti, přerušení prací zhotovitelem z důvodu prodlení objednatele s plněním dle této smlouvy),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1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 důvodu vyšší moc</w:t>
      </w:r>
      <w:r w:rsid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Odpovědnost za vady díla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5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ručí za správnou funkci díla po dobu 60 měsíců ode dne sepisu protokolu o předání a převzetí díla. Zhotovitel odpovídá za případné vady díla po celou záruční dobu.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5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 zahájit odstraňování vady zjištěné v záruční době nejpozději do 15. dní s přihlédnutím k charakteru vady a ke způsobu jejího odstranění. Náklady spojené s odstraněním vad nese zhotovitel, ledaže by prokázal, že vady byly způsobeny okolnostmi vylučující jeho odpovědnost.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5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případě, že zhotovitel neprovede, nebo nenastoupí k odstranění oprávněně reklamované vady, může objednatel zadat odstranění této vady jiné firmě a vynaložené náklady vymáhat na zhotoviteli</w:t>
      </w:r>
      <w:r w:rsid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AD7479" w:rsidRPr="00AD7479" w:rsidRDefault="00AD7479" w:rsidP="00AD7479">
      <w:pPr>
        <w:pStyle w:val="Odstavecseseznamem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AD7479" w:rsidRPr="00AD7479" w:rsidRDefault="00AD7479" w:rsidP="00AD7479">
      <w:pPr>
        <w:pStyle w:val="Odstavecseseznamem"/>
        <w:spacing w:after="0" w:line="240" w:lineRule="auto"/>
        <w:ind w:left="360"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IX.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Smluvní pokuty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56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případě nedodržení termínu dokončení díla ze strany zhotovitele se zhotovitel zavazuje uhradit objednateli smluvní pokutu ve výši 500,- Kč za každý den prodlení.</w:t>
      </w: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Pr="00781CD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8C4881" w:rsidRDefault="00781CD9" w:rsidP="008C4881">
      <w:pPr>
        <w:pStyle w:val="Odstavecseseznamem"/>
        <w:numPr>
          <w:ilvl w:val="0"/>
          <w:numId w:val="56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V případě nedodržení termínu odstranění vad a nedodělků uvedených v  předávacím protokolu se zhotovitel zavazuje uhradit objednateli smluvní pokutu ve výši 500 Kč za každý den neodstranění vad a nedodělků po termínu odstranění, uvedeném v předávacím protokolu.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8C4881" w:rsidRDefault="00781CD9" w:rsidP="008C4881">
      <w:pPr>
        <w:pStyle w:val="Odstavecseseznamem"/>
        <w:numPr>
          <w:ilvl w:val="0"/>
          <w:numId w:val="56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 případ prodlení se splněním peněžitého závazku ze strany objednatele sjednávají smluvní strany  smluvní pokutu ve výši 0,05% dlužné částky za každý den prodlení. </w:t>
      </w:r>
    </w:p>
    <w:p w:rsidR="00781CD9" w:rsidRDefault="00781CD9" w:rsidP="008C488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B050"/>
          <w:sz w:val="20"/>
          <w:szCs w:val="20"/>
          <w:lang w:eastAsia="cs-CZ"/>
        </w:rPr>
        <w:t>   </w:t>
      </w:r>
    </w:p>
    <w:p w:rsidR="008C4881" w:rsidRPr="00781CD9" w:rsidRDefault="008C4881" w:rsidP="008C488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C3277B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X</w:t>
      </w:r>
      <w:r w:rsidR="00781CD9"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Závěrečná ustanovení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nabývá platnosti a účinnosti dnem jejího podpisu oběma stranami</w:t>
      </w:r>
      <w:r w:rsid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C3277B" w:rsidRDefault="00781CD9" w:rsidP="00C3277B">
      <w:pPr>
        <w:pStyle w:val="Odstavecseseznamem"/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může být změněna nebo rozšířena pouze písemnou dohodou obou stran.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C3277B" w:rsidRDefault="00781CD9" w:rsidP="00C3277B">
      <w:pPr>
        <w:pStyle w:val="Odstavecseseznamem"/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je sepsána ve dvou stejnopisech, z nichž po jednom obdrží každá smluvní strana.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AC4" w:rsidRPr="00655AC4" w:rsidRDefault="00781CD9" w:rsidP="00655AC4">
      <w:pPr>
        <w:pStyle w:val="Odstavecseseznamem"/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Vztahy ve smlouvě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neupravené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se řídí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právním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řádem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České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republiky, </w:t>
      </w:r>
    </w:p>
    <w:p w:rsidR="00781CD9" w:rsidRPr="00655AC4" w:rsidRDefault="00781CD9" w:rsidP="00655AC4">
      <w:pPr>
        <w:pStyle w:val="Odstavecseseznamem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55AC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zejména ustanoveními § 2586 a násl. Občanského zákoníku v platném znění.</w:t>
      </w:r>
    </w:p>
    <w:p w:rsidR="00781CD9" w:rsidRPr="00781CD9" w:rsidRDefault="00781CD9" w:rsidP="006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C3277B" w:rsidRDefault="00781CD9" w:rsidP="00C3277B">
      <w:pPr>
        <w:pStyle w:val="Odstavecseseznamem"/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Strany tímto prohlašují,</w:t>
      </w:r>
      <w:r w:rsidR="00655AC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že se s obsahem smlouvy řádně seznámily,  že byla sepsána dle jejich svobodné a vážné vůle a nebyla sjednána v tísni a za nápadně nevýhodných podmínek, a na důkaz toho k ní připojují níže své podpisy.</w:t>
      </w:r>
    </w:p>
    <w:p w:rsidR="00C3277B" w:rsidRDefault="00C3277B" w:rsidP="00C32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1CD9" w:rsidRDefault="00C3277B" w:rsidP="00C3277B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 Hořicích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dne</w:t>
      </w:r>
      <w:r w:rsidR="00E9519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31.10.2022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        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                      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Hořicích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dne</w:t>
      </w:r>
      <w:r w:rsidR="00E9519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CD71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31.10.2022</w:t>
      </w:r>
    </w:p>
    <w:p w:rsidR="00C3277B" w:rsidRDefault="00C3277B" w:rsidP="00C3277B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C3277B" w:rsidRPr="00C3277B" w:rsidRDefault="00C3277B" w:rsidP="00C32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ind w:left="570"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C3277B" w:rsidRDefault="00C3277B" w:rsidP="00781CD9">
      <w:pPr>
        <w:spacing w:after="0" w:line="240" w:lineRule="auto"/>
        <w:ind w:left="570"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C3277B" w:rsidRDefault="00C3277B" w:rsidP="00C3277B">
      <w:pPr>
        <w:spacing w:after="0" w:line="240" w:lineRule="auto"/>
        <w:ind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………………………………………                                            ………………………………………</w:t>
      </w:r>
    </w:p>
    <w:p w:rsidR="00781CD9" w:rsidRPr="00781CD9" w:rsidRDefault="00C3277B" w:rsidP="00C3277B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Za objednatele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            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                              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 zhotovitele</w:t>
      </w:r>
    </w:p>
    <w:p w:rsidR="00A453AE" w:rsidRDefault="00781CD9" w:rsidP="00781CD9">
      <w:r w:rsidRPr="00781C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453AE" w:rsidSect="008E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CF"/>
    <w:multiLevelType w:val="multilevel"/>
    <w:tmpl w:val="E8A00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DD15FD"/>
    <w:multiLevelType w:val="multilevel"/>
    <w:tmpl w:val="67A0C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4E7CB6"/>
    <w:multiLevelType w:val="multilevel"/>
    <w:tmpl w:val="5454A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125"/>
    <w:multiLevelType w:val="multilevel"/>
    <w:tmpl w:val="4CD4B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46F63"/>
    <w:multiLevelType w:val="hybridMultilevel"/>
    <w:tmpl w:val="0B7255C4"/>
    <w:lvl w:ilvl="0" w:tplc="B12ECF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EEA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41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5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25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C5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3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AE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03D6D"/>
    <w:multiLevelType w:val="multilevel"/>
    <w:tmpl w:val="8BDAC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50830"/>
    <w:multiLevelType w:val="multilevel"/>
    <w:tmpl w:val="771CE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33282"/>
    <w:multiLevelType w:val="multilevel"/>
    <w:tmpl w:val="AD763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5A35"/>
    <w:multiLevelType w:val="multilevel"/>
    <w:tmpl w:val="F1225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13C3"/>
    <w:multiLevelType w:val="multilevel"/>
    <w:tmpl w:val="9AB23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12561"/>
    <w:multiLevelType w:val="multilevel"/>
    <w:tmpl w:val="7EA623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0762B"/>
    <w:multiLevelType w:val="multilevel"/>
    <w:tmpl w:val="24203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47EE2"/>
    <w:multiLevelType w:val="multilevel"/>
    <w:tmpl w:val="F84E9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C151B6"/>
    <w:multiLevelType w:val="multilevel"/>
    <w:tmpl w:val="F64C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C4D49"/>
    <w:multiLevelType w:val="multilevel"/>
    <w:tmpl w:val="3E7A6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12C59"/>
    <w:multiLevelType w:val="multilevel"/>
    <w:tmpl w:val="002AA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9D2F3A"/>
    <w:multiLevelType w:val="multilevel"/>
    <w:tmpl w:val="0C381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FF5B69"/>
    <w:multiLevelType w:val="hybridMultilevel"/>
    <w:tmpl w:val="1DB886C8"/>
    <w:lvl w:ilvl="0" w:tplc="1B2017F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30B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A5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85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87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E8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4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1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855A1"/>
    <w:multiLevelType w:val="hybridMultilevel"/>
    <w:tmpl w:val="8CA28C30"/>
    <w:lvl w:ilvl="0" w:tplc="B2086D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4C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4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8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E0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6C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64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0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CE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471EE"/>
    <w:multiLevelType w:val="multilevel"/>
    <w:tmpl w:val="F2543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B91CE9"/>
    <w:multiLevelType w:val="multilevel"/>
    <w:tmpl w:val="AADC4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0169A7"/>
    <w:multiLevelType w:val="multilevel"/>
    <w:tmpl w:val="142AD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014AAE"/>
    <w:multiLevelType w:val="multilevel"/>
    <w:tmpl w:val="78221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6C2F5A"/>
    <w:multiLevelType w:val="multilevel"/>
    <w:tmpl w:val="A2CC1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1C19ED"/>
    <w:multiLevelType w:val="multilevel"/>
    <w:tmpl w:val="92FC3E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0A17B4"/>
    <w:multiLevelType w:val="multilevel"/>
    <w:tmpl w:val="12ACB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F603EF"/>
    <w:multiLevelType w:val="multilevel"/>
    <w:tmpl w:val="42AE8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DA3737"/>
    <w:multiLevelType w:val="multilevel"/>
    <w:tmpl w:val="633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28451E20"/>
    <w:multiLevelType w:val="multilevel"/>
    <w:tmpl w:val="EE0AA7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9873A6"/>
    <w:multiLevelType w:val="multilevel"/>
    <w:tmpl w:val="04EA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CC0FC6"/>
    <w:multiLevelType w:val="multilevel"/>
    <w:tmpl w:val="C4B63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0925"/>
    <w:multiLevelType w:val="multilevel"/>
    <w:tmpl w:val="FEAEF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D65327"/>
    <w:multiLevelType w:val="multilevel"/>
    <w:tmpl w:val="896A2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085EA1"/>
    <w:multiLevelType w:val="multilevel"/>
    <w:tmpl w:val="2970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2A1EAC"/>
    <w:multiLevelType w:val="multilevel"/>
    <w:tmpl w:val="D77679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E188F"/>
    <w:multiLevelType w:val="multilevel"/>
    <w:tmpl w:val="926A87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892B09"/>
    <w:multiLevelType w:val="multilevel"/>
    <w:tmpl w:val="727EA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F97B70"/>
    <w:multiLevelType w:val="multilevel"/>
    <w:tmpl w:val="95DE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A73BBF"/>
    <w:multiLevelType w:val="multilevel"/>
    <w:tmpl w:val="91BEB1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F9722D"/>
    <w:multiLevelType w:val="multilevel"/>
    <w:tmpl w:val="F8602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BD4475"/>
    <w:multiLevelType w:val="multilevel"/>
    <w:tmpl w:val="0854C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35270F"/>
    <w:multiLevelType w:val="multilevel"/>
    <w:tmpl w:val="3C84DF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847183"/>
    <w:multiLevelType w:val="multilevel"/>
    <w:tmpl w:val="F528A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FE3971"/>
    <w:multiLevelType w:val="multilevel"/>
    <w:tmpl w:val="BBD6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221560"/>
    <w:multiLevelType w:val="multilevel"/>
    <w:tmpl w:val="60029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BC1EC5"/>
    <w:multiLevelType w:val="multilevel"/>
    <w:tmpl w:val="5418A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136735"/>
    <w:multiLevelType w:val="multilevel"/>
    <w:tmpl w:val="5D4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843408"/>
    <w:multiLevelType w:val="multilevel"/>
    <w:tmpl w:val="88F6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D64B7D"/>
    <w:multiLevelType w:val="multilevel"/>
    <w:tmpl w:val="9EAA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4DE05365"/>
    <w:multiLevelType w:val="multilevel"/>
    <w:tmpl w:val="FE5A8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CD5C2A"/>
    <w:multiLevelType w:val="multilevel"/>
    <w:tmpl w:val="1E807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460"/>
    <w:multiLevelType w:val="hybridMultilevel"/>
    <w:tmpl w:val="D5465BD2"/>
    <w:lvl w:ilvl="0" w:tplc="0EC870D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A60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65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0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E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4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8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E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8C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1553BD"/>
    <w:multiLevelType w:val="multilevel"/>
    <w:tmpl w:val="829E7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43640D"/>
    <w:multiLevelType w:val="multilevel"/>
    <w:tmpl w:val="33164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130E9D"/>
    <w:multiLevelType w:val="multilevel"/>
    <w:tmpl w:val="C038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5A065CE4"/>
    <w:multiLevelType w:val="hybridMultilevel"/>
    <w:tmpl w:val="CAC20528"/>
    <w:lvl w:ilvl="0" w:tplc="433CAA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B6C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A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2B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26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E9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6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A9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8B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1B4CDD"/>
    <w:multiLevelType w:val="multilevel"/>
    <w:tmpl w:val="F65E08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B37858"/>
    <w:multiLevelType w:val="multilevel"/>
    <w:tmpl w:val="41A26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1A434A"/>
    <w:multiLevelType w:val="multilevel"/>
    <w:tmpl w:val="435CA7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3F5F4E"/>
    <w:multiLevelType w:val="multilevel"/>
    <w:tmpl w:val="0B6A4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5473A4"/>
    <w:multiLevelType w:val="multilevel"/>
    <w:tmpl w:val="5C185E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2770AD"/>
    <w:multiLevelType w:val="multilevel"/>
    <w:tmpl w:val="C7DE2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4C6ECF"/>
    <w:multiLevelType w:val="hybridMultilevel"/>
    <w:tmpl w:val="810C43A6"/>
    <w:lvl w:ilvl="0" w:tplc="C4B4D56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440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44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8C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6B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2E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26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9E4F32"/>
    <w:multiLevelType w:val="multilevel"/>
    <w:tmpl w:val="D05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6D994D7F"/>
    <w:multiLevelType w:val="multilevel"/>
    <w:tmpl w:val="80048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F15B80"/>
    <w:multiLevelType w:val="multilevel"/>
    <w:tmpl w:val="1B643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C82CED"/>
    <w:multiLevelType w:val="multilevel"/>
    <w:tmpl w:val="7FFE96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84127E"/>
    <w:multiLevelType w:val="multilevel"/>
    <w:tmpl w:val="44944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BF62D9"/>
    <w:multiLevelType w:val="multilevel"/>
    <w:tmpl w:val="F78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E04993"/>
    <w:multiLevelType w:val="multilevel"/>
    <w:tmpl w:val="8736C5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334133"/>
    <w:multiLevelType w:val="multilevel"/>
    <w:tmpl w:val="16668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642AA7"/>
    <w:multiLevelType w:val="multilevel"/>
    <w:tmpl w:val="28C4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F85604"/>
    <w:multiLevelType w:val="multilevel"/>
    <w:tmpl w:val="3E468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6C2D86"/>
    <w:multiLevelType w:val="multilevel"/>
    <w:tmpl w:val="40C8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>
    <w:nsid w:val="787E42AC"/>
    <w:multiLevelType w:val="multilevel"/>
    <w:tmpl w:val="229E8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>
    <w:nsid w:val="78FD54DA"/>
    <w:multiLevelType w:val="hybridMultilevel"/>
    <w:tmpl w:val="F4923A8C"/>
    <w:lvl w:ilvl="0" w:tplc="7926157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2E6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F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21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CF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86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81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C4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9270F2"/>
    <w:multiLevelType w:val="multilevel"/>
    <w:tmpl w:val="6B200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8F5119"/>
    <w:multiLevelType w:val="multilevel"/>
    <w:tmpl w:val="DB3E9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73"/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64"/>
    <w:lvlOverride w:ilvl="0">
      <w:lvl w:ilvl="0">
        <w:numFmt w:val="decimal"/>
        <w:lvlText w:val="%1."/>
        <w:lvlJc w:val="left"/>
      </w:lvl>
    </w:lvlOverride>
  </w:num>
  <w:num w:numId="6">
    <w:abstractNumId w:val="36"/>
    <w:lvlOverride w:ilvl="0">
      <w:lvl w:ilvl="0">
        <w:numFmt w:val="decimal"/>
        <w:lvlText w:val="%1."/>
        <w:lvlJc w:val="left"/>
      </w:lvl>
    </w:lvlOverride>
  </w:num>
  <w:num w:numId="7">
    <w:abstractNumId w:val="50"/>
    <w:lvlOverride w:ilvl="0">
      <w:lvl w:ilvl="0">
        <w:numFmt w:val="decimal"/>
        <w:lvlText w:val="%1."/>
        <w:lvlJc w:val="left"/>
      </w:lvl>
    </w:lvlOverride>
  </w:num>
  <w:num w:numId="8">
    <w:abstractNumId w:val="39"/>
    <w:lvlOverride w:ilvl="0">
      <w:lvl w:ilvl="0">
        <w:numFmt w:val="decimal"/>
        <w:lvlText w:val="%1."/>
        <w:lvlJc w:val="left"/>
      </w:lvl>
    </w:lvlOverride>
  </w:num>
  <w:num w:numId="9">
    <w:abstractNumId w:val="52"/>
    <w:lvlOverride w:ilvl="0">
      <w:lvl w:ilvl="0">
        <w:numFmt w:val="decimal"/>
        <w:lvlText w:val="%1."/>
        <w:lvlJc w:val="left"/>
      </w:lvl>
    </w:lvlOverride>
  </w:num>
  <w:num w:numId="10">
    <w:abstractNumId w:val="35"/>
    <w:lvlOverride w:ilvl="0">
      <w:lvl w:ilvl="0">
        <w:numFmt w:val="decimal"/>
        <w:lvlText w:val="%1."/>
        <w:lvlJc w:val="left"/>
      </w:lvl>
    </w:lvlOverride>
  </w:num>
  <w:num w:numId="11">
    <w:abstractNumId w:val="58"/>
    <w:lvlOverride w:ilvl="0">
      <w:lvl w:ilvl="0">
        <w:numFmt w:val="decimal"/>
        <w:lvlText w:val="%1."/>
        <w:lvlJc w:val="left"/>
      </w:lvl>
    </w:lvlOverride>
  </w:num>
  <w:num w:numId="12">
    <w:abstractNumId w:val="56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76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decimal"/>
        <w:lvlText w:val="%1."/>
        <w:lvlJc w:val="left"/>
      </w:lvl>
    </w:lvlOverride>
  </w:num>
  <w:num w:numId="18">
    <w:abstractNumId w:val="69"/>
    <w:lvlOverride w:ilvl="0">
      <w:lvl w:ilvl="0">
        <w:numFmt w:val="decimal"/>
        <w:lvlText w:val="%1."/>
        <w:lvlJc w:val="left"/>
      </w:lvl>
    </w:lvlOverride>
  </w:num>
  <w:num w:numId="19">
    <w:abstractNumId w:val="66"/>
    <w:lvlOverride w:ilvl="0">
      <w:lvl w:ilvl="0">
        <w:numFmt w:val="decimal"/>
        <w:lvlText w:val="%1."/>
        <w:lvlJc w:val="left"/>
      </w:lvl>
    </w:lvlOverride>
  </w:num>
  <w:num w:numId="20">
    <w:abstractNumId w:val="60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"/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7"/>
    <w:lvlOverride w:ilvl="0">
      <w:lvl w:ilvl="0">
        <w:numFmt w:val="decimal"/>
        <w:lvlText w:val="%1."/>
        <w:lvlJc w:val="left"/>
      </w:lvl>
    </w:lvlOverride>
  </w:num>
  <w:num w:numId="27">
    <w:abstractNumId w:val="44"/>
    <w:lvlOverride w:ilvl="0">
      <w:lvl w:ilvl="0">
        <w:numFmt w:val="decimal"/>
        <w:lvlText w:val="%1."/>
        <w:lvlJc w:val="left"/>
      </w:lvl>
    </w:lvlOverride>
  </w:num>
  <w:num w:numId="28">
    <w:abstractNumId w:val="0"/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46"/>
    <w:lvlOverride w:ilvl="0">
      <w:lvl w:ilvl="0">
        <w:numFmt w:val="decimal"/>
        <w:lvlText w:val="%1."/>
        <w:lvlJc w:val="left"/>
      </w:lvl>
    </w:lvlOverride>
  </w:num>
  <w:num w:numId="31">
    <w:abstractNumId w:val="42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61"/>
    <w:lvlOverride w:ilvl="0">
      <w:lvl w:ilvl="0">
        <w:numFmt w:val="decimal"/>
        <w:lvlText w:val="%1."/>
        <w:lvlJc w:val="left"/>
      </w:lvl>
    </w:lvlOverride>
  </w:num>
  <w:num w:numId="34">
    <w:abstractNumId w:val="41"/>
    <w:lvlOverride w:ilvl="0">
      <w:lvl w:ilvl="0">
        <w:numFmt w:val="decimal"/>
        <w:lvlText w:val="%1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54"/>
  </w:num>
  <w:num w:numId="38">
    <w:abstractNumId w:val="15"/>
    <w:lvlOverride w:ilvl="0">
      <w:lvl w:ilvl="0">
        <w:numFmt w:val="decimal"/>
        <w:lvlText w:val="%1."/>
        <w:lvlJc w:val="left"/>
      </w:lvl>
    </w:lvlOverride>
  </w:num>
  <w:num w:numId="39">
    <w:abstractNumId w:val="25"/>
    <w:lvlOverride w:ilvl="0">
      <w:lvl w:ilvl="0">
        <w:numFmt w:val="decimal"/>
        <w:lvlText w:val="%1."/>
        <w:lvlJc w:val="left"/>
      </w:lvl>
    </w:lvlOverride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57"/>
    <w:lvlOverride w:ilvl="0">
      <w:lvl w:ilvl="0">
        <w:numFmt w:val="decimal"/>
        <w:lvlText w:val="%1."/>
        <w:lvlJc w:val="left"/>
      </w:lvl>
    </w:lvlOverride>
  </w:num>
  <w:num w:numId="42">
    <w:abstractNumId w:val="14"/>
    <w:lvlOverride w:ilvl="0">
      <w:lvl w:ilvl="0">
        <w:numFmt w:val="decimal"/>
        <w:lvlText w:val="%1."/>
        <w:lvlJc w:val="left"/>
      </w:lvl>
    </w:lvlOverride>
  </w:num>
  <w:num w:numId="43">
    <w:abstractNumId w:val="9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7"/>
  </w:num>
  <w:num w:numId="46">
    <w:abstractNumId w:val="6"/>
    <w:lvlOverride w:ilvl="0">
      <w:lvl w:ilvl="0">
        <w:numFmt w:val="decimal"/>
        <w:lvlText w:val="%1."/>
        <w:lvlJc w:val="left"/>
      </w:lvl>
    </w:lvlOverride>
  </w:num>
  <w:num w:numId="47">
    <w:abstractNumId w:val="20"/>
    <w:lvlOverride w:ilvl="0">
      <w:lvl w:ilvl="0">
        <w:numFmt w:val="decimal"/>
        <w:lvlText w:val="%1."/>
        <w:lvlJc w:val="left"/>
      </w:lvl>
    </w:lvlOverride>
  </w:num>
  <w:num w:numId="48">
    <w:abstractNumId w:val="70"/>
    <w:lvlOverride w:ilvl="0">
      <w:lvl w:ilvl="0">
        <w:numFmt w:val="decimal"/>
        <w:lvlText w:val="%1."/>
        <w:lvlJc w:val="left"/>
      </w:lvl>
    </w:lvlOverride>
  </w:num>
  <w:num w:numId="49">
    <w:abstractNumId w:val="33"/>
    <w:lvlOverride w:ilvl="0">
      <w:lvl w:ilvl="0">
        <w:numFmt w:val="decimal"/>
        <w:lvlText w:val="%1."/>
        <w:lvlJc w:val="left"/>
      </w:lvl>
    </w:lvlOverride>
  </w:num>
  <w:num w:numId="50">
    <w:abstractNumId w:val="43"/>
    <w:lvlOverride w:ilvl="0">
      <w:lvl w:ilvl="0">
        <w:numFmt w:val="lowerLetter"/>
        <w:lvlText w:val="%1."/>
        <w:lvlJc w:val="left"/>
      </w:lvl>
    </w:lvlOverride>
  </w:num>
  <w:num w:numId="51">
    <w:abstractNumId w:val="18"/>
  </w:num>
  <w:num w:numId="52">
    <w:abstractNumId w:val="75"/>
  </w:num>
  <w:num w:numId="53">
    <w:abstractNumId w:val="29"/>
  </w:num>
  <w:num w:numId="54">
    <w:abstractNumId w:val="67"/>
    <w:lvlOverride w:ilvl="0">
      <w:lvl w:ilvl="0">
        <w:numFmt w:val="decimal"/>
        <w:lvlText w:val="%1."/>
        <w:lvlJc w:val="left"/>
      </w:lvl>
    </w:lvlOverride>
  </w:num>
  <w:num w:numId="55">
    <w:abstractNumId w:val="19"/>
    <w:lvlOverride w:ilvl="0">
      <w:lvl w:ilvl="0">
        <w:numFmt w:val="decimal"/>
        <w:lvlText w:val="%1."/>
        <w:lvlJc w:val="left"/>
      </w:lvl>
    </w:lvlOverride>
  </w:num>
  <w:num w:numId="56">
    <w:abstractNumId w:val="63"/>
  </w:num>
  <w:num w:numId="57">
    <w:abstractNumId w:val="47"/>
    <w:lvlOverride w:ilvl="0">
      <w:lvl w:ilvl="0">
        <w:numFmt w:val="decimal"/>
        <w:lvlText w:val="%1."/>
        <w:lvlJc w:val="left"/>
      </w:lvl>
    </w:lvlOverride>
  </w:num>
  <w:num w:numId="58">
    <w:abstractNumId w:val="77"/>
    <w:lvlOverride w:ilvl="0">
      <w:lvl w:ilvl="0">
        <w:numFmt w:val="decimal"/>
        <w:lvlText w:val="%1."/>
        <w:lvlJc w:val="left"/>
      </w:lvl>
    </w:lvlOverride>
  </w:num>
  <w:num w:numId="59">
    <w:abstractNumId w:val="72"/>
    <w:lvlOverride w:ilvl="0">
      <w:lvl w:ilvl="0">
        <w:numFmt w:val="decimal"/>
        <w:lvlText w:val="%1."/>
        <w:lvlJc w:val="left"/>
      </w:lvl>
    </w:lvlOverride>
  </w:num>
  <w:num w:numId="60">
    <w:abstractNumId w:val="13"/>
  </w:num>
  <w:num w:numId="61">
    <w:abstractNumId w:val="31"/>
    <w:lvlOverride w:ilvl="0">
      <w:lvl w:ilvl="0">
        <w:numFmt w:val="decimal"/>
        <w:lvlText w:val="%1."/>
        <w:lvlJc w:val="left"/>
      </w:lvl>
    </w:lvlOverride>
  </w:num>
  <w:num w:numId="62">
    <w:abstractNumId w:val="68"/>
    <w:lvlOverride w:ilvl="0">
      <w:lvl w:ilvl="0">
        <w:numFmt w:val="lowerLetter"/>
        <w:lvlText w:val="%1."/>
        <w:lvlJc w:val="left"/>
      </w:lvl>
    </w:lvlOverride>
  </w:num>
  <w:num w:numId="63">
    <w:abstractNumId w:val="4"/>
  </w:num>
  <w:num w:numId="64">
    <w:abstractNumId w:val="51"/>
  </w:num>
  <w:num w:numId="65">
    <w:abstractNumId w:val="8"/>
    <w:lvlOverride w:ilvl="0">
      <w:lvl w:ilvl="0">
        <w:numFmt w:val="decimal"/>
        <w:lvlText w:val="%1."/>
        <w:lvlJc w:val="left"/>
      </w:lvl>
    </w:lvlOverride>
  </w:num>
  <w:num w:numId="66">
    <w:abstractNumId w:val="71"/>
    <w:lvlOverride w:ilvl="0">
      <w:lvl w:ilvl="0">
        <w:numFmt w:val="lowerLetter"/>
        <w:lvlText w:val="%1."/>
        <w:lvlJc w:val="left"/>
      </w:lvl>
    </w:lvlOverride>
  </w:num>
  <w:num w:numId="67">
    <w:abstractNumId w:val="55"/>
  </w:num>
  <w:num w:numId="68">
    <w:abstractNumId w:val="17"/>
  </w:num>
  <w:num w:numId="69">
    <w:abstractNumId w:val="62"/>
  </w:num>
  <w:num w:numId="70">
    <w:abstractNumId w:val="65"/>
    <w:lvlOverride w:ilvl="0">
      <w:lvl w:ilvl="0">
        <w:numFmt w:val="decimal"/>
        <w:lvlText w:val="%1."/>
        <w:lvlJc w:val="left"/>
      </w:lvl>
    </w:lvlOverride>
  </w:num>
  <w:num w:numId="71">
    <w:abstractNumId w:val="59"/>
    <w:lvlOverride w:ilvl="0">
      <w:lvl w:ilvl="0">
        <w:numFmt w:val="decimal"/>
        <w:lvlText w:val="%1."/>
        <w:lvlJc w:val="left"/>
      </w:lvl>
    </w:lvlOverride>
  </w:num>
  <w:num w:numId="72">
    <w:abstractNumId w:val="74"/>
  </w:num>
  <w:num w:numId="73">
    <w:abstractNumId w:val="53"/>
    <w:lvlOverride w:ilvl="0">
      <w:lvl w:ilvl="0">
        <w:numFmt w:val="decimal"/>
        <w:lvlText w:val="%1."/>
        <w:lvlJc w:val="left"/>
      </w:lvl>
    </w:lvlOverride>
  </w:num>
  <w:num w:numId="74">
    <w:abstractNumId w:val="16"/>
    <w:lvlOverride w:ilvl="0">
      <w:lvl w:ilvl="0">
        <w:numFmt w:val="decimal"/>
        <w:lvlText w:val="%1."/>
        <w:lvlJc w:val="left"/>
      </w:lvl>
    </w:lvlOverride>
  </w:num>
  <w:num w:numId="75">
    <w:abstractNumId w:val="3"/>
    <w:lvlOverride w:ilvl="0">
      <w:lvl w:ilvl="0">
        <w:numFmt w:val="decimal"/>
        <w:lvlText w:val="%1."/>
        <w:lvlJc w:val="left"/>
      </w:lvl>
    </w:lvlOverride>
  </w:num>
  <w:num w:numId="76">
    <w:abstractNumId w:val="40"/>
    <w:lvlOverride w:ilvl="0">
      <w:lvl w:ilvl="0">
        <w:numFmt w:val="decimal"/>
        <w:lvlText w:val="%1."/>
        <w:lvlJc w:val="left"/>
      </w:lvl>
    </w:lvlOverride>
  </w:num>
  <w:num w:numId="77">
    <w:abstractNumId w:val="45"/>
    <w:lvlOverride w:ilvl="0">
      <w:lvl w:ilvl="0">
        <w:numFmt w:val="decimal"/>
        <w:lvlText w:val="%1."/>
        <w:lvlJc w:val="left"/>
      </w:lvl>
    </w:lvlOverride>
  </w:num>
  <w:num w:numId="78">
    <w:abstractNumId w:val="49"/>
    <w:lvlOverride w:ilvl="0">
      <w:lvl w:ilvl="0">
        <w:numFmt w:val="decimal"/>
        <w:lvlText w:val="%1."/>
        <w:lvlJc w:val="left"/>
      </w:lvl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4E4"/>
    <w:rsid w:val="000B1534"/>
    <w:rsid w:val="001554E4"/>
    <w:rsid w:val="004315F7"/>
    <w:rsid w:val="004E4092"/>
    <w:rsid w:val="00564779"/>
    <w:rsid w:val="00574D57"/>
    <w:rsid w:val="005C093D"/>
    <w:rsid w:val="00655AC4"/>
    <w:rsid w:val="006E62B6"/>
    <w:rsid w:val="00781CD9"/>
    <w:rsid w:val="007D757B"/>
    <w:rsid w:val="00825D04"/>
    <w:rsid w:val="00866854"/>
    <w:rsid w:val="008C4881"/>
    <w:rsid w:val="008E37B7"/>
    <w:rsid w:val="00A453AE"/>
    <w:rsid w:val="00A80BE8"/>
    <w:rsid w:val="00AD7479"/>
    <w:rsid w:val="00BB02A0"/>
    <w:rsid w:val="00BB649B"/>
    <w:rsid w:val="00C3277B"/>
    <w:rsid w:val="00CD7140"/>
    <w:rsid w:val="00DD2B62"/>
    <w:rsid w:val="00E35FB0"/>
    <w:rsid w:val="00E77325"/>
    <w:rsid w:val="00E95193"/>
    <w:rsid w:val="00EA2694"/>
    <w:rsid w:val="00E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7B7"/>
  </w:style>
  <w:style w:type="paragraph" w:styleId="Nadpis3">
    <w:name w:val="heading 3"/>
    <w:basedOn w:val="Normln"/>
    <w:link w:val="Nadpis3Char"/>
    <w:uiPriority w:val="9"/>
    <w:qFormat/>
    <w:rsid w:val="00781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1C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7B7"/>
  </w:style>
  <w:style w:type="paragraph" w:styleId="Nadpis3">
    <w:name w:val="heading 3"/>
    <w:basedOn w:val="Normln"/>
    <w:link w:val="Nadpis3Char"/>
    <w:uiPriority w:val="9"/>
    <w:qFormat/>
    <w:rsid w:val="00781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1C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mzdova</dc:creator>
  <cp:lastModifiedBy>R</cp:lastModifiedBy>
  <cp:revision>3</cp:revision>
  <cp:lastPrinted>2022-11-10T10:14:00Z</cp:lastPrinted>
  <dcterms:created xsi:type="dcterms:W3CDTF">2022-11-10T10:48:00Z</dcterms:created>
  <dcterms:modified xsi:type="dcterms:W3CDTF">2022-11-10T10:51:00Z</dcterms:modified>
</cp:coreProperties>
</file>