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6E" w:rsidRDefault="008C7F11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č.j.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307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8/PÚ/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336/2008/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</w:p>
    <w:p w:rsidR="00D36F6E" w:rsidRDefault="00154D6C">
      <w:pPr>
        <w:shd w:val="clear" w:color="auto" w:fill="FFFFFF"/>
        <w:spacing w:before="504"/>
        <w:ind w:left="50"/>
        <w:jc w:val="center"/>
      </w:pPr>
      <w:r>
        <w:rPr>
          <w:rFonts w:ascii="Times New Roman" w:hAnsi="Times New Roman" w:cs="Times New Roman"/>
          <w:color w:val="000000"/>
          <w:sz w:val="32"/>
          <w:szCs w:val="32"/>
        </w:rPr>
        <w:t>SMLOUVA O 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ÍLO</w:t>
      </w:r>
    </w:p>
    <w:p w:rsidR="00D36F6E" w:rsidRDefault="00154D6C">
      <w:pPr>
        <w:shd w:val="clear" w:color="auto" w:fill="FFFFFF"/>
        <w:spacing w:before="43" w:line="562" w:lineRule="exact"/>
        <w:ind w:left="2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č. objednatele 21/2008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  <w:t xml:space="preserve">č. zhotovitele </w:t>
      </w:r>
      <w:r w:rsidR="008C7F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-Pi/2008</w:t>
      </w:r>
    </w:p>
    <w:p w:rsidR="00D36F6E" w:rsidRDefault="00154D6C">
      <w:pPr>
        <w:shd w:val="clear" w:color="auto" w:fill="FFFFFF"/>
        <w:spacing w:before="295"/>
        <w:ind w:left="94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uzav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</w:rPr>
        <w:t>řená podle § 536 a násl. zákona č. 513/1991 Sb., obchodní zákoník, ve znění pozdějších předpisů</w:t>
      </w:r>
    </w:p>
    <w:p w:rsidR="00D36F6E" w:rsidRDefault="00154D6C">
      <w:pPr>
        <w:shd w:val="clear" w:color="auto" w:fill="FFFFFF"/>
        <w:spacing w:before="310"/>
        <w:ind w:left="7"/>
        <w:jc w:val="center"/>
      </w:pPr>
      <w:r>
        <w:rPr>
          <w:rFonts w:ascii="Times New Roman" w:hAnsi="Times New Roman" w:cs="Times New Roman"/>
          <w:color w:val="000000"/>
          <w:sz w:val="22"/>
          <w:szCs w:val="22"/>
        </w:rPr>
        <w:t>mezi smluvn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ími stranami</w:t>
      </w:r>
    </w:p>
    <w:p w:rsidR="00D36F6E" w:rsidRDefault="00154D6C">
      <w:pPr>
        <w:shd w:val="clear" w:color="auto" w:fill="FFFFFF"/>
        <w:tabs>
          <w:tab w:val="left" w:pos="295"/>
        </w:tabs>
        <w:spacing w:before="576" w:line="274" w:lineRule="exact"/>
        <w:ind w:left="14"/>
      </w:pPr>
      <w:r>
        <w:rPr>
          <w:rFonts w:ascii="Times New Roman" w:hAnsi="Times New Roman" w:cs="Times New Roman"/>
          <w:color w:val="000000"/>
          <w:spacing w:val="-18"/>
          <w:sz w:val="22"/>
          <w:szCs w:val="22"/>
        </w:rPr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Česká republika-Ministerstvo zemědělství, Pozemkový úřad Písek</w:t>
      </w:r>
    </w:p>
    <w:p w:rsidR="00D36F6E" w:rsidRDefault="00154D6C">
      <w:pPr>
        <w:shd w:val="clear" w:color="auto" w:fill="FFFFFF"/>
        <w:spacing w:line="274" w:lineRule="exact"/>
        <w:ind w:left="310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zastoupen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á pro věci smluvní a obchodní ředitelem pozemkového úřadu Ing. Davidem Mišíkem</w:t>
      </w:r>
    </w:p>
    <w:p w:rsidR="00D36F6E" w:rsidRDefault="00154D6C">
      <w:pPr>
        <w:shd w:val="clear" w:color="auto" w:fill="FFFFFF"/>
        <w:spacing w:line="274" w:lineRule="exact"/>
        <w:ind w:left="310"/>
      </w:pPr>
      <w:r>
        <w:rPr>
          <w:rFonts w:ascii="Times New Roman" w:hAnsi="Times New Roman" w:cs="Times New Roman"/>
          <w:color w:val="000000"/>
          <w:sz w:val="22"/>
          <w:szCs w:val="22"/>
        </w:rPr>
        <w:t>Adresa: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ísek, Nádražní 1988, PSČ 397 01</w:t>
      </w:r>
    </w:p>
    <w:p w:rsidR="00D36F6E" w:rsidRDefault="00154D6C">
      <w:pPr>
        <w:shd w:val="clear" w:color="auto" w:fill="FFFFFF"/>
        <w:spacing w:line="274" w:lineRule="exact"/>
        <w:ind w:left="310"/>
      </w:pPr>
      <w:r>
        <w:rPr>
          <w:rFonts w:ascii="Times New Roman" w:hAnsi="Times New Roman" w:cs="Times New Roman"/>
          <w:color w:val="000000"/>
          <w:sz w:val="22"/>
          <w:szCs w:val="22"/>
        </w:rPr>
        <w:t>Bankovn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 spojení:</w:t>
      </w:r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proofErr w:type="spellStart"/>
      <w:proofErr w:type="gramStart"/>
      <w:r w:rsidR="00002779" w:rsidRPr="000027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, číslo</w:t>
      </w:r>
      <w:proofErr w:type="gramEnd"/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účtu    </w:t>
      </w:r>
      <w:proofErr w:type="spellStart"/>
      <w:r w:rsidR="00002779" w:rsidRPr="000027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xxx</w:t>
      </w:r>
      <w:proofErr w:type="spellEnd"/>
    </w:p>
    <w:p w:rsidR="00D36F6E" w:rsidRDefault="00154D6C">
      <w:pPr>
        <w:shd w:val="clear" w:color="auto" w:fill="FFFFFF"/>
        <w:spacing w:line="274" w:lineRule="exact"/>
        <w:ind w:left="310"/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Č: 00020478, není plátce DPH</w:t>
      </w:r>
    </w:p>
    <w:p w:rsidR="00D36F6E" w:rsidRDefault="00154D6C">
      <w:pPr>
        <w:shd w:val="clear" w:color="auto" w:fill="FFFFFF"/>
        <w:tabs>
          <w:tab w:val="left" w:pos="511"/>
        </w:tabs>
        <w:spacing w:line="274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technick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ých záležitostech je oprávněn jednat </w:t>
      </w:r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</w:t>
      </w:r>
      <w:proofErr w:type="spellStart"/>
      <w:r w:rsidR="00002779" w:rsidRP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(kontakt: </w:t>
      </w:r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</w:t>
      </w:r>
      <w:proofErr w:type="spellStart"/>
      <w:proofErr w:type="gramStart"/>
      <w:r w:rsidR="00002779" w:rsidRP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e-mail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</w:t>
      </w:r>
      <w:proofErr w:type="spellStart"/>
      <w:proofErr w:type="gramStart"/>
      <w:r w:rsidR="00002779" w:rsidRPr="000027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)</w:t>
      </w:r>
      <w:proofErr w:type="gramEnd"/>
    </w:p>
    <w:p w:rsidR="00D36F6E" w:rsidRDefault="00154D6C">
      <w:pPr>
        <w:shd w:val="clear" w:color="auto" w:fill="FFFFFF"/>
        <w:ind w:left="317"/>
      </w:pPr>
      <w:r>
        <w:rPr>
          <w:rFonts w:ascii="Times New Roman" w:hAnsi="Times New Roman" w:cs="Times New Roman"/>
          <w:color w:val="000000"/>
          <w:sz w:val="22"/>
          <w:szCs w:val="22"/>
        </w:rPr>
        <w:t>(d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ále jen „objednatel")</w:t>
      </w:r>
    </w:p>
    <w:p w:rsidR="00D36F6E" w:rsidRPr="008C7F11" w:rsidRDefault="00154D6C">
      <w:pPr>
        <w:shd w:val="clear" w:color="auto" w:fill="FFFFFF"/>
        <w:spacing w:before="310"/>
        <w:ind w:left="302"/>
      </w:pPr>
      <w:r w:rsidRPr="008C7F11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</w:p>
    <w:p w:rsidR="00D36F6E" w:rsidRDefault="00154D6C">
      <w:pPr>
        <w:shd w:val="clear" w:color="auto" w:fill="FFFFFF"/>
        <w:tabs>
          <w:tab w:val="left" w:pos="295"/>
        </w:tabs>
        <w:spacing w:before="281" w:line="281" w:lineRule="exact"/>
        <w:ind w:left="14"/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GEODETICK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É SDRUŽENÍ s.r.o.</w:t>
      </w:r>
    </w:p>
    <w:p w:rsidR="00D36F6E" w:rsidRDefault="00154D6C">
      <w:pPr>
        <w:shd w:val="clear" w:color="auto" w:fill="FFFFFF"/>
        <w:spacing w:line="281" w:lineRule="exact"/>
        <w:ind w:left="295"/>
      </w:pPr>
      <w:r>
        <w:rPr>
          <w:rFonts w:ascii="Times New Roman" w:hAnsi="Times New Roman" w:cs="Times New Roman"/>
          <w:color w:val="000000"/>
          <w:sz w:val="22"/>
          <w:szCs w:val="22"/>
        </w:rPr>
        <w:t>zaps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ána v obchodním rejstříku u Městského soudu v Praze, oddíl C, vložka 37161</w:t>
      </w:r>
    </w:p>
    <w:p w:rsidR="00D36F6E" w:rsidRDefault="00154D6C">
      <w:pPr>
        <w:shd w:val="clear" w:color="auto" w:fill="FFFFFF"/>
        <w:spacing w:line="281" w:lineRule="exact"/>
        <w:ind w:left="295"/>
      </w:pPr>
      <w:r>
        <w:rPr>
          <w:rFonts w:ascii="Times New Roman" w:hAnsi="Times New Roman" w:cs="Times New Roman"/>
          <w:color w:val="000000"/>
          <w:sz w:val="22"/>
          <w:szCs w:val="22"/>
        </w:rPr>
        <w:t>zastoupen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á k jednání a podepisování Ing. Vladimírem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Luksem</w:t>
      </w:r>
      <w:proofErr w:type="spellEnd"/>
    </w:p>
    <w:p w:rsidR="00D36F6E" w:rsidRDefault="00154D6C">
      <w:pPr>
        <w:shd w:val="clear" w:color="auto" w:fill="FFFFFF"/>
        <w:spacing w:line="281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Adresa: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říbram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II,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kpt.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Olesinského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69, PSČ 261 01</w:t>
      </w:r>
    </w:p>
    <w:p w:rsidR="00002779" w:rsidRDefault="00154D6C">
      <w:pPr>
        <w:shd w:val="clear" w:color="auto" w:fill="FFFFFF"/>
        <w:spacing w:line="281" w:lineRule="exact"/>
        <w:ind w:left="29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Bankovn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 spojení:</w:t>
      </w:r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proofErr w:type="spellStart"/>
      <w:proofErr w:type="gramStart"/>
      <w:r w:rsidR="00002779" w:rsidRPr="000027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; číslo</w:t>
      </w:r>
      <w:proofErr w:type="gramEnd"/>
      <w:r w:rsidR="000027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účtu:    </w:t>
      </w:r>
      <w:proofErr w:type="spellStart"/>
      <w:r w:rsidR="00002779" w:rsidRPr="000027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xxx</w:t>
      </w:r>
      <w:proofErr w:type="spellEnd"/>
    </w:p>
    <w:p w:rsidR="00D36F6E" w:rsidRDefault="00154D6C">
      <w:pPr>
        <w:shd w:val="clear" w:color="auto" w:fill="FFFFFF"/>
        <w:spacing w:line="281" w:lineRule="exact"/>
        <w:ind w:left="295"/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Č: 61682764</w:t>
      </w:r>
    </w:p>
    <w:p w:rsidR="00D36F6E" w:rsidRDefault="00154D6C">
      <w:pPr>
        <w:shd w:val="clear" w:color="auto" w:fill="FFFFFF"/>
        <w:spacing w:line="281" w:lineRule="exact"/>
        <w:ind w:left="295"/>
      </w:pPr>
      <w:r>
        <w:rPr>
          <w:rFonts w:ascii="Times New Roman" w:hAnsi="Times New Roman" w:cs="Times New Roman"/>
          <w:color w:val="000000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Č: CZ61682764</w:t>
      </w:r>
    </w:p>
    <w:p w:rsidR="00D36F6E" w:rsidRDefault="00154D6C">
      <w:pPr>
        <w:shd w:val="clear" w:color="auto" w:fill="FFFFFF"/>
        <w:tabs>
          <w:tab w:val="left" w:pos="511"/>
        </w:tabs>
        <w:spacing w:line="281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technick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ých záležitostech je oprávněn jednat Ing. Vladimír Luks (kontakt </w:t>
      </w:r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</w:t>
      </w:r>
      <w:proofErr w:type="spellStart"/>
      <w:proofErr w:type="gramStart"/>
      <w:r w:rsidR="00002779" w:rsidRP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lightGray"/>
        </w:rPr>
        <w:t>xxx</w:t>
      </w:r>
      <w:proofErr w:type="spellEnd"/>
      <w:r w:rsidR="00002779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(dále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jen „zhotovitel")</w:t>
      </w:r>
    </w:p>
    <w:p w:rsidR="00D36F6E" w:rsidRDefault="00154D6C">
      <w:pPr>
        <w:shd w:val="clear" w:color="auto" w:fill="FFFFFF"/>
        <w:spacing w:before="871"/>
        <w:ind w:righ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uzav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řely níže uvedeného dne, měsíce a roku tuto smlouvu o dílo</w:t>
      </w:r>
    </w:p>
    <w:p w:rsidR="00D36F6E" w:rsidRDefault="008C7F11">
      <w:pPr>
        <w:shd w:val="clear" w:color="auto" w:fill="FFFFFF"/>
        <w:spacing w:before="835" w:line="281" w:lineRule="exact"/>
        <w:ind w:right="22"/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Č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l.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P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ředmět a účel smlouvy</w:t>
      </w:r>
    </w:p>
    <w:p w:rsidR="00D36F6E" w:rsidRDefault="00154D6C" w:rsidP="008C7F11">
      <w:pPr>
        <w:shd w:val="clear" w:color="auto" w:fill="FFFFFF"/>
        <w:spacing w:before="274" w:line="281" w:lineRule="exact"/>
        <w:ind w:right="36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ředmětem smlouvy je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vypracování návrhu komplexních pozemkových úprav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(dále jen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„pozemkové úpravy") v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katastrálním území Minice u Mišovic,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okr. Písek, včetně nezbytných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geodetických prací v třídě přesnosti určené pro obnovu katastru nemovitostí dle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26/2007 Sb.,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katastrální vyhláška. Dílo bude sloužit jako podklad pro rozhodnutí pozemkového úřadu o schválení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návrhu pozemkových úprav.</w:t>
      </w:r>
    </w:p>
    <w:p w:rsidR="00D36F6E" w:rsidRPr="001E79B5" w:rsidRDefault="00154D6C">
      <w:pPr>
        <w:shd w:val="clear" w:color="auto" w:fill="FFFFFF"/>
        <w:spacing w:before="1462"/>
        <w:ind w:right="22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0"/>
          <w:szCs w:val="22"/>
        </w:rPr>
        <w:t>Strana 1 (celkem 9)</w:t>
      </w:r>
    </w:p>
    <w:p w:rsidR="00D36F6E" w:rsidRDefault="00D36F6E">
      <w:pPr>
        <w:shd w:val="clear" w:color="auto" w:fill="FFFFFF"/>
        <w:spacing w:before="1462"/>
        <w:ind w:right="22"/>
        <w:jc w:val="center"/>
        <w:sectPr w:rsidR="00D36F6E">
          <w:type w:val="continuous"/>
          <w:pgSz w:w="11909" w:h="16834"/>
          <w:pgMar w:top="641" w:right="1483" w:bottom="360" w:left="1318" w:header="708" w:footer="708" w:gutter="0"/>
          <w:cols w:space="60"/>
          <w:noEndnote/>
        </w:sectPr>
      </w:pPr>
    </w:p>
    <w:p w:rsidR="00D36F6E" w:rsidRDefault="00154D6C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lastRenderedPageBreak/>
        <w:t>č.j.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1307l8/PÚ/1336/2008/He</w:t>
      </w:r>
    </w:p>
    <w:p w:rsidR="00D36F6E" w:rsidRDefault="00154D6C">
      <w:pPr>
        <w:shd w:val="clear" w:color="auto" w:fill="FFFFFF"/>
        <w:spacing w:before="497" w:line="281" w:lineRule="exact"/>
        <w:ind w:left="43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Podklady k provedení díla</w:t>
      </w:r>
    </w:p>
    <w:p w:rsidR="00D36F6E" w:rsidRDefault="00154D6C" w:rsidP="00154D6C">
      <w:pPr>
        <w:numPr>
          <w:ilvl w:val="0"/>
          <w:numId w:val="1"/>
        </w:numPr>
        <w:shd w:val="clear" w:color="auto" w:fill="FFFFFF"/>
        <w:tabs>
          <w:tab w:val="left" w:pos="324"/>
        </w:tabs>
        <w:spacing w:before="302"/>
        <w:ind w:left="29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ídka zhotovitele ze dne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27.06.2008</w:t>
      </w:r>
      <w:proofErr w:type="gramEnd"/>
    </w:p>
    <w:p w:rsidR="00D36F6E" w:rsidRDefault="00154D6C" w:rsidP="00154D6C">
      <w:pPr>
        <w:numPr>
          <w:ilvl w:val="0"/>
          <w:numId w:val="1"/>
        </w:numPr>
        <w:shd w:val="clear" w:color="auto" w:fill="FFFFFF"/>
        <w:tabs>
          <w:tab w:val="left" w:pos="324"/>
        </w:tabs>
        <w:spacing w:line="281" w:lineRule="exact"/>
        <w:ind w:left="324" w:right="22" w:hanging="295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Objednatel se zavazuje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ředat zhotoviteli do 15 dnů od podpisu této smlouvy podklady podle § 1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odst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2 písm. a), b), c), g) </w:t>
      </w:r>
      <w:proofErr w:type="spellStart"/>
      <w:proofErr w:type="gramStart"/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545/2002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Sb. Ostatní podklady podle písm. d), e), f), cit.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ustanovení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vyhlášky, pokud je nemá objednatel k dispozici, si zajistí zhotovitel.</w:t>
      </w:r>
    </w:p>
    <w:p w:rsidR="00D36F6E" w:rsidRDefault="00154D6C">
      <w:pPr>
        <w:shd w:val="clear" w:color="auto" w:fill="FFFFFF"/>
        <w:spacing w:before="562" w:line="281" w:lineRule="exact"/>
        <w:ind w:left="3262" w:right="3247" w:firstLine="98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Podmínky provádění díla</w:t>
      </w:r>
    </w:p>
    <w:p w:rsidR="00D36F6E" w:rsidRDefault="00154D6C" w:rsidP="008C7F11">
      <w:pPr>
        <w:shd w:val="clear" w:color="auto" w:fill="FFFFFF"/>
        <w:spacing w:before="274" w:line="281" w:lineRule="exact"/>
        <w:ind w:left="22" w:right="2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Zhotovitel se zavazuje,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že při plnění této smlouvy o dílo se bude řídit ustanoveními této smlouvy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platnými právními předpisy, kterými jsou zejména:</w:t>
      </w:r>
    </w:p>
    <w:p w:rsidR="00D36F6E" w:rsidRDefault="00154D6C" w:rsidP="008C7F11">
      <w:pPr>
        <w:shd w:val="clear" w:color="auto" w:fill="FFFFFF"/>
        <w:spacing w:line="281" w:lineRule="exact"/>
        <w:ind w:left="14" w:right="2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ákon č. 139/2002 Sb., o pozemkových úpravách a pozemkových úřadech a o změně zákona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 229/1991 Sb., o úpravě vlastnických vztahů k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půdě a jinému zemědělskému majetku, ve znění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pozdějších předpisů (dále jen „zákon č. 139/2002 Sb."),</w:t>
      </w:r>
    </w:p>
    <w:p w:rsidR="00D36F6E" w:rsidRDefault="00154D6C" w:rsidP="008C7F11">
      <w:pPr>
        <w:shd w:val="clear" w:color="auto" w:fill="FFFFFF"/>
        <w:spacing w:line="281" w:lineRule="exact"/>
        <w:ind w:left="22" w:right="36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ákon č. 229/1991 Sb., o úpravě vlastnických vztahů k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půdě a jinému zemědělskému majetku,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 znění pozdějších předpisů (dále jen „zákon č. 229/1991 Sb."),</w:t>
      </w:r>
    </w:p>
    <w:p w:rsidR="00D36F6E" w:rsidRDefault="00154D6C" w:rsidP="008C7F11">
      <w:pPr>
        <w:shd w:val="clear" w:color="auto" w:fill="FFFFFF"/>
        <w:spacing w:line="281" w:lineRule="exact"/>
        <w:ind w:left="14" w:right="29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ákon č. 265/1992 Sb., o zápisech vlastnických a jiných věcných práv k nemovitostem, ve znění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pozdějších předpisů,</w:t>
      </w:r>
    </w:p>
    <w:p w:rsidR="00D36F6E" w:rsidRDefault="00154D6C" w:rsidP="008C7F11">
      <w:pPr>
        <w:shd w:val="clear" w:color="auto" w:fill="FFFFFF"/>
        <w:spacing w:line="281" w:lineRule="exact"/>
        <w:ind w:left="1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ákon č. 344/1992 Sb., o katastru nemovitostí České republiky, ve znění pozdějších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předpisů,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Zákon č. 151/1997 Sb., o oceňování majetku a o změně některých zákonů, ve znění pozdějších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předpisů,</w:t>
      </w:r>
    </w:p>
    <w:p w:rsidR="00D36F6E" w:rsidRDefault="00154D6C" w:rsidP="008C7F11">
      <w:pPr>
        <w:shd w:val="clear" w:color="auto" w:fill="FFFFFF"/>
        <w:spacing w:line="281" w:lineRule="exact"/>
        <w:ind w:left="7" w:right="36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Vyhl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áška č. 540/2002 Sb., kterou se provádějí některá ustanovení zákona č. 151/1997 Sb., ve znění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pozdějších předpisů,</w:t>
      </w:r>
    </w:p>
    <w:p w:rsidR="00D36F6E" w:rsidRDefault="00154D6C" w:rsidP="008C7F11">
      <w:pPr>
        <w:shd w:val="clear" w:color="auto" w:fill="FFFFFF"/>
        <w:spacing w:line="281" w:lineRule="exact"/>
        <w:ind w:left="14" w:right="29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Vyhl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áška č. 36/200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>7 Sb., kterou se provádí zákon č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265/1992 Sb., o zápisech vlastnických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jiných věcných práv k nemovitostem, ve znění pozdějších předpisů, a zákon č. 344/1992 Sb.,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katastru nemovitostí České republiky (katastrální zákon), ve znění pozdějších předpisů, (katastrální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vyhláška) (dále jen „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26/2007 Sb."),</w:t>
      </w:r>
    </w:p>
    <w:p w:rsidR="00D36F6E" w:rsidRDefault="00154D6C" w:rsidP="008C7F11">
      <w:pPr>
        <w:shd w:val="clear" w:color="auto" w:fill="FFFFFF"/>
        <w:spacing w:line="281" w:lineRule="exact"/>
        <w:ind w:left="7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  Vyhl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áška č. 545/2002 Sb., o postupu při provádění pozemkových úprav a náležitostech návrhu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pozemkových úprav (dále jen „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545/2002 Sb.")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a dále</w:t>
      </w:r>
    </w:p>
    <w:p w:rsidR="00D36F6E" w:rsidRDefault="00531EA3" w:rsidP="008C7F11">
      <w:pPr>
        <w:shd w:val="clear" w:color="auto" w:fill="FFFFFF"/>
        <w:spacing w:line="281" w:lineRule="exact"/>
        <w:ind w:left="1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ávod pro obnovu katastrálního operátu mapováním, Český úřad zeměměřický a katastrální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(dále jen „ČÚZK") Praha 1997, </w:t>
      </w:r>
      <w:proofErr w:type="gram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č.j.</w:t>
      </w:r>
      <w:proofErr w:type="gram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21/1997-23 ve znění dodatku č. 1 Praha 1998, č.j. 5239/1998-23,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. Návod pro správu a vedení katastru nemovitostí, ČÚZK Praha 2001, č.j. 4571/2001-23 v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rozsahu</w:t>
      </w:r>
      <w:r w:rsidR="008C7F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a kvalitě požadované při obnově katastrálního operátu,</w:t>
      </w:r>
    </w:p>
    <w:p w:rsidR="00D36F6E" w:rsidRDefault="008C7F11" w:rsidP="008C7F11">
      <w:pPr>
        <w:shd w:val="clear" w:color="auto" w:fill="FFFFFF"/>
        <w:spacing w:line="281" w:lineRule="exact"/>
        <w:ind w:left="7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.   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>Struktura  v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ýměnného  formátu informačního  systému katastru nemovitostí  České  republiky,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č.j.</w:t>
      </w:r>
      <w:proofErr w:type="gram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5598/2002-24,</w:t>
      </w:r>
    </w:p>
    <w:p w:rsidR="00D36F6E" w:rsidRDefault="00154D6C" w:rsidP="008C7F11">
      <w:pPr>
        <w:shd w:val="clear" w:color="auto" w:fill="FFFFFF"/>
        <w:spacing w:line="281" w:lineRule="exact"/>
        <w:ind w:left="14" w:right="4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. Technologick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ý postup pro revizi a zřizování zhušťovacích bodů, ČÚZK,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č.j.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2112/1997-22 ve znění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dodatku č. 1, č.j. 1131/1998-22 a dodatku č. 2, č.j. 2086/1998-22,</w:t>
      </w:r>
    </w:p>
    <w:p w:rsidR="00D36F6E" w:rsidRDefault="00531EA3" w:rsidP="008C7F11">
      <w:pPr>
        <w:shd w:val="clear" w:color="auto" w:fill="FFFFFF"/>
        <w:spacing w:line="281" w:lineRule="exact"/>
        <w:ind w:left="7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.   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>Podm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ínky k ochraně zájmů podle zvláštních předpisů stanovené dotčenými a správními úřady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 souladu s </w:t>
      </w:r>
      <w:proofErr w:type="spell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 § 6 odst. 6 zákona č. 139/2002 Sb.,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. Platné technické normy.</w:t>
      </w:r>
    </w:p>
    <w:p w:rsidR="00D36F6E" w:rsidRDefault="00154D6C" w:rsidP="008C7F11">
      <w:pPr>
        <w:shd w:val="clear" w:color="auto" w:fill="FFFFFF"/>
        <w:spacing w:line="281" w:lineRule="exact"/>
        <w:ind w:right="36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V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řípadě, že v průběhu plnění předmětu této smlouvy nabude platnosti a účinnosti novela některého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 výše uvedených právních předpisů a návodů (postupů), popřípadě nabude platnosti a účinnosti jiný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právní předpis a návod (postup) vztahující se k předmětu plnění smlouvy, je dodavatel povinen řídit se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těmito novými právními předpisy a návody (postupy).</w:t>
      </w:r>
    </w:p>
    <w:p w:rsidR="00D36F6E" w:rsidRPr="001E79B5" w:rsidRDefault="00154D6C">
      <w:pPr>
        <w:shd w:val="clear" w:color="auto" w:fill="FFFFFF"/>
        <w:spacing w:before="1015"/>
        <w:ind w:right="43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0"/>
          <w:szCs w:val="22"/>
        </w:rPr>
        <w:t>Strana 2 (celkem 9)</w:t>
      </w:r>
    </w:p>
    <w:p w:rsidR="00D36F6E" w:rsidRDefault="00D36F6E">
      <w:pPr>
        <w:shd w:val="clear" w:color="auto" w:fill="FFFFFF"/>
        <w:spacing w:before="1015"/>
        <w:ind w:right="43"/>
        <w:jc w:val="center"/>
        <w:sectPr w:rsidR="00D36F6E">
          <w:pgSz w:w="11909" w:h="16834"/>
          <w:pgMar w:top="634" w:right="1411" w:bottom="360" w:left="1390" w:header="708" w:footer="708" w:gutter="0"/>
          <w:cols w:space="60"/>
          <w:noEndnote/>
        </w:sectPr>
      </w:pPr>
    </w:p>
    <w:p w:rsidR="00D36F6E" w:rsidRDefault="00531EA3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9"/>
        </w:rPr>
        <w:lastRenderedPageBreak/>
        <w:t>č.j.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9"/>
        </w:rPr>
        <w:t>130718/PÚ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9"/>
        </w:rPr>
        <w:t>/1336/2008/He</w:t>
      </w:r>
    </w:p>
    <w:p w:rsidR="00D36F6E" w:rsidRDefault="00154D6C">
      <w:pPr>
        <w:shd w:val="clear" w:color="auto" w:fill="FFFFFF"/>
        <w:spacing w:before="490"/>
        <w:ind w:left="4558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IV</w:t>
      </w:r>
    </w:p>
    <w:p w:rsidR="00D36F6E" w:rsidRDefault="00154D6C">
      <w:pPr>
        <w:shd w:val="clear" w:color="auto" w:fill="FFFFFF"/>
        <w:spacing w:before="36"/>
        <w:ind w:left="3269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šeobecné obchodní podmínky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before="281" w:line="281" w:lineRule="exact"/>
        <w:ind w:left="367" w:right="14" w:hanging="346"/>
        <w:jc w:val="both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bere na 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ědomí, že objedn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>atel je organizační složkou stát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 a jeho stav účtu závisí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převodu finančních zdrojů ze státního rozpočtu. V případě nedostatku finančních prostředků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účtu objednatele může dojít k úhradě faktur až po obdržení potřebných finančních prostředků ze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státního rozpočtu. Časová prodleva z těchto důvodů nemůže být považována za zaviněné prodlení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straně objednatele a nelze z tohoto důvodu vůči objednateli uplatňovat žádné sankce.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line="281" w:lineRule="exact"/>
        <w:ind w:left="367" w:right="22" w:hanging="346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Objednatel si vyhrazuje 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ávo přerušit práce v případě nedostatku finančních prostředků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přidělených ze státního rozpočtu, popř. při zastavení řízení o pozemkových úpravách podle § 6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odst. 8 zákona č. 139/2002 Sb. Při přerušení prací ze strany objednatele se provede inventarizace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rozpracovanosti, zhotovitel doloží rozpracovanost a tyto práce budou v této výši uhrazeny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na základě oboustranně potvrzeného protokolu. O dobu přerušení prací se prodlouží lhůty k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předání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díla a jeho ucelených částí, pokud nebude dohodnuto jinak. Bude-li řízení o pozemkových úpravách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zastaveno, zhotovitel nebude uplatňovat vůči objednateli náhradu škody vzniklou nedokončením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díla.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line="281" w:lineRule="exact"/>
        <w:ind w:left="367" w:right="36" w:hanging="346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Objednatel si vyhrazuje 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ávo na odstoupení od smlouvy v případě, že zhotovitel bude v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prodlení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 plněním smlouvy, z důvodů na straně zhotovitele, déle než 4 měsíce, nebo bude práce provádět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nekvalitně v rozporu s platnými předpisy nebo smlouvou, i když byl na tuto skutečnost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objednatelem písemně upozorněn.</w:t>
      </w:r>
    </w:p>
    <w:p w:rsidR="00D36F6E" w:rsidRDefault="00154D6C" w:rsidP="00154D6C">
      <w:pPr>
        <w:numPr>
          <w:ilvl w:val="0"/>
          <w:numId w:val="3"/>
        </w:numPr>
        <w:shd w:val="clear" w:color="auto" w:fill="FFFFFF"/>
        <w:tabs>
          <w:tab w:val="left" w:pos="367"/>
        </w:tabs>
        <w:spacing w:line="281" w:lineRule="exact"/>
        <w:ind w:left="22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Zhotoviteli nebude poskytnuta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žádná záloha.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line="281" w:lineRule="exact"/>
        <w:ind w:left="367" w:right="50" w:hanging="346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ílo má vady, pokud neodpovídá kvalitou či rozsahem podmínkám stanoveným ve smlouvě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požadavkům platných právních předpisů a norem. Objednatel písemně oznámí zhotoviteli vadu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díla a ten je povinen do 15 dnů ode dne obdržení tohoto oznámení se písemně vyjádřit, zda vadu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uznává čí nikoliv. Vady díla zhotovitel odstraní bezplatně v dohodnuté lhůtě, nejpozději do 30 dnů.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Lhůta musí být dohodnuta tak, aby nezmařila další práce nebo úkony. Podkladem je písemné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oznámení o specifikovaných vadách dle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§ 562 obchodního zákoníku a potvrzení zhotovitele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uznání vady.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line="288" w:lineRule="exact"/>
        <w:ind w:left="367" w:right="50" w:hanging="346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Je-li zhotovitel v prodlen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 s odstraněním vad, uhradí objednateli smluvní pokutu ve výši 1 000,- Kč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 každý započatý den prodlení po uplynutí dohodnuté lhůty dle odstavce 5 tohoto článku.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line="274" w:lineRule="exact"/>
        <w:ind w:left="367" w:right="50" w:hanging="346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řípadě prodlení s dodáním díla (jeho ucelených částí dle harmonogramu prací) je zhotovitel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povinen zaplatit objednateli smluvní pokutu ve výši 0,5% z ceny nedokončené části díla za každý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den prodlení.</w:t>
      </w:r>
    </w:p>
    <w:p w:rsidR="00D36F6E" w:rsidRDefault="00154D6C" w:rsidP="00154D6C">
      <w:pPr>
        <w:numPr>
          <w:ilvl w:val="0"/>
          <w:numId w:val="2"/>
        </w:numPr>
        <w:shd w:val="clear" w:color="auto" w:fill="FFFFFF"/>
        <w:tabs>
          <w:tab w:val="left" w:pos="367"/>
        </w:tabs>
        <w:spacing w:before="7" w:line="274" w:lineRule="exact"/>
        <w:ind w:left="367" w:right="43" w:hanging="346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řípadě neuvolnění finančních prostředků ze státního rozpočtu souhlasí zhotovitel se zrušením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smlouvy bez jakékoliv náhrady.</w:t>
      </w:r>
    </w:p>
    <w:p w:rsidR="00D36F6E" w:rsidRDefault="00154D6C">
      <w:pPr>
        <w:shd w:val="clear" w:color="auto" w:fill="FFFFFF"/>
        <w:spacing w:before="540" w:line="295" w:lineRule="exact"/>
        <w:ind w:right="36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ČI. V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  <w:t>Členění díla a doba plnění</w:t>
      </w:r>
    </w:p>
    <w:p w:rsidR="00D36F6E" w:rsidRDefault="00154D6C">
      <w:pPr>
        <w:shd w:val="clear" w:color="auto" w:fill="FFFFFF"/>
        <w:spacing w:before="288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ílo se dělí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na :</w:t>
      </w:r>
      <w:proofErr w:type="gramEnd"/>
    </w:p>
    <w:p w:rsidR="00D36F6E" w:rsidRDefault="00154D6C">
      <w:pPr>
        <w:shd w:val="clear" w:color="auto" w:fill="FFFFFF"/>
        <w:spacing w:before="281" w:line="281" w:lineRule="exact"/>
        <w:ind w:left="130" w:hanging="101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řípravné a geodetické práce,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které zahrnují: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531EA3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a. Vyhodnocení dostupných podkladů a analýza současného stavu.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</w:t>
      </w:r>
      <w:r w:rsidR="00531EA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b. Dohledání, ověření a doplnění stávajícího bodového pole včetně stabilizace.</w:t>
      </w:r>
    </w:p>
    <w:p w:rsidR="00D36F6E" w:rsidRDefault="00154D6C">
      <w:pPr>
        <w:shd w:val="clear" w:color="auto" w:fill="FFFFFF"/>
        <w:spacing w:before="302"/>
        <w:ind w:left="101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28.11.2008</w:t>
      </w:r>
      <w:proofErr w:type="gramEnd"/>
    </w:p>
    <w:p w:rsidR="00D36F6E" w:rsidRDefault="00154D6C">
      <w:pPr>
        <w:shd w:val="clear" w:color="auto" w:fill="FFFFFF"/>
        <w:spacing w:before="1318"/>
        <w:ind w:left="36"/>
        <w:jc w:val="center"/>
      </w:pPr>
      <w:r>
        <w:rPr>
          <w:rFonts w:ascii="Times New Roman" w:hAnsi="Times New Roman" w:cs="Times New Roman"/>
          <w:color w:val="000000"/>
          <w:spacing w:val="-2"/>
        </w:rPr>
        <w:t>Strana 3 (celkem 9)</w:t>
      </w:r>
    </w:p>
    <w:p w:rsidR="00D36F6E" w:rsidRDefault="00D36F6E">
      <w:pPr>
        <w:shd w:val="clear" w:color="auto" w:fill="FFFFFF"/>
        <w:spacing w:before="1318"/>
        <w:ind w:left="36"/>
        <w:jc w:val="center"/>
        <w:sectPr w:rsidR="00D36F6E">
          <w:pgSz w:w="11909" w:h="16834"/>
          <w:pgMar w:top="627" w:right="1584" w:bottom="360" w:left="1102" w:header="708" w:footer="708" w:gutter="0"/>
          <w:cols w:space="60"/>
          <w:noEndnote/>
        </w:sectPr>
      </w:pPr>
    </w:p>
    <w:p w:rsidR="00D36F6E" w:rsidRDefault="00531EA3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lastRenderedPageBreak/>
        <w:t>č.j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proofErr w:type="gramEnd"/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1307I8/PÚ/1336/2008/He</w:t>
      </w:r>
    </w:p>
    <w:p w:rsidR="00D36F6E" w:rsidRDefault="00154D6C">
      <w:pPr>
        <w:shd w:val="clear" w:color="auto" w:fill="FFFFFF"/>
        <w:spacing w:before="511" w:line="281" w:lineRule="exact"/>
        <w:ind w:left="130"/>
      </w:pP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531EA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c. Polohopisn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é zaměření zájmového území, (včetně částečného výškopisu).</w:t>
      </w:r>
    </w:p>
    <w:p w:rsidR="00D36F6E" w:rsidRDefault="00531EA3">
      <w:pPr>
        <w:shd w:val="clear" w:color="auto" w:fill="FFFFFF"/>
        <w:spacing w:line="281" w:lineRule="exact"/>
        <w:ind w:left="13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L 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>d-e. Stanoven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í vnějšího a vnitř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ního obvodu upravovaného území –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vyšetření obvodu upravovaného</w:t>
      </w:r>
    </w:p>
    <w:p w:rsidR="00D36F6E" w:rsidRDefault="00154D6C">
      <w:pPr>
        <w:shd w:val="clear" w:color="auto" w:fill="FFFFFF"/>
        <w:spacing w:line="281" w:lineRule="exact"/>
        <w:ind w:left="475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území, včetně záznamu podrobného měření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změn ( dále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jen „ZPMZ") a geometrických plánů (dále</w:t>
      </w:r>
    </w:p>
    <w:p w:rsidR="00D36F6E" w:rsidRDefault="00154D6C">
      <w:pPr>
        <w:shd w:val="clear" w:color="auto" w:fill="FFFFFF"/>
        <w:spacing w:line="281" w:lineRule="exact"/>
        <w:ind w:left="446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jen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„GP"), stabilizace plastovou nebo kamennou značkou.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D36F6E" w:rsidRDefault="00154D6C">
      <w:pPr>
        <w:shd w:val="clear" w:color="auto" w:fill="FFFFFF"/>
        <w:spacing w:before="310"/>
        <w:ind w:left="101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31.07.2009</w:t>
      </w:r>
      <w:proofErr w:type="gramEnd"/>
    </w:p>
    <w:p w:rsidR="00D36F6E" w:rsidRDefault="00531EA3">
      <w:pPr>
        <w:shd w:val="clear" w:color="auto" w:fill="FFFFFF"/>
        <w:spacing w:before="554" w:line="281" w:lineRule="exact"/>
        <w:ind w:left="122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1 </w:t>
      </w:r>
      <w:r w:rsidR="00154D6C">
        <w:rPr>
          <w:rFonts w:ascii="Times New Roman" w:hAnsi="Times New Roman" w:cs="Times New Roman"/>
          <w:color w:val="000000"/>
          <w:spacing w:val="-1"/>
          <w:sz w:val="22"/>
          <w:szCs w:val="22"/>
        </w:rPr>
        <w:t>f. Zji</w:t>
      </w:r>
      <w:r w:rsidR="00154D6C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šťování hranic pozemků v obvodu pozemkových úprav neřešených dle § 2 zákona</w:t>
      </w:r>
    </w:p>
    <w:p w:rsidR="00D36F6E" w:rsidRDefault="00154D6C">
      <w:pPr>
        <w:shd w:val="clear" w:color="auto" w:fill="FFFFFF"/>
        <w:spacing w:line="281" w:lineRule="exact"/>
        <w:ind w:left="122" w:firstLine="338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č. 139/2002 Sb.</w:t>
      </w:r>
      <w:r w:rsidR="007866F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jejich vytyčení a stabilizace 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není obsahem této smlouvy.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="00531E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g. Dokumentaci nároků vlastníků.</w:t>
      </w:r>
    </w:p>
    <w:p w:rsidR="00D36F6E" w:rsidRDefault="00154D6C">
      <w:pPr>
        <w:shd w:val="clear" w:color="auto" w:fill="FFFFFF"/>
        <w:spacing w:before="310"/>
        <w:ind w:left="94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30.11.2009</w:t>
      </w:r>
      <w:proofErr w:type="gramEnd"/>
    </w:p>
    <w:p w:rsidR="00D36F6E" w:rsidRDefault="00154D6C">
      <w:pPr>
        <w:shd w:val="clear" w:color="auto" w:fill="FFFFFF"/>
        <w:spacing w:before="562" w:line="274" w:lineRule="exact"/>
        <w:ind w:left="101" w:right="382" w:hanging="101"/>
        <w:jc w:val="both"/>
      </w:pPr>
      <w:r w:rsidRPr="007866F4">
        <w:rPr>
          <w:rFonts w:ascii="Times New Roman" w:hAnsi="Times New Roman" w:cs="Times New Roman"/>
          <w:bCs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866F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ávrhové práce,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které zahrnují: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2a. Zpracování plánu společných zařízení doloženého souhlasem zastupitelstva obce a vyjádřením</w:t>
      </w:r>
    </w:p>
    <w:p w:rsidR="00D36F6E" w:rsidRDefault="00154D6C">
      <w:pPr>
        <w:shd w:val="clear" w:color="auto" w:fill="FFFFFF"/>
        <w:spacing w:before="7" w:line="274" w:lineRule="exact"/>
        <w:ind w:left="101" w:right="302" w:firstLine="36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dot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čených orgánů státní správy.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2b-c. Výškopisné zaměření zájmového území pro zpracování plánu spol. zařízení, potřebné podélné</w:t>
      </w:r>
    </w:p>
    <w:p w:rsidR="00D36F6E" w:rsidRDefault="00154D6C">
      <w:pPr>
        <w:shd w:val="clear" w:color="auto" w:fill="FFFFFF"/>
        <w:spacing w:line="274" w:lineRule="exact"/>
        <w:ind w:left="461"/>
      </w:pPr>
      <w:r>
        <w:rPr>
          <w:rFonts w:ascii="Times New Roman" w:hAnsi="Times New Roman" w:cs="Times New Roman"/>
          <w:color w:val="000000"/>
          <w:sz w:val="22"/>
          <w:szCs w:val="22"/>
        </w:rPr>
        <w:t>a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říčné profily společných zařízení pro stanovení plochy záboru půdy.</w:t>
      </w:r>
    </w:p>
    <w:p w:rsidR="00D36F6E" w:rsidRDefault="00154D6C">
      <w:pPr>
        <w:shd w:val="clear" w:color="auto" w:fill="FFFFFF"/>
        <w:spacing w:before="317"/>
        <w:ind w:left="86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30.04.2010</w:t>
      </w:r>
      <w:proofErr w:type="gramEnd"/>
    </w:p>
    <w:p w:rsidR="00D36F6E" w:rsidRDefault="00154D6C">
      <w:pPr>
        <w:shd w:val="clear" w:color="auto" w:fill="FFFFFF"/>
        <w:spacing w:before="324" w:line="569" w:lineRule="exact"/>
        <w:ind w:left="94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2d. Vypracov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ání návrhu nového uspořádání pozemků včetně bilancí.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Doba dokončení: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31.03.2011</w:t>
      </w:r>
      <w:proofErr w:type="gramEnd"/>
    </w:p>
    <w:p w:rsidR="00D36F6E" w:rsidRDefault="00154D6C">
      <w:pPr>
        <w:shd w:val="clear" w:color="auto" w:fill="FFFFFF"/>
        <w:spacing w:before="497" w:line="281" w:lineRule="exact"/>
        <w:ind w:left="446" w:hanging="353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2e. P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ředložení kompletní dokumentace návrhu komplexních pozemkových úprav, včetně návrhu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postupu realizace.</w:t>
      </w:r>
    </w:p>
    <w:p w:rsidR="00D36F6E" w:rsidRDefault="00154D6C">
      <w:pPr>
        <w:shd w:val="clear" w:color="auto" w:fill="FFFFFF"/>
        <w:spacing w:before="310"/>
        <w:ind w:left="94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čení: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30.06.2011</w:t>
      </w:r>
      <w:proofErr w:type="gramEnd"/>
    </w:p>
    <w:p w:rsidR="00D36F6E" w:rsidRDefault="00154D6C">
      <w:pPr>
        <w:shd w:val="clear" w:color="auto" w:fill="FFFFFF"/>
        <w:spacing w:before="554" w:line="281" w:lineRule="exact"/>
      </w:pPr>
      <w:r w:rsidRPr="007866F4">
        <w:rPr>
          <w:rFonts w:ascii="Times New Roman" w:hAnsi="Times New Roman" w:cs="Times New Roman"/>
          <w:bCs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7866F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Mapov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é dílo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zahrnuje:</w:t>
      </w:r>
    </w:p>
    <w:p w:rsidR="00D36F6E" w:rsidRDefault="00154D6C">
      <w:pPr>
        <w:shd w:val="clear" w:color="auto" w:fill="FFFFFF"/>
        <w:spacing w:line="281" w:lineRule="exact"/>
        <w:ind w:left="86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Zpracov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ání mapového díla včetně digitální katastrální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mapy ( dále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jen „DKM") a souboru popisných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informací (dále jen „SPI").</w:t>
      </w:r>
    </w:p>
    <w:p w:rsidR="00D36F6E" w:rsidRDefault="00154D6C">
      <w:pPr>
        <w:shd w:val="clear" w:color="auto" w:fill="FFFFFF"/>
        <w:spacing w:before="310"/>
        <w:ind w:left="86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Doba dokon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čení: do 5 měsíců od nabytí právní moci rozhodnutí o návrhu KPÚ</w:t>
      </w:r>
    </w:p>
    <w:p w:rsidR="00D36F6E" w:rsidRPr="001E79B5" w:rsidRDefault="00154D6C">
      <w:pPr>
        <w:shd w:val="clear" w:color="auto" w:fill="FFFFFF"/>
        <w:spacing w:before="3247"/>
        <w:ind w:left="65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0"/>
          <w:szCs w:val="22"/>
        </w:rPr>
        <w:t>Strana 4 (celkem 9)</w:t>
      </w:r>
    </w:p>
    <w:p w:rsidR="00D36F6E" w:rsidRDefault="00D36F6E">
      <w:pPr>
        <w:shd w:val="clear" w:color="auto" w:fill="FFFFFF"/>
        <w:spacing w:before="3247"/>
        <w:ind w:left="65"/>
        <w:jc w:val="center"/>
        <w:sectPr w:rsidR="00D36F6E">
          <w:pgSz w:w="11909" w:h="16834"/>
          <w:pgMar w:top="641" w:right="1583" w:bottom="360" w:left="1145" w:header="708" w:footer="708" w:gutter="0"/>
          <w:cols w:space="60"/>
          <w:noEndnote/>
        </w:sectPr>
      </w:pPr>
    </w:p>
    <w:p w:rsidR="00D36F6E" w:rsidRDefault="00154D6C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lastRenderedPageBreak/>
        <w:t>č.j</w:t>
      </w:r>
      <w:r w:rsidR="007866F4"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130718/PÚ/1336/2008/He</w:t>
      </w:r>
    </w:p>
    <w:p w:rsidR="00D36F6E" w:rsidRDefault="00154D6C">
      <w:pPr>
        <w:shd w:val="clear" w:color="auto" w:fill="FFFFFF"/>
        <w:spacing w:before="504" w:line="274" w:lineRule="exact"/>
        <w:ind w:left="2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Rozsah díla</w:t>
      </w:r>
    </w:p>
    <w:p w:rsidR="00D36F6E" w:rsidRDefault="00154D6C">
      <w:pPr>
        <w:shd w:val="clear" w:color="auto" w:fill="FFFFFF"/>
        <w:spacing w:before="310"/>
        <w:ind w:left="14"/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ílo bude rozděleno na následující ucelené části:</w:t>
      </w:r>
    </w:p>
    <w:p w:rsidR="00D36F6E" w:rsidRDefault="00154D6C">
      <w:pPr>
        <w:shd w:val="clear" w:color="auto" w:fill="FFFFFF"/>
        <w:spacing w:before="310"/>
        <w:ind w:left="29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1. 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řípravné práce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obsahují:</w:t>
      </w:r>
    </w:p>
    <w:p w:rsidR="00D36F6E" w:rsidRDefault="00154D6C" w:rsidP="00154D6C">
      <w:pPr>
        <w:numPr>
          <w:ilvl w:val="0"/>
          <w:numId w:val="4"/>
        </w:numPr>
        <w:shd w:val="clear" w:color="auto" w:fill="FFFFFF"/>
        <w:tabs>
          <w:tab w:val="left" w:pos="346"/>
        </w:tabs>
        <w:spacing w:before="281" w:line="281" w:lineRule="exact"/>
        <w:ind w:left="346" w:right="14" w:hanging="346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Vyhodnocen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í dostupných podkladů a analýza současného stavu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 Vypracování seznamu dotčených</w:t>
      </w:r>
      <w:r w:rsidR="007866F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parcel a seznamu dotčených vlastníků pro úvodní jednání, pro vyznačení poznámky o zahájení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řízení do KN a pro prošetření případných nedokončených restitučních nároků, spolupráce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při zajištění zemřelých vlastníků a dat jejich úmrtí, návrh na ustanovení opatrovníků, které pak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rozhodnutím ustanoví pozemkový úřad, podklady pro úvodní jednání, rozbor současného stavu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území 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průzkum území (charakter hospodaření, čestní síť, vodní režim, eroze atd. dle § 3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 545/2002 Sb.), zhodnocení požadavků a stanovisek dotčených orgánů a organizací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(vč. dotčených obcí), celkové vyhodnocení území pro využití k návrhovým pracím, lustrace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pozemků ve vlastnictví státu vč. nabývacích dokladů a zjištění majetku státu dotčeného § 29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zákona č. 229/1991 Sb., vypracování a předání seznamu parcel a vlastníků pro prošetření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případných nedokončených restitučních nároků. Dokumentace bude předložena v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rozsahu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určeném v bodě 3 a 4 přílohy 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545/2002 Sb.</w:t>
      </w:r>
    </w:p>
    <w:p w:rsidR="00D36F6E" w:rsidRDefault="00154D6C" w:rsidP="00154D6C">
      <w:pPr>
        <w:numPr>
          <w:ilvl w:val="0"/>
          <w:numId w:val="4"/>
        </w:numPr>
        <w:shd w:val="clear" w:color="auto" w:fill="FFFFFF"/>
        <w:tabs>
          <w:tab w:val="left" w:pos="346"/>
        </w:tabs>
        <w:spacing w:before="274" w:line="281" w:lineRule="exact"/>
        <w:ind w:left="346" w:right="29" w:hanging="346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Dohled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ání a ověření stávajícího bodového pole včetně doplnění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Revize stávajícího bodového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pole a doplnění (vybudování) na základě návrhu na zahuštění PBPP schváleného katastrálním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úřadem, včetně stabilizace. Dokumentace v rozsahu určeném v bodě 5 přílohy k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 č. 545/2002</w:t>
      </w:r>
      <w:r w:rsidR="007866F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Sb.</w:t>
      </w:r>
    </w:p>
    <w:p w:rsidR="00D36F6E" w:rsidRDefault="00154D6C" w:rsidP="00154D6C">
      <w:pPr>
        <w:numPr>
          <w:ilvl w:val="0"/>
          <w:numId w:val="4"/>
        </w:numPr>
        <w:shd w:val="clear" w:color="auto" w:fill="FFFFFF"/>
        <w:tabs>
          <w:tab w:val="left" w:pos="346"/>
        </w:tabs>
        <w:spacing w:before="274" w:line="281" w:lineRule="exact"/>
        <w:ind w:left="346" w:right="29" w:hanging="34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Polohopisn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é zaměření zájmového území, případně částečný výškopis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V potřebném rozsahu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 KPÚ včetně druhů pozemků. Vyřešení nesouladu druhů pozemků v souladu 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§ 3 odst. 3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č. 545/2002 Sb.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Bude-li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zjištěn rozdíl mezi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SGI, projedná dodavatel rozdíly nejdříve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 katastrálním úřadem, příp. nebudou-li nesoulady odstraněny, projedná je s vlastníky. V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případě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sporných věcí rozhodne pozemkový úřad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(§13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zákona č. 139/2002 Sb.). Topologická úprava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platných linií BPEJ na zaměřený skutečný stav odsouhlasena VÚMOP. Dokumentace v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rozsahu</w:t>
      </w:r>
      <w:r w:rsidR="007866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určeném v bodě 5 přílohy 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545/2002 Sb.</w:t>
      </w:r>
    </w:p>
    <w:p w:rsidR="00D36F6E" w:rsidRDefault="007866F4" w:rsidP="00154D6C">
      <w:pPr>
        <w:numPr>
          <w:ilvl w:val="0"/>
          <w:numId w:val="4"/>
        </w:numPr>
        <w:shd w:val="clear" w:color="auto" w:fill="FFFFFF"/>
        <w:tabs>
          <w:tab w:val="left" w:pos="346"/>
        </w:tabs>
        <w:spacing w:before="288" w:line="274" w:lineRule="exact"/>
        <w:ind w:left="346" w:right="36" w:hanging="346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 xml:space="preserve"> e) </w:t>
      </w:r>
      <w:r w:rsidR="00154D6C">
        <w:rPr>
          <w:rFonts w:ascii="Times New Roman" w:hAnsi="Times New Roman" w:cs="Times New Roman"/>
          <w:color w:val="000000"/>
          <w:sz w:val="22"/>
          <w:szCs w:val="22"/>
          <w:u w:val="single"/>
        </w:rPr>
        <w:t>Stanoven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í vnějšího a vnitřního obvodu upravovaného území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 Zjišťování hranic, včetně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liniových staveb, vypracování potřebných GP, ZPMZ, stabilizace, odsouhlasení hranic komisí,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předání protokolů katastrálnímu úřadu. Vyhotovení podkladů pro konzultace průběhu obvodu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KPÚ s katastrálním úřadem, dále území, v němž bude obnoven pouze soubor SGI (dle § 3 zákona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č. 139/2002 Sb.). Vyhotovení podkladů pro změnu katastrální hranice v souladu s </w:t>
      </w:r>
      <w:proofErr w:type="spell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 §§ 22 a 23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26/2007 Sb. Dokumentace bude předložena pozemkovému úřadu a její obsah bude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odpovídat požadavkům dle příslušných zákonných norem. Dokumentace v rozsahu určeném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 bodě 5 přílohy k </w:t>
      </w:r>
      <w:proofErr w:type="spell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 č. 545/2002 Sb.</w:t>
      </w:r>
    </w:p>
    <w:p w:rsidR="00D36F6E" w:rsidRDefault="00D00241">
      <w:pPr>
        <w:shd w:val="clear" w:color="auto" w:fill="FFFFFF"/>
        <w:spacing w:before="281" w:line="281" w:lineRule="exact"/>
        <w:ind w:left="353" w:right="43" w:hanging="35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="00154D6C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hAnsi="Times New Roman" w:cs="Times New Roman"/>
          <w:color w:val="000000"/>
          <w:sz w:val="22"/>
          <w:szCs w:val="22"/>
          <w:u w:val="single"/>
        </w:rPr>
        <w:t>Zji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šťování hranic pozemků v obvodu pozemkových úprav neřešených dle § 2 zákona č. 139/2002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Sb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Zjišťování hranic pozemků a jejich zaměření bude provedeno v souladu s </w:t>
      </w:r>
      <w:proofErr w:type="spell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§ 7 odst. 6 </w:t>
      </w:r>
      <w:proofErr w:type="spellStart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č. 545/2002 Sb.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není </w:t>
      </w:r>
      <w:r w:rsidR="00154D6C" w:rsidRPr="00D0024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obsahem </w:t>
      </w:r>
      <w:r w:rsidR="00154D6C" w:rsidRPr="00D0024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této </w:t>
      </w:r>
      <w:r w:rsidR="00154D6C" w:rsidRPr="00D0024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smlouvy</w:t>
      </w:r>
    </w:p>
    <w:p w:rsidR="00D36F6E" w:rsidRPr="001E79B5" w:rsidRDefault="00154D6C">
      <w:pPr>
        <w:shd w:val="clear" w:color="auto" w:fill="FFFFFF"/>
        <w:spacing w:before="1843"/>
        <w:ind w:right="58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0"/>
          <w:szCs w:val="22"/>
        </w:rPr>
        <w:t>Strana 5 (celkem 9)</w:t>
      </w:r>
    </w:p>
    <w:p w:rsidR="00D36F6E" w:rsidRDefault="00D36F6E">
      <w:pPr>
        <w:shd w:val="clear" w:color="auto" w:fill="FFFFFF"/>
        <w:spacing w:before="1843"/>
        <w:ind w:right="58"/>
        <w:jc w:val="center"/>
        <w:sectPr w:rsidR="00D36F6E">
          <w:pgSz w:w="11909" w:h="16834"/>
          <w:pgMar w:top="649" w:right="1627" w:bottom="360" w:left="1188" w:header="708" w:footer="708" w:gutter="0"/>
          <w:cols w:space="60"/>
          <w:noEndnote/>
        </w:sectPr>
      </w:pPr>
    </w:p>
    <w:p w:rsidR="00D36F6E" w:rsidRDefault="00154D6C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lastRenderedPageBreak/>
        <w:t>č.j.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130718/P</w:t>
      </w:r>
      <w:r w:rsidR="00D00241"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>/1336/2008/He</w:t>
      </w:r>
    </w:p>
    <w:p w:rsidR="00D36F6E" w:rsidRDefault="00154D6C">
      <w:pPr>
        <w:shd w:val="clear" w:color="auto" w:fill="FFFFFF"/>
        <w:spacing w:before="490" w:line="281" w:lineRule="exact"/>
        <w:ind w:left="482" w:hanging="36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g)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Zpracov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ání soupisu nároků vlastníků pozemků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Elaborát bude vypracován v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souladu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§ 8 zákona č. 139/2002 Sb. a § 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545/2002 Sb. a tabulky č. 1 této vyhlášky.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Projednání možnosti vypořádání spoluvlastnictví. V průběhu zpracování návrhu bude prováděna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průběžná aktualizace soupisu nároků na základě nových skutečností jako např. rozdělení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spoluvlastnictví, úprava obvodu pozemkové úpravy, změna okruhu účastníků řízení. Dokumentace</w:t>
      </w:r>
      <w:r w:rsidR="00D0024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 soupisu nároků bude v rozsahu uvedeném v bodě 6 přílohy 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.. 545/2002 Sb.</w:t>
      </w:r>
    </w:p>
    <w:p w:rsidR="00D36F6E" w:rsidRDefault="00154D6C">
      <w:pPr>
        <w:shd w:val="clear" w:color="auto" w:fill="FFFFFF"/>
        <w:spacing w:before="583"/>
        <w:ind w:left="130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2.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ávrhové práce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obsahují:</w:t>
      </w:r>
    </w:p>
    <w:p w:rsidR="00D36F6E" w:rsidRDefault="00154D6C" w:rsidP="00154D6C">
      <w:pPr>
        <w:numPr>
          <w:ilvl w:val="0"/>
          <w:numId w:val="5"/>
        </w:numPr>
        <w:shd w:val="clear" w:color="auto" w:fill="FFFFFF"/>
        <w:tabs>
          <w:tab w:val="left" w:pos="475"/>
        </w:tabs>
        <w:spacing w:before="295" w:line="274" w:lineRule="exact"/>
        <w:ind w:left="475" w:right="14" w:hanging="360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Zpracov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ání plánu společných zařízení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včetně digitálního zpracování a grafických příloh 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bude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provedeno v rozsahu uvedeném v bodě 7. přílohy k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545/2002 Sb., tzn., že plán bude</w:t>
      </w:r>
      <w:r w:rsidR="00D0024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projednán a odsouhlasen se sborem zástupců a dotčenými orgány a organizacemi, včetně vyřešení</w:t>
      </w:r>
      <w:r w:rsidR="00D0024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všech připomínek, bude projednán a schválen zastupitelstvem příslušné obce na veřejném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zasedání. Součástí bude i posouzení navržených změn v situování společných zařízení ve srovnání</w:t>
      </w:r>
      <w:r w:rsidR="0061096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 schváleným územním plánem.</w:t>
      </w:r>
    </w:p>
    <w:p w:rsidR="00D36F6E" w:rsidRDefault="00610964" w:rsidP="00154D6C">
      <w:pPr>
        <w:numPr>
          <w:ilvl w:val="0"/>
          <w:numId w:val="5"/>
        </w:numPr>
        <w:shd w:val="clear" w:color="auto" w:fill="FFFFFF"/>
        <w:tabs>
          <w:tab w:val="left" w:pos="475"/>
        </w:tabs>
        <w:spacing w:before="281" w:line="281" w:lineRule="exact"/>
        <w:ind w:left="475" w:right="29" w:hanging="360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154D6C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c) </w:t>
      </w:r>
      <w:r w:rsidR="00154D6C"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V</w:t>
      </w:r>
      <w:r w:rsidR="00154D6C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ýškopisné zaměření zájmového území</w:t>
      </w:r>
      <w:r w:rsidR="00154D6C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- bude provedeno v nezbytném rozsahu u pozemků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ohrožených vodní erozí nebo u pozemků, na kterých se předpokládá budování společných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zařízení. Zpracování podélných a příčných profilů vodohospodářských děl, komunikací a dalších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color w:val="000000"/>
          <w:sz w:val="22"/>
          <w:szCs w:val="22"/>
        </w:rPr>
        <w:t>staveb navržených v rámci plánu společných zařízení pro stanovení plochy záboru půdy.</w:t>
      </w:r>
    </w:p>
    <w:p w:rsidR="00D36F6E" w:rsidRDefault="00D36F6E">
      <w:pPr>
        <w:rPr>
          <w:rFonts w:ascii="Times New Roman" w:hAnsi="Times New Roman" w:cs="Times New Roman"/>
          <w:sz w:val="2"/>
          <w:szCs w:val="2"/>
        </w:rPr>
      </w:pPr>
    </w:p>
    <w:p w:rsidR="00D36F6E" w:rsidRDefault="00154D6C" w:rsidP="00154D6C">
      <w:pPr>
        <w:numPr>
          <w:ilvl w:val="0"/>
          <w:numId w:val="6"/>
        </w:numPr>
        <w:shd w:val="clear" w:color="auto" w:fill="FFFFFF"/>
        <w:tabs>
          <w:tab w:val="left" w:pos="396"/>
        </w:tabs>
        <w:spacing w:before="274" w:line="281" w:lineRule="exact"/>
        <w:ind w:left="396" w:right="36" w:hanging="28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Vypracov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ání návrhu nového uspořádání pozemků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bude provedeno v rozsahu uvedeném v bodě 8.</w:t>
      </w:r>
      <w:r w:rsidR="0061096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přílohy 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č. 545/2002 Sb. včetně tabulky č. 2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této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vyhlášky, tzn. zejména optimální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prostorové a funkční uspořádání nových pozemků, včetně bilancí odsouhlasených vlastníky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nejméně 75 % výměry pozemků řešených podle § 2 zákona č. 139/2002 Sb., zpracovaných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 souladu s § 9 a § 10 zákona č. 139/2002 Sb. a s § 10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545/2002 Sb. Vypracování návrhu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vypořádání spoluvlastnictví k pozemku podle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§ 9 odst. 13 zákona č. 139/2002 Sb., a to jen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 případech, bude-li takové rozdělení spoluvlastnictví v souladu s cílem pozemkových úprav.</w:t>
      </w:r>
    </w:p>
    <w:p w:rsidR="00D36F6E" w:rsidRDefault="00154D6C" w:rsidP="002B4B1A">
      <w:pPr>
        <w:numPr>
          <w:ilvl w:val="0"/>
          <w:numId w:val="6"/>
        </w:numPr>
        <w:shd w:val="clear" w:color="auto" w:fill="FFFFFF"/>
        <w:tabs>
          <w:tab w:val="left" w:pos="396"/>
        </w:tabs>
        <w:spacing w:before="274" w:line="281" w:lineRule="exact"/>
        <w:ind w:left="454" w:right="43"/>
        <w:jc w:val="both"/>
      </w:pPr>
      <w:r w:rsidRPr="00610964">
        <w:rPr>
          <w:rFonts w:ascii="Times New Roman" w:hAnsi="Times New Roman" w:cs="Times New Roman"/>
          <w:color w:val="000000"/>
          <w:sz w:val="22"/>
          <w:szCs w:val="22"/>
          <w:u w:val="single"/>
        </w:rPr>
        <w:t>Kompletn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í dokumentaci návrhu pozemkových úprav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, která bude obsahem odpovídat rozsahu</w:t>
      </w:r>
      <w:r w:rsidR="00610964"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610964">
        <w:rPr>
          <w:rFonts w:ascii="Times New Roman" w:hAnsi="Times New Roman" w:cs="Times New Roman"/>
          <w:color w:val="000000"/>
          <w:sz w:val="22"/>
          <w:szCs w:val="22"/>
        </w:rPr>
        <w:t>stanoven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ém</w:t>
      </w:r>
      <w:proofErr w:type="gramEnd"/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 příloze k </w:t>
      </w:r>
      <w:proofErr w:type="spellStart"/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. 545/2002 Sb., včetně grafických příloh podle bodu 9. přílohy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 </w:t>
      </w:r>
      <w:proofErr w:type="spellStart"/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. 545/2002 Sb., a včetně průvodního listu a souhrnné zprávy podle bodu 1. a 2. přílohy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k této vyhlášce, vše bude řádně označeno, podepsáno s příslušným razítkem zpracovatele a osoby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s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předepsaným úředním oprávněním. Návrh pozemkových úprav bude pozměněn </w:t>
      </w:r>
      <w:r w:rsidRPr="0061096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ve</w:t>
      </w:r>
      <w:r w:rsidRPr="0061096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smyslu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P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>připomínek podaných až v době vystavení návrhu, kterým bylo vyhověno.</w:t>
      </w:r>
    </w:p>
    <w:p w:rsidR="00D36F6E" w:rsidRDefault="00154D6C">
      <w:pPr>
        <w:shd w:val="clear" w:color="auto" w:fill="FFFFFF"/>
        <w:spacing w:before="554" w:line="281" w:lineRule="exact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Mapov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é dílo:</w:t>
      </w:r>
    </w:p>
    <w:p w:rsidR="00D36F6E" w:rsidRDefault="00154D6C">
      <w:pPr>
        <w:shd w:val="clear" w:color="auto" w:fill="FFFFFF"/>
        <w:spacing w:line="281" w:lineRule="exact"/>
        <w:ind w:right="5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Zpracov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ání mapového díla včetně DKM a včetně SPI a podkladů potřebných pro zavedení výsledků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pozemkových úprav do KN, dále topologickou úpravu platných linií BPEJ na DKM schválenou</w:t>
      </w:r>
      <w:r w:rsidR="006109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VÚMOP, přičemž tato dokumentace bude odpovídat náležitostem podle § 66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č. 26/2007 Sb.</w:t>
      </w:r>
    </w:p>
    <w:p w:rsidR="00D36F6E" w:rsidRPr="001E79B5" w:rsidRDefault="00154D6C">
      <w:pPr>
        <w:shd w:val="clear" w:color="auto" w:fill="FFFFFF"/>
        <w:spacing w:before="2700"/>
        <w:ind w:left="29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1"/>
          <w:szCs w:val="22"/>
        </w:rPr>
        <w:t>Strana 6 (celkem 9)</w:t>
      </w:r>
    </w:p>
    <w:p w:rsidR="00D36F6E" w:rsidRDefault="00D36F6E">
      <w:pPr>
        <w:shd w:val="clear" w:color="auto" w:fill="FFFFFF"/>
        <w:spacing w:before="2700"/>
        <w:ind w:left="29"/>
        <w:jc w:val="center"/>
        <w:sectPr w:rsidR="00D36F6E">
          <w:pgSz w:w="11909" w:h="16834"/>
          <w:pgMar w:top="648" w:right="1598" w:bottom="360" w:left="1102" w:header="708" w:footer="708" w:gutter="0"/>
          <w:cols w:space="60"/>
          <w:noEndnote/>
        </w:sectPr>
      </w:pPr>
    </w:p>
    <w:p w:rsidR="00D36F6E" w:rsidRDefault="00610964">
      <w:pPr>
        <w:shd w:val="clear" w:color="auto" w:fill="FFFFFF"/>
        <w:ind w:left="6977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lastRenderedPageBreak/>
        <w:t>č.j.</w:t>
      </w:r>
      <w:proofErr w:type="gramEnd"/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1307I8/P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Ú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336/2008/He</w:t>
      </w:r>
    </w:p>
    <w:p w:rsidR="00D36F6E" w:rsidRDefault="00D36F6E">
      <w:pPr>
        <w:shd w:val="clear" w:color="auto" w:fill="FFFFFF"/>
        <w:ind w:left="6977"/>
        <w:sectPr w:rsidR="00D36F6E">
          <w:pgSz w:w="11909" w:h="16834"/>
          <w:pgMar w:top="634" w:right="496" w:bottom="360" w:left="1037" w:header="708" w:footer="708" w:gutter="0"/>
          <w:cols w:space="60"/>
          <w:noEndnote/>
        </w:sectPr>
      </w:pPr>
    </w:p>
    <w:p w:rsidR="00D36F6E" w:rsidRDefault="00610964">
      <w:pPr>
        <w:shd w:val="clear" w:color="auto" w:fill="FFFFFF"/>
        <w:spacing w:before="274" w:line="562" w:lineRule="exact"/>
        <w:ind w:left="3226" w:firstLine="972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VII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br/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Cena d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íla a způsob platby</w:t>
      </w:r>
    </w:p>
    <w:p w:rsidR="00D36F6E" w:rsidRDefault="00154D6C" w:rsidP="00154D6C">
      <w:pPr>
        <w:numPr>
          <w:ilvl w:val="0"/>
          <w:numId w:val="7"/>
        </w:numPr>
        <w:shd w:val="clear" w:color="auto" w:fill="FFFFFF"/>
        <w:tabs>
          <w:tab w:val="left" w:pos="302"/>
        </w:tabs>
        <w:spacing w:line="562" w:lineRule="exact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Cena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íla byla stanovena na základě výběrového řízení č. 3/2008/VZ</w:t>
      </w:r>
    </w:p>
    <w:p w:rsidR="00D36F6E" w:rsidRPr="00610964" w:rsidRDefault="00154D6C" w:rsidP="00154D6C">
      <w:pPr>
        <w:numPr>
          <w:ilvl w:val="0"/>
          <w:numId w:val="7"/>
        </w:numPr>
        <w:shd w:val="clear" w:color="auto" w:fill="FFFFFF"/>
        <w:tabs>
          <w:tab w:val="left" w:pos="302"/>
        </w:tabs>
        <w:spacing w:line="562" w:lineRule="exact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Cena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íla se dělí do fakturačních celků uvedených v příloze k této smlouvě pod položkou</w:t>
      </w:r>
    </w:p>
    <w:p w:rsidR="00610964" w:rsidRDefault="00610964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1a , 1b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131 400,- Kč bez DPH</w:t>
      </w:r>
    </w:p>
    <w:p w:rsidR="00610964" w:rsidRDefault="00610964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1c, 1d, 1 e,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725 800,- Kč bez DPH</w:t>
      </w:r>
    </w:p>
    <w:p w:rsidR="00610964" w:rsidRDefault="00610964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1g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102 000,- Kč bez DPH</w:t>
      </w:r>
    </w:p>
    <w:p w:rsidR="00610964" w:rsidRDefault="00610964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2a, 2b, 2c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FF58A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122</w:t>
      </w:r>
      <w:r w:rsidR="00FF58A6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000</w:t>
      </w:r>
      <w:r w:rsidR="00FF58A6">
        <w:rPr>
          <w:rFonts w:ascii="Times New Roman" w:eastAsia="Times New Roman" w:hAnsi="Times New Roman" w:cs="Times New Roman"/>
          <w:color w:val="000000"/>
          <w:sz w:val="22"/>
          <w:szCs w:val="22"/>
        </w:rPr>
        <w:t>,- Kč bez DPH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2d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255 000,- Kč bez DPH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2e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15 000,- Kč bez DPH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  <w:t>3</w:t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FF58A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  <w:t xml:space="preserve">        140 250,- Kč bez DPH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Cena bez DPH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1 491 450,- Kč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DPH 19%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283 376,- Kč</w:t>
      </w:r>
    </w:p>
    <w:p w:rsidR="00FF58A6" w:rsidRDefault="00FF58A6" w:rsidP="00610964">
      <w:pPr>
        <w:shd w:val="clear" w:color="auto" w:fill="FFFFFF"/>
        <w:tabs>
          <w:tab w:val="left" w:pos="302"/>
        </w:tabs>
        <w:spacing w:line="562" w:lineRule="exac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Cena celkem včetně DPH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1 774 826,- Kč</w:t>
      </w:r>
    </w:p>
    <w:p w:rsidR="00FF58A6" w:rsidRDefault="00FF58A6" w:rsidP="00FF58A6">
      <w:pPr>
        <w:shd w:val="clear" w:color="auto" w:fill="FFFFFF"/>
        <w:tabs>
          <w:tab w:val="left" w:pos="209"/>
        </w:tabs>
        <w:spacing w:line="281" w:lineRule="exact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</w:p>
    <w:p w:rsidR="00FF58A6" w:rsidRDefault="00FF58A6" w:rsidP="00F96708">
      <w:pPr>
        <w:pStyle w:val="Odstavecseseznamem"/>
        <w:numPr>
          <w:ilvl w:val="0"/>
          <w:numId w:val="7"/>
        </w:numPr>
        <w:shd w:val="clear" w:color="auto" w:fill="FFFFFF"/>
        <w:tabs>
          <w:tab w:val="left" w:pos="142"/>
        </w:tabs>
        <w:spacing w:line="281" w:lineRule="exact"/>
        <w:ind w:left="0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>Cena díla celkem je po dobu jeho plnění neměnná a jednotkové ceny jsou závazné.</w:t>
      </w:r>
    </w:p>
    <w:p w:rsidR="001E79B5" w:rsidRPr="001E79B5" w:rsidRDefault="00154D6C" w:rsidP="00640D93">
      <w:pPr>
        <w:pStyle w:val="Odstavecseseznamem"/>
        <w:numPr>
          <w:ilvl w:val="0"/>
          <w:numId w:val="7"/>
        </w:numPr>
        <w:shd w:val="clear" w:color="auto" w:fill="FFFFFF"/>
        <w:tabs>
          <w:tab w:val="left" w:pos="209"/>
        </w:tabs>
        <w:spacing w:line="281" w:lineRule="exact"/>
        <w:ind w:left="284" w:right="-45" w:hanging="284"/>
        <w:jc w:val="both"/>
      </w:pPr>
      <w:r w:rsidRPr="001E79B5">
        <w:rPr>
          <w:rFonts w:ascii="Times New Roman" w:hAnsi="Times New Roman" w:cs="Times New Roman"/>
          <w:color w:val="000000"/>
          <w:sz w:val="22"/>
          <w:szCs w:val="22"/>
        </w:rPr>
        <w:t>Splatnost faktury je 45 dn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ů ode dne jejího obdržení; v případě nedostatku finančních prostředků</w:t>
      </w:r>
      <w:r w:rsidR="00FF58A6"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96708"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</w:t>
      </w:r>
      <w:r w:rsidRPr="001E79B5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postupuje se podle </w:t>
      </w:r>
      <w:r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ČI. </w:t>
      </w:r>
      <w:r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en-US"/>
        </w:rPr>
        <w:t xml:space="preserve">IV </w:t>
      </w:r>
      <w:r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bod 1.; faktura musí obsahovat náležitosti stanovené v § 13a obchodního</w:t>
      </w:r>
      <w:r w:rsidR="00F96708"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zákoníku a jako daňový doklad i náležitosti stanovené v § 28 zákona č. 235/2004 Sb., o dani</w:t>
      </w:r>
      <w:r w:rsidR="00F96708"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z přidané hodnoty, ve znění pozdějších předpisů,</w:t>
      </w:r>
    </w:p>
    <w:p w:rsidR="001E79B5" w:rsidRPr="001E79B5" w:rsidRDefault="001E79B5" w:rsidP="001E79B5">
      <w:pPr>
        <w:pStyle w:val="Odstavecseseznamem"/>
        <w:numPr>
          <w:ilvl w:val="0"/>
          <w:numId w:val="7"/>
        </w:numPr>
        <w:shd w:val="clear" w:color="auto" w:fill="FFFFFF"/>
        <w:tabs>
          <w:tab w:val="left" w:pos="209"/>
        </w:tabs>
        <w:spacing w:line="281" w:lineRule="exact"/>
        <w:ind w:left="284" w:right="-45" w:hanging="284"/>
        <w:jc w:val="both"/>
      </w:pPr>
      <w:r w:rsidRPr="001E79B5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154D6C" w:rsidRPr="001E79B5">
        <w:rPr>
          <w:rFonts w:ascii="Times New Roman" w:hAnsi="Times New Roman" w:cs="Times New Roman"/>
          <w:color w:val="000000"/>
          <w:sz w:val="22"/>
          <w:szCs w:val="22"/>
        </w:rPr>
        <w:t>roveden</w:t>
      </w:r>
      <w:r w:rsidR="00154D6C"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é práce budou fakturovány do 15 dnů po odevzdání příslušné části díla na základě zápisu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</w:t>
      </w:r>
      <w:r w:rsidR="00154D6C" w:rsidRPr="001E79B5">
        <w:rPr>
          <w:rFonts w:ascii="Times New Roman" w:hAnsi="Times New Roman" w:cs="Times New Roman"/>
          <w:color w:val="000000"/>
          <w:spacing w:val="-1"/>
          <w:sz w:val="22"/>
          <w:szCs w:val="22"/>
        </w:rPr>
        <w:t>o p</w:t>
      </w:r>
      <w:r w:rsidR="00154D6C"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řevzetí díla potvrzeného objednatelem; v případě, že se bude jednat o dokumentaci předávanou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154D6C"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katastrálnímu úřadu, bude součástí zápisu potvrzení katastrálního úřadu o převzetí dokumentace,</w:t>
      </w:r>
    </w:p>
    <w:p w:rsidR="00D36F6E" w:rsidRDefault="00154D6C" w:rsidP="001E79B5">
      <w:pPr>
        <w:pStyle w:val="Odstavecseseznamem"/>
        <w:numPr>
          <w:ilvl w:val="0"/>
          <w:numId w:val="7"/>
        </w:numPr>
        <w:shd w:val="clear" w:color="auto" w:fill="FFFFFF"/>
        <w:tabs>
          <w:tab w:val="left" w:pos="209"/>
        </w:tabs>
        <w:spacing w:line="281" w:lineRule="exact"/>
        <w:ind w:left="284" w:right="-45" w:hanging="284"/>
        <w:jc w:val="both"/>
      </w:pPr>
      <w:r w:rsidRPr="001E79B5">
        <w:rPr>
          <w:rFonts w:ascii="Times New Roman" w:hAnsi="Times New Roman" w:cs="Times New Roman"/>
          <w:color w:val="000000"/>
          <w:sz w:val="22"/>
          <w:szCs w:val="22"/>
        </w:rPr>
        <w:t>Kalkulace ceny je obsa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žena v příloze této, která je nedílnou součástí této smlouvy.</w:t>
      </w:r>
    </w:p>
    <w:p w:rsidR="00D36F6E" w:rsidRDefault="001E79B5">
      <w:pPr>
        <w:shd w:val="clear" w:color="auto" w:fill="FFFFFF"/>
        <w:spacing w:before="828" w:line="288" w:lineRule="exact"/>
        <w:ind w:left="2441" w:firstLine="1721"/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Č</w:t>
      </w:r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l.VIII</w:t>
      </w:r>
      <w:proofErr w:type="spellEnd"/>
      <w:proofErr w:type="gramEnd"/>
      <w:r w:rsidR="00154D6C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Technick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é požadavky na zpracování díla</w:t>
      </w:r>
    </w:p>
    <w:p w:rsidR="00D36F6E" w:rsidRDefault="00154D6C" w:rsidP="001E79B5">
      <w:pPr>
        <w:shd w:val="clear" w:color="auto" w:fill="FFFFFF"/>
        <w:spacing w:before="274" w:line="281" w:lineRule="exact"/>
        <w:ind w:left="281" w:right="-45" w:hanging="266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1. 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ávrh pozemkových úprav bude předán ve 4 vyhotoveních v klasické formě 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ísemného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grafického zpracování a na paměťovém mediu. Textová část bude předána ve formátu textového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editoru WORD, tabulková Část ve formátu EXCEL nebo ACCESS, splňující parametry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databázových souborů. Digitální soubory ve formátu DGN 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 programu MICROSTATION,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 souřadnicovém systému S-JTSK.</w:t>
      </w:r>
    </w:p>
    <w:p w:rsidR="00D36F6E" w:rsidRPr="001E79B5" w:rsidRDefault="00154D6C">
      <w:pPr>
        <w:shd w:val="clear" w:color="auto" w:fill="FFFFFF"/>
        <w:spacing w:before="1094"/>
        <w:ind w:left="3744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1"/>
          <w:szCs w:val="22"/>
        </w:rPr>
        <w:t>Strana 7 (celkem 9)</w:t>
      </w:r>
    </w:p>
    <w:p w:rsidR="00D36F6E" w:rsidRDefault="00D36F6E">
      <w:pPr>
        <w:shd w:val="clear" w:color="auto" w:fill="FFFFFF"/>
        <w:spacing w:before="1094"/>
        <w:ind w:left="3744"/>
        <w:sectPr w:rsidR="00D36F6E" w:rsidSect="00610964">
          <w:type w:val="continuous"/>
          <w:pgSz w:w="11909" w:h="16834"/>
          <w:pgMar w:top="634" w:right="1703" w:bottom="360" w:left="1037" w:header="708" w:footer="708" w:gutter="0"/>
          <w:cols w:space="60"/>
          <w:noEndnote/>
        </w:sectPr>
      </w:pPr>
    </w:p>
    <w:p w:rsidR="00D36F6E" w:rsidRDefault="001E79B5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lastRenderedPageBreak/>
        <w:t>č.j.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1</w:t>
      </w:r>
      <w:r w:rsidR="00154D6C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30718/PÚ/1336/2008/He</w:t>
      </w:r>
    </w:p>
    <w:p w:rsidR="00D36F6E" w:rsidRDefault="00154D6C" w:rsidP="00154D6C">
      <w:pPr>
        <w:numPr>
          <w:ilvl w:val="0"/>
          <w:numId w:val="9"/>
        </w:numPr>
        <w:shd w:val="clear" w:color="auto" w:fill="FFFFFF"/>
        <w:tabs>
          <w:tab w:val="left" w:pos="288"/>
        </w:tabs>
        <w:spacing w:before="497" w:line="281" w:lineRule="exact"/>
        <w:ind w:left="288" w:right="14" w:hanging="281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částí návrhu pozemkových úprav budou i tabulkové výstupy pro přílohu k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rozhodnutí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schválení návrhu pozemkových úprav a rozhodnutí o výměně vlastnických práv, v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dohodnuté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formě a počtech.</w:t>
      </w:r>
    </w:p>
    <w:p w:rsidR="00D36F6E" w:rsidRDefault="00154D6C" w:rsidP="00154D6C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281" w:lineRule="exact"/>
        <w:ind w:left="7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Grafick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é výstupy budou v měřítku 1:2000, návrh společných zařízení v měřítku 1:5000.</w:t>
      </w:r>
    </w:p>
    <w:p w:rsidR="00D36F6E" w:rsidRDefault="00154D6C" w:rsidP="00154D6C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281" w:lineRule="exact"/>
        <w:ind w:left="288" w:right="22" w:hanging="281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šechny soubory SPI a SGI budou zpracovány v souladu se strukturou výměnného formátu ISKN,</w:t>
      </w:r>
      <w:r w:rsid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DKM. Součástí DKM budou podklady podle § 66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vyhl.č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26/2007 Sb.</w:t>
      </w:r>
    </w:p>
    <w:p w:rsidR="00D36F6E" w:rsidRDefault="00154D6C" w:rsidP="00154D6C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281" w:lineRule="exact"/>
        <w:ind w:left="288" w:right="22" w:hanging="281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 zaps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ání výsledku pozemkových úprav do katastru nemovitostí bude objednateli předána DKM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 paměťovém mediu.</w:t>
      </w:r>
    </w:p>
    <w:p w:rsidR="00D36F6E" w:rsidRDefault="00154D6C">
      <w:pPr>
        <w:shd w:val="clear" w:color="auto" w:fill="FFFFFF"/>
        <w:spacing w:before="569"/>
        <w:ind w:left="4392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IX</w:t>
      </w:r>
    </w:p>
    <w:p w:rsidR="00D36F6E" w:rsidRDefault="00154D6C">
      <w:pPr>
        <w:shd w:val="clear" w:color="auto" w:fill="FFFFFF"/>
        <w:spacing w:before="29"/>
        <w:ind w:left="3161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ředání a převzetí díla, záruky</w:t>
      </w:r>
    </w:p>
    <w:p w:rsidR="00D36F6E" w:rsidRDefault="00154D6C" w:rsidP="00154D6C">
      <w:pPr>
        <w:numPr>
          <w:ilvl w:val="0"/>
          <w:numId w:val="10"/>
        </w:numPr>
        <w:shd w:val="clear" w:color="auto" w:fill="FFFFFF"/>
        <w:tabs>
          <w:tab w:val="left" w:pos="259"/>
        </w:tabs>
        <w:spacing w:before="281" w:line="281" w:lineRule="exact"/>
        <w:ind w:left="259" w:right="29" w:hanging="259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se zavazuje odevzd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ávat objednateli dílo formou dílčího plnění po ucelených částech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uvedených v Č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V.</w:t>
      </w:r>
    </w:p>
    <w:p w:rsidR="00D36F6E" w:rsidRDefault="00154D6C" w:rsidP="00154D6C">
      <w:pPr>
        <w:numPr>
          <w:ilvl w:val="0"/>
          <w:numId w:val="10"/>
        </w:numPr>
        <w:shd w:val="clear" w:color="auto" w:fill="FFFFFF"/>
        <w:tabs>
          <w:tab w:val="left" w:pos="259"/>
        </w:tabs>
        <w:spacing w:line="281" w:lineRule="exac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ístem pro předání díla je sídlo pozemkového úřadu.</w:t>
      </w:r>
    </w:p>
    <w:p w:rsidR="00D36F6E" w:rsidRDefault="00154D6C" w:rsidP="00154D6C">
      <w:pPr>
        <w:numPr>
          <w:ilvl w:val="0"/>
          <w:numId w:val="10"/>
        </w:numPr>
        <w:shd w:val="clear" w:color="auto" w:fill="FFFFFF"/>
        <w:tabs>
          <w:tab w:val="left" w:pos="259"/>
        </w:tabs>
        <w:spacing w:line="281" w:lineRule="exact"/>
        <w:ind w:left="259" w:right="29" w:hanging="259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objednateli poskytuje 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áruku za jakost předaného díla. Záruční lhůta je 60 měsíců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 předání kompletního díla zhotovitelem objednateli. V případě přerušení prací ze strany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objednatele platí dohodnutá záruční lhůta 60 měsíců na dosud provedené práce. Počátkem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této záruční lhůty je termín odevzdání poslední ucelené části, popřípadě fakturačního celku.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Reklamací vad se záruční doba přerušuje a po odstranění vad běží záruční lhůta dál. Záruka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 vztahuje na veškeré vady prací zapříčiněné zhotovitelem. Záruka se nevztahuje na vady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plynoucí z chybných vstupních podkladů, které nemohl zhotovitel ani při vynaložení potřebné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odborné péče zjistit, zejména pak z chybných údajů o vlastnictví pozemku při vypracování soupisu</w:t>
      </w:r>
      <w:r w:rsid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nároků, které nebyly v době zpracování návrhu pozemkových úprav zpochybněny.</w:t>
      </w:r>
    </w:p>
    <w:p w:rsidR="00D36F6E" w:rsidRDefault="001E79B5">
      <w:pPr>
        <w:shd w:val="clear" w:color="auto" w:fill="FFFFFF"/>
        <w:spacing w:before="554" w:line="281" w:lineRule="exact"/>
        <w:ind w:left="2916" w:firstLine="1555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Čl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X</w:t>
      </w:r>
      <w:r w:rsidR="00154D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  <w:t>Práva a povinnosti smluvních stran</w:t>
      </w:r>
    </w:p>
    <w:p w:rsidR="00D36F6E" w:rsidRDefault="00154D6C" w:rsidP="001E79B5">
      <w:pPr>
        <w:shd w:val="clear" w:color="auto" w:fill="FFFFFF"/>
        <w:tabs>
          <w:tab w:val="left" w:pos="295"/>
        </w:tabs>
        <w:spacing w:before="288" w:line="274" w:lineRule="exact"/>
        <w:ind w:left="295" w:right="36" w:hanging="281"/>
        <w:jc w:val="both"/>
      </w:pP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Objednatel i zhotovitel se zavazuj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 vzájemně konzultovat odbornou problematiku předmětu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smlouvy.</w:t>
      </w:r>
    </w:p>
    <w:p w:rsidR="00D36F6E" w:rsidRDefault="00154D6C" w:rsidP="001E79B5">
      <w:pPr>
        <w:numPr>
          <w:ilvl w:val="0"/>
          <w:numId w:val="11"/>
        </w:numPr>
        <w:shd w:val="clear" w:color="auto" w:fill="FFFFFF"/>
        <w:tabs>
          <w:tab w:val="left" w:pos="209"/>
        </w:tabs>
        <w:spacing w:before="7" w:line="274" w:lineRule="exact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je povinen prov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ést dílo na svůj náklad a nebezpečí.</w:t>
      </w:r>
    </w:p>
    <w:p w:rsidR="00D36F6E" w:rsidRDefault="00154D6C" w:rsidP="001E79B5">
      <w:pPr>
        <w:numPr>
          <w:ilvl w:val="0"/>
          <w:numId w:val="11"/>
        </w:numPr>
        <w:shd w:val="clear" w:color="auto" w:fill="FFFFFF"/>
        <w:tabs>
          <w:tab w:val="left" w:pos="209"/>
        </w:tabs>
        <w:spacing w:line="274" w:lineRule="exact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nese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ž do okamžiku předání díla nebo jeho dílčí části nebezpečí za škody na díle.</w:t>
      </w:r>
    </w:p>
    <w:p w:rsidR="00D36F6E" w:rsidRDefault="00154D6C" w:rsidP="001E79B5">
      <w:pPr>
        <w:numPr>
          <w:ilvl w:val="0"/>
          <w:numId w:val="11"/>
        </w:numPr>
        <w:shd w:val="clear" w:color="auto" w:fill="FFFFFF"/>
        <w:tabs>
          <w:tab w:val="left" w:pos="209"/>
        </w:tabs>
        <w:spacing w:line="274" w:lineRule="exact"/>
        <w:ind w:left="288"/>
        <w:jc w:val="both"/>
      </w:pPr>
      <w:r w:rsidRPr="001E79B5">
        <w:rPr>
          <w:rFonts w:ascii="Times New Roman" w:hAnsi="Times New Roman" w:cs="Times New Roman"/>
          <w:color w:val="000000"/>
          <w:spacing w:val="-1"/>
          <w:sz w:val="22"/>
          <w:szCs w:val="22"/>
        </w:rPr>
        <w:t>P</w:t>
      </w:r>
      <w:r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ředání díla nebo jeho dílčího plnění bude smluvními stranami vzájemně písemně potvrzeno. Tímto</w:t>
      </w:r>
      <w:r w:rsidR="001E79B5" w:rsidRPr="001E79B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1E79B5">
        <w:rPr>
          <w:rFonts w:ascii="Times New Roman" w:hAnsi="Times New Roman" w:cs="Times New Roman"/>
          <w:color w:val="000000"/>
          <w:sz w:val="22"/>
          <w:szCs w:val="22"/>
        </w:rPr>
        <w:t>okam</w:t>
      </w:r>
      <w:r w:rsidRP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žikem přechází na objednatele odpovědnost za ztrátu či zničení díla.</w:t>
      </w:r>
    </w:p>
    <w:p w:rsidR="00D36F6E" w:rsidRDefault="00154D6C" w:rsidP="001E79B5">
      <w:pPr>
        <w:shd w:val="clear" w:color="auto" w:fill="FFFFFF"/>
        <w:tabs>
          <w:tab w:val="left" w:pos="209"/>
        </w:tabs>
        <w:spacing w:line="274" w:lineRule="exact"/>
        <w:ind w:left="209" w:hanging="209"/>
        <w:jc w:val="both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Smluvn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 strany se dohodly na tom, že zhotovitel není oprávněn dílo, které je předmětem plnění této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color w:val="000000"/>
          <w:sz w:val="22"/>
          <w:szCs w:val="22"/>
        </w:rPr>
        <w:t>smlouvy, bez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ísemného souhlasu objednatele dále prodávat či s ním jinak nakládat.</w:t>
      </w:r>
    </w:p>
    <w:p w:rsidR="00D36F6E" w:rsidRDefault="00154D6C" w:rsidP="001E79B5">
      <w:pPr>
        <w:shd w:val="clear" w:color="auto" w:fill="FFFFFF"/>
        <w:tabs>
          <w:tab w:val="left" w:pos="230"/>
        </w:tabs>
        <w:spacing w:line="274" w:lineRule="exact"/>
        <w:ind w:left="209" w:hanging="209"/>
        <w:jc w:val="both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Zhotovitel se zavazuje 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úhradě  újmy vlastníkům či oprávněným uživatelům, která vznikla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v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ůsledku výkonu jeho činnosti pro pozemkové úpravy. Postup pro úhradu újmy musí být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 souladu s § 6 odst. 10 zákona č. 139/2002 Sb.</w:t>
      </w:r>
    </w:p>
    <w:p w:rsidR="00D36F6E" w:rsidRDefault="00154D6C" w:rsidP="001E79B5">
      <w:pPr>
        <w:numPr>
          <w:ilvl w:val="0"/>
          <w:numId w:val="12"/>
        </w:numPr>
        <w:shd w:val="clear" w:color="auto" w:fill="FFFFFF"/>
        <w:tabs>
          <w:tab w:val="left" w:pos="230"/>
        </w:tabs>
        <w:spacing w:line="274" w:lineRule="exact"/>
        <w:jc w:val="both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nenese odpov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ědnost za správnost údajů převzatých z katastru nemovitostí.</w:t>
      </w:r>
    </w:p>
    <w:p w:rsidR="00D36F6E" w:rsidRDefault="00154D6C" w:rsidP="001E79B5">
      <w:pPr>
        <w:numPr>
          <w:ilvl w:val="0"/>
          <w:numId w:val="12"/>
        </w:numPr>
        <w:shd w:val="clear" w:color="auto" w:fill="FFFFFF"/>
        <w:tabs>
          <w:tab w:val="left" w:pos="230"/>
        </w:tabs>
        <w:spacing w:before="7" w:line="274" w:lineRule="exact"/>
        <w:ind w:left="230" w:right="50" w:hanging="230"/>
        <w:jc w:val="both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Zhotovitel se zavazuje 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ěhem plnění smlouvy i po ukončení smlouvy (po předání díla objednateli),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 souladu se zákonem č. 101/2000 Sb. o ochraně osobních údajů, ve znění pozdějších předpisů,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zachovávat mlčenlivost o všech skutečnostech, o kterých se dozví od objednatele v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souvislosti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 plněním smlouvy (se zhotovením díla). Za porušení povinnosti mlčenlivosti specifikované v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této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smlouvě je druhá smluvní strana (zhotovitel) povinna uhradit objednateli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MZe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PÚ Písek) smluvní</w:t>
      </w:r>
      <w:r w:rsidR="001E79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pokutu ve výši 100 000,- Kč, a to za každý jednotlivý případ porušení povinnosti.</w:t>
      </w:r>
    </w:p>
    <w:p w:rsidR="00D36F6E" w:rsidRPr="001E79B5" w:rsidRDefault="00154D6C">
      <w:pPr>
        <w:shd w:val="clear" w:color="auto" w:fill="FFFFFF"/>
        <w:spacing w:before="1015"/>
        <w:ind w:right="72"/>
        <w:jc w:val="center"/>
        <w:rPr>
          <w:sz w:val="18"/>
        </w:rPr>
      </w:pPr>
      <w:r w:rsidRPr="001E79B5">
        <w:rPr>
          <w:rFonts w:ascii="Times New Roman" w:hAnsi="Times New Roman" w:cs="Times New Roman"/>
          <w:color w:val="000000"/>
          <w:spacing w:val="-10"/>
          <w:szCs w:val="22"/>
        </w:rPr>
        <w:t>Strana 8 (celkem 9)</w:t>
      </w:r>
    </w:p>
    <w:p w:rsidR="00D36F6E" w:rsidRDefault="00D36F6E">
      <w:pPr>
        <w:shd w:val="clear" w:color="auto" w:fill="FFFFFF"/>
        <w:spacing w:before="1015"/>
        <w:ind w:right="72"/>
        <w:jc w:val="center"/>
        <w:sectPr w:rsidR="00D36F6E">
          <w:pgSz w:w="11909" w:h="16834"/>
          <w:pgMar w:top="634" w:right="1544" w:bottom="360" w:left="1279" w:header="708" w:footer="708" w:gutter="0"/>
          <w:cols w:space="60"/>
          <w:noEndnote/>
        </w:sectPr>
      </w:pPr>
    </w:p>
    <w:p w:rsidR="00D36F6E" w:rsidRPr="001E79B5" w:rsidRDefault="001E79B5">
      <w:pPr>
        <w:shd w:val="clear" w:color="auto" w:fill="FFFFFF"/>
        <w:jc w:val="right"/>
        <w:rPr>
          <w:sz w:val="16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21"/>
          <w:sz w:val="18"/>
          <w:szCs w:val="22"/>
        </w:rPr>
        <w:lastRenderedPageBreak/>
        <w:t>č.j.</w:t>
      </w:r>
      <w:proofErr w:type="gramEnd"/>
      <w:r w:rsidR="00154D6C" w:rsidRPr="001E79B5">
        <w:rPr>
          <w:rFonts w:ascii="Times New Roman" w:eastAsia="Times New Roman" w:hAnsi="Times New Roman" w:cs="Times New Roman"/>
          <w:i/>
          <w:iCs/>
          <w:color w:val="000000"/>
          <w:spacing w:val="-21"/>
          <w:sz w:val="18"/>
          <w:szCs w:val="22"/>
        </w:rPr>
        <w:t>130718/PÚ/1336/2008/He</w:t>
      </w:r>
    </w:p>
    <w:p w:rsidR="00D36F6E" w:rsidRDefault="00154D6C">
      <w:pPr>
        <w:shd w:val="clear" w:color="auto" w:fill="FFFFFF"/>
        <w:spacing w:before="490"/>
        <w:ind w:left="5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ČI.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XI</w:t>
      </w:r>
    </w:p>
    <w:p w:rsidR="00D36F6E" w:rsidRDefault="00154D6C">
      <w:pPr>
        <w:shd w:val="clear" w:color="auto" w:fill="FFFFFF"/>
        <w:spacing w:before="36"/>
        <w:ind w:left="43"/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ávěrečná ustanovení</w:t>
      </w:r>
    </w:p>
    <w:p w:rsidR="00D36F6E" w:rsidRDefault="00154D6C" w:rsidP="00EF3C97">
      <w:pPr>
        <w:numPr>
          <w:ilvl w:val="0"/>
          <w:numId w:val="13"/>
        </w:numPr>
        <w:shd w:val="clear" w:color="auto" w:fill="FFFFFF"/>
        <w:tabs>
          <w:tab w:val="left" w:pos="245"/>
        </w:tabs>
        <w:spacing w:before="281" w:line="281" w:lineRule="exact"/>
        <w:ind w:left="245" w:hanging="230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Pokud v 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éto smlouvě není stanoveno jinak, řídí se smluvní strany příslušnými ustanoveními</w:t>
      </w:r>
      <w:r w:rsid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obchodního zákoníku.</w:t>
      </w:r>
    </w:p>
    <w:p w:rsidR="00D36F6E" w:rsidRDefault="00154D6C" w:rsidP="00EF3C97">
      <w:pPr>
        <w:numPr>
          <w:ilvl w:val="0"/>
          <w:numId w:val="14"/>
        </w:numPr>
        <w:shd w:val="clear" w:color="auto" w:fill="FFFFFF"/>
        <w:spacing w:line="281" w:lineRule="exact"/>
        <w:ind w:left="157" w:hanging="142"/>
        <w:jc w:val="both"/>
      </w:pPr>
      <w:r w:rsidRPr="00EF3C97">
        <w:rPr>
          <w:rFonts w:ascii="Times New Roman" w:hAnsi="Times New Roman" w:cs="Times New Roman"/>
          <w:color w:val="000000"/>
          <w:sz w:val="22"/>
          <w:szCs w:val="22"/>
        </w:rPr>
        <w:t>Smlouva je vyhotovena v p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ěti stejnopisech, z toho ve třech vyhotoveních pro objednatele a ve dvou</w:t>
      </w:r>
      <w:r w:rsidR="00EF3C97"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Pr="00EF3C97">
        <w:rPr>
          <w:rFonts w:ascii="Times New Roman" w:hAnsi="Times New Roman" w:cs="Times New Roman"/>
          <w:color w:val="000000"/>
          <w:sz w:val="22"/>
          <w:szCs w:val="22"/>
        </w:rPr>
        <w:t>vyhotoven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ích pro zhotovitele, z nichž každý má povahu originálu.</w:t>
      </w:r>
    </w:p>
    <w:p w:rsidR="00D36F6E" w:rsidRDefault="00154D6C" w:rsidP="00EF3C97">
      <w:pPr>
        <w:numPr>
          <w:ilvl w:val="0"/>
          <w:numId w:val="15"/>
        </w:numPr>
        <w:shd w:val="clear" w:color="auto" w:fill="FFFFFF"/>
        <w:tabs>
          <w:tab w:val="left" w:pos="245"/>
        </w:tabs>
        <w:spacing w:line="281" w:lineRule="exact"/>
        <w:ind w:left="245" w:hanging="230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Smlouva 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ůže být měněna pouze na základě písemných dodatků podepsaných oběma smluvními</w:t>
      </w:r>
      <w:r w:rsid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stranami.</w:t>
      </w:r>
    </w:p>
    <w:p w:rsidR="00D36F6E" w:rsidRDefault="00154D6C" w:rsidP="00EF3C97">
      <w:pPr>
        <w:numPr>
          <w:ilvl w:val="0"/>
          <w:numId w:val="15"/>
        </w:numPr>
        <w:shd w:val="clear" w:color="auto" w:fill="FFFFFF"/>
        <w:tabs>
          <w:tab w:val="left" w:pos="245"/>
        </w:tabs>
        <w:spacing w:line="281" w:lineRule="exact"/>
        <w:ind w:left="245" w:hanging="230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ávazky za plnění této smlouvy přecházejí v případě transformace zhotovitele nebo objednatele na</w:t>
      </w:r>
      <w:r w:rsid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jeho právního nástupce.</w:t>
      </w:r>
    </w:p>
    <w:p w:rsidR="00D36F6E" w:rsidRDefault="00154D6C" w:rsidP="00EF3C97">
      <w:pPr>
        <w:numPr>
          <w:ilvl w:val="0"/>
          <w:numId w:val="16"/>
        </w:numPr>
        <w:shd w:val="clear" w:color="auto" w:fill="FFFFFF"/>
        <w:tabs>
          <w:tab w:val="left" w:pos="245"/>
        </w:tabs>
        <w:spacing w:line="281" w:lineRule="exact"/>
        <w:ind w:left="284" w:hanging="284"/>
        <w:jc w:val="both"/>
      </w:pPr>
      <w:r w:rsidRPr="00EF3C97">
        <w:rPr>
          <w:rFonts w:ascii="Times New Roman" w:hAnsi="Times New Roman" w:cs="Times New Roman"/>
          <w:color w:val="000000"/>
          <w:sz w:val="22"/>
          <w:szCs w:val="22"/>
        </w:rPr>
        <w:t>Podklady pro zpracov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ání díla, jakož i dílo samé, které je předmětem této smlouvy, není zhotovitel</w:t>
      </w:r>
      <w:r w:rsid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F3C97">
        <w:rPr>
          <w:rFonts w:ascii="Times New Roman" w:hAnsi="Times New Roman" w:cs="Times New Roman"/>
          <w:color w:val="000000"/>
          <w:sz w:val="22"/>
          <w:szCs w:val="22"/>
        </w:rPr>
        <w:t>opr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ávněn poskytovat jiným osobám bez souhlasu objednatele.</w:t>
      </w:r>
    </w:p>
    <w:p w:rsidR="00D36F6E" w:rsidRDefault="00154D6C" w:rsidP="00EF3C97">
      <w:pPr>
        <w:numPr>
          <w:ilvl w:val="0"/>
          <w:numId w:val="17"/>
        </w:numPr>
        <w:shd w:val="clear" w:color="auto" w:fill="FFFFFF"/>
        <w:tabs>
          <w:tab w:val="left" w:pos="245"/>
        </w:tabs>
        <w:spacing w:line="281" w:lineRule="exact"/>
        <w:ind w:left="14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Smlouva nab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ývá účinnosti dnem jejího podpisu smluvními stranami.</w:t>
      </w:r>
    </w:p>
    <w:p w:rsidR="00D36F6E" w:rsidRDefault="00154D6C" w:rsidP="00EF3C97">
      <w:pPr>
        <w:numPr>
          <w:ilvl w:val="0"/>
          <w:numId w:val="17"/>
        </w:numPr>
        <w:shd w:val="clear" w:color="auto" w:fill="FFFFFF"/>
        <w:tabs>
          <w:tab w:val="left" w:pos="142"/>
        </w:tabs>
        <w:spacing w:line="281" w:lineRule="exact"/>
        <w:ind w:left="284" w:hanging="284"/>
        <w:jc w:val="both"/>
      </w:pPr>
      <w:r w:rsidRPr="00EF3C97">
        <w:rPr>
          <w:rFonts w:ascii="Times New Roman" w:hAnsi="Times New Roman" w:cs="Times New Roman"/>
          <w:color w:val="000000"/>
          <w:sz w:val="22"/>
          <w:szCs w:val="22"/>
        </w:rPr>
        <w:t>Objednatel i zhotovitel smlouvu p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řečetli, souhlasí s jejím obsahem a prohlašují, že nebyla sepsána</w:t>
      </w:r>
      <w:r w:rsidR="00EF3C97"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F3C97">
        <w:rPr>
          <w:rFonts w:ascii="Times New Roman" w:hAnsi="Times New Roman" w:cs="Times New Roman"/>
          <w:color w:val="000000"/>
          <w:sz w:val="22"/>
          <w:szCs w:val="22"/>
        </w:rPr>
        <w:t>v t</w:t>
      </w:r>
      <w:r w:rsidRPr="00EF3C97">
        <w:rPr>
          <w:rFonts w:ascii="Times New Roman" w:eastAsia="Times New Roman" w:hAnsi="Times New Roman" w:cs="Times New Roman"/>
          <w:color w:val="000000"/>
          <w:sz w:val="22"/>
          <w:szCs w:val="22"/>
        </w:rPr>
        <w:t>ísni ani za jinak nápadně nevýhodných podmínek. Na důkaz toho připojují své podpisy.</w:t>
      </w:r>
    </w:p>
    <w:p w:rsidR="00D36F6E" w:rsidRDefault="00154D6C">
      <w:pPr>
        <w:shd w:val="clear" w:color="auto" w:fill="FFFFFF"/>
        <w:tabs>
          <w:tab w:val="left" w:pos="4838"/>
        </w:tabs>
        <w:spacing w:before="864"/>
        <w:ind w:left="7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Za objednatele:</w:t>
      </w:r>
      <w:r>
        <w:rPr>
          <w:rFonts w:hAnsi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Za zhotovitele:</w:t>
      </w:r>
    </w:p>
    <w:p w:rsidR="00EF3C97" w:rsidRDefault="00154D6C" w:rsidP="00EF3C97">
      <w:pPr>
        <w:shd w:val="clear" w:color="auto" w:fill="FFFFFF"/>
        <w:tabs>
          <w:tab w:val="left" w:pos="4838"/>
        </w:tabs>
        <w:spacing w:before="590" w:after="346"/>
        <w:ind w:left="14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V P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ísku dne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18.07.2008</w:t>
      </w:r>
      <w:proofErr w:type="gramEnd"/>
      <w:r w:rsidR="00EF3C9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ab/>
        <w:t>V Písku dne 18.07.2008</w:t>
      </w:r>
    </w:p>
    <w:p w:rsidR="00D36F6E" w:rsidRDefault="00154D6C">
      <w:pPr>
        <w:shd w:val="clear" w:color="auto" w:fill="FFFFFF"/>
        <w:tabs>
          <w:tab w:val="left" w:pos="4831"/>
        </w:tabs>
        <w:spacing w:before="590" w:after="346"/>
        <w:ind w:left="14"/>
        <w:rPr>
          <w:rFonts w:eastAsia="Times New Roman" w:hAnsi="Times New Roman"/>
          <w:color w:val="000000"/>
          <w:sz w:val="22"/>
          <w:szCs w:val="22"/>
        </w:rPr>
      </w:pPr>
      <w:r>
        <w:rPr>
          <w:rFonts w:eastAsia="Times New Roman" w:hAnsi="Times New Roman"/>
          <w:color w:val="000000"/>
          <w:sz w:val="22"/>
          <w:szCs w:val="22"/>
        </w:rPr>
        <w:tab/>
      </w:r>
    </w:p>
    <w:p w:rsidR="00EF3C97" w:rsidRDefault="00EF3C97">
      <w:pPr>
        <w:shd w:val="clear" w:color="auto" w:fill="FFFFFF"/>
        <w:tabs>
          <w:tab w:val="left" w:pos="4831"/>
        </w:tabs>
        <w:spacing w:before="590" w:after="346"/>
        <w:ind w:left="14"/>
        <w:rPr>
          <w:rFonts w:eastAsia="Times New Roman" w:hAnsi="Times New Roman"/>
          <w:color w:val="000000"/>
          <w:sz w:val="22"/>
          <w:szCs w:val="22"/>
        </w:rPr>
      </w:pPr>
    </w:p>
    <w:p w:rsidR="00EF3C97" w:rsidRDefault="00EF3C97">
      <w:pPr>
        <w:shd w:val="clear" w:color="auto" w:fill="FFFFFF"/>
        <w:tabs>
          <w:tab w:val="left" w:pos="4831"/>
        </w:tabs>
        <w:spacing w:before="590" w:after="346"/>
        <w:ind w:left="14"/>
        <w:sectPr w:rsidR="00EF3C97">
          <w:pgSz w:w="11909" w:h="16834"/>
          <w:pgMar w:top="612" w:right="1562" w:bottom="360" w:left="1246" w:header="708" w:footer="708" w:gutter="0"/>
          <w:cols w:space="60"/>
          <w:noEndnote/>
        </w:sectPr>
      </w:pPr>
    </w:p>
    <w:p w:rsidR="00D36F6E" w:rsidRDefault="00154D6C">
      <w:pPr>
        <w:shd w:val="clear" w:color="auto" w:fill="FFFFFF"/>
        <w:spacing w:before="425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Ing. David Mi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šík</w:t>
      </w:r>
    </w:p>
    <w:p w:rsidR="00D36F6E" w:rsidRDefault="00154D6C">
      <w:pPr>
        <w:shd w:val="clear" w:color="auto" w:fill="FFFFFF"/>
        <w:spacing w:before="29"/>
        <w:ind w:left="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ředitel Pozemkového úřadu Písek</w:t>
      </w:r>
    </w:p>
    <w:p w:rsidR="00D36F6E" w:rsidRDefault="00154D6C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>
        <w:br w:type="column"/>
      </w:r>
    </w:p>
    <w:p w:rsidR="00D36F6E" w:rsidRDefault="00154D6C" w:rsidP="00EF3C97">
      <w:pPr>
        <w:shd w:val="clear" w:color="auto" w:fill="FFFFFF"/>
        <w:ind w:left="166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Ing. Vladim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ír Luks</w:t>
      </w:r>
    </w:p>
    <w:p w:rsidR="00D36F6E" w:rsidRDefault="00154D6C">
      <w:pPr>
        <w:shd w:val="clear" w:color="auto" w:fill="FFFFFF"/>
        <w:spacing w:before="22"/>
        <w:ind w:left="173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ředitel Geodetického sdružení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s.r.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o.,Příbram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en-US"/>
        </w:rPr>
        <w:t>II</w:t>
      </w:r>
    </w:p>
    <w:p w:rsidR="00D36F6E" w:rsidRDefault="00D36F6E">
      <w:pPr>
        <w:shd w:val="clear" w:color="auto" w:fill="FFFFFF"/>
        <w:spacing w:before="22"/>
        <w:ind w:left="173"/>
        <w:sectPr w:rsidR="00D36F6E">
          <w:type w:val="continuous"/>
          <w:pgSz w:w="11909" w:h="16834"/>
          <w:pgMar w:top="612" w:right="1620" w:bottom="360" w:left="1246" w:header="708" w:footer="708" w:gutter="0"/>
          <w:cols w:num="2" w:space="708" w:equalWidth="0">
            <w:col w:w="3967" w:space="821"/>
            <w:col w:w="4255"/>
          </w:cols>
          <w:noEndnote/>
        </w:sectPr>
      </w:pPr>
    </w:p>
    <w:p w:rsidR="00D36F6E" w:rsidRPr="00EA736A" w:rsidRDefault="00154D6C">
      <w:pPr>
        <w:shd w:val="clear" w:color="auto" w:fill="FFFFFF"/>
        <w:spacing w:before="5508"/>
        <w:ind w:left="3744"/>
        <w:rPr>
          <w:sz w:val="18"/>
        </w:rPr>
      </w:pPr>
      <w:r w:rsidRPr="00EA736A">
        <w:rPr>
          <w:rFonts w:ascii="Times New Roman" w:hAnsi="Times New Roman" w:cs="Times New Roman"/>
          <w:color w:val="000000"/>
          <w:spacing w:val="-10"/>
          <w:szCs w:val="22"/>
        </w:rPr>
        <w:t>Strana 9 (celkem 9)</w:t>
      </w:r>
    </w:p>
    <w:p w:rsidR="00D36F6E" w:rsidRDefault="00D36F6E">
      <w:pPr>
        <w:shd w:val="clear" w:color="auto" w:fill="FFFFFF"/>
        <w:spacing w:before="5508"/>
        <w:ind w:left="3744"/>
        <w:sectPr w:rsidR="00D36F6E">
          <w:type w:val="continuous"/>
          <w:pgSz w:w="11909" w:h="16834"/>
          <w:pgMar w:top="612" w:right="1562" w:bottom="360" w:left="1246" w:header="708" w:footer="708" w:gutter="0"/>
          <w:cols w:space="60"/>
          <w:noEndnote/>
        </w:sectPr>
      </w:pPr>
    </w:p>
    <w:p w:rsidR="00D36F6E" w:rsidRDefault="00154D6C" w:rsidP="00EA736A">
      <w:pPr>
        <w:shd w:val="clear" w:color="auto" w:fill="FFFFFF"/>
        <w:ind w:left="8136"/>
      </w:pPr>
      <w:r>
        <w:rPr>
          <w:rFonts w:ascii="Times New Roman" w:hAnsi="Times New Roman" w:cs="Times New Roman"/>
          <w:color w:val="000000"/>
          <w:spacing w:val="-9"/>
        </w:rPr>
        <w:lastRenderedPageBreak/>
        <w:t>p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říloha </w:t>
      </w:r>
      <w:r w:rsidR="00EA736A">
        <w:rPr>
          <w:rFonts w:ascii="Times New Roman" w:eastAsia="Times New Roman" w:hAnsi="Times New Roman" w:cs="Times New Roman"/>
          <w:color w:val="000000"/>
          <w:spacing w:val="-9"/>
        </w:rPr>
        <w:t>č</w:t>
      </w:r>
      <w:r>
        <w:rPr>
          <w:rFonts w:ascii="Times New Roman" w:eastAsia="Times New Roman" w:hAnsi="Times New Roman" w:cs="Times New Roman"/>
          <w:color w:val="000000"/>
          <w:spacing w:val="-9"/>
        </w:rPr>
        <w:t>. 1</w:t>
      </w:r>
    </w:p>
    <w:p w:rsidR="00D36F6E" w:rsidRPr="00EA736A" w:rsidRDefault="00154D6C" w:rsidP="00EA736A">
      <w:pPr>
        <w:shd w:val="clear" w:color="auto" w:fill="FFFFFF"/>
        <w:spacing w:before="274" w:line="360" w:lineRule="exact"/>
        <w:jc w:val="center"/>
        <w:rPr>
          <w:b/>
        </w:rPr>
      </w:pPr>
      <w:r w:rsidRPr="00EA736A">
        <w:rPr>
          <w:rFonts w:ascii="Times New Roman" w:hAnsi="Times New Roman" w:cs="Times New Roman"/>
          <w:b/>
          <w:color w:val="000000"/>
          <w:sz w:val="28"/>
          <w:szCs w:val="28"/>
        </w:rPr>
        <w:t>Kryc</w:t>
      </w:r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 list k nabídkové ceně</w:t>
      </w:r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k návrhu komplexní pozemkové úpravy</w:t>
      </w:r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v </w:t>
      </w:r>
      <w:proofErr w:type="spellStart"/>
      <w:proofErr w:type="gramStart"/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k.ú</w:t>
      </w:r>
      <w:proofErr w:type="spellEnd"/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EA73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Minice u Mišovic</w:t>
      </w:r>
    </w:p>
    <w:p w:rsidR="00D36F6E" w:rsidRDefault="00D36F6E">
      <w:pPr>
        <w:spacing w:after="71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"/>
        <w:gridCol w:w="3593"/>
        <w:gridCol w:w="713"/>
        <w:gridCol w:w="648"/>
        <w:gridCol w:w="1159"/>
        <w:gridCol w:w="1188"/>
        <w:gridCol w:w="1699"/>
      </w:tblGrid>
      <w:tr w:rsidR="00D36F6E" w:rsidTr="00EA736A">
        <w:trPr>
          <w:trHeight w:hRule="exact" w:val="1289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F6E" w:rsidRDefault="00154D6C" w:rsidP="00EA736A">
            <w:pPr>
              <w:shd w:val="clear" w:color="auto" w:fill="FFFFFF"/>
              <w:ind w:left="1022"/>
            </w:pPr>
            <w:r>
              <w:rPr>
                <w:rFonts w:ascii="Times New Roman" w:hAnsi="Times New Roman" w:cs="Times New Roman"/>
                <w:color w:val="000000"/>
              </w:rPr>
              <w:t>Faktura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ční celek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F6E" w:rsidRDefault="00154D6C" w:rsidP="00EA736A">
            <w:pPr>
              <w:shd w:val="clear" w:color="auto" w:fill="FFFFFF"/>
              <w:ind w:left="13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MJ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F6E" w:rsidRDefault="00154D6C" w:rsidP="00EA736A">
            <w:pPr>
              <w:shd w:val="clear" w:color="auto" w:fill="FFFFFF"/>
              <w:spacing w:line="259" w:lineRule="exact"/>
              <w:ind w:left="7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čet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MJ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 w:rsidP="00EA736A">
            <w:pPr>
              <w:shd w:val="clear" w:color="auto" w:fill="FFFFFF"/>
              <w:spacing w:line="252" w:lineRule="exact"/>
              <w:ind w:left="2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Pevn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á cena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za MJ bez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  <w:t>DPH Kč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 w:rsidP="00EA736A">
            <w:pPr>
              <w:shd w:val="clear" w:color="auto" w:fill="FFFFFF"/>
              <w:spacing w:line="259" w:lineRule="exact"/>
              <w:ind w:firstLine="15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Cena bez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DPH celkem</w:t>
            </w:r>
          </w:p>
          <w:p w:rsidR="00D36F6E" w:rsidRDefault="00154D6C" w:rsidP="00EA736A">
            <w:pPr>
              <w:shd w:val="clear" w:color="auto" w:fill="FFFFFF"/>
              <w:spacing w:line="259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č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5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ávrh</w:t>
            </w:r>
          </w:p>
          <w:p w:rsidR="00D36F6E" w:rsidRDefault="00154D6C">
            <w:pPr>
              <w:shd w:val="clear" w:color="auto" w:fill="FFFFFF"/>
              <w:spacing w:line="25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harmonogramu</w:t>
            </w:r>
          </w:p>
          <w:p w:rsidR="00D36F6E" w:rsidRDefault="00154D6C">
            <w:pPr>
              <w:shd w:val="clear" w:color="auto" w:fill="FFFFFF"/>
              <w:spacing w:line="25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prac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í - počet</w:t>
            </w:r>
          </w:p>
          <w:p w:rsidR="00D36F6E" w:rsidRDefault="00154D6C">
            <w:pPr>
              <w:shd w:val="clear" w:color="auto" w:fill="FFFFFF"/>
              <w:spacing w:line="25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ěsíců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gramEnd"/>
          </w:p>
          <w:p w:rsidR="00D36F6E" w:rsidRDefault="00154D6C">
            <w:pPr>
              <w:shd w:val="clear" w:color="auto" w:fill="FFFFFF"/>
              <w:spacing w:line="252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úvodního jednání</w:t>
            </w:r>
          </w:p>
        </w:tc>
      </w:tr>
      <w:tr w:rsidR="00D36F6E">
        <w:trPr>
          <w:trHeight w:hRule="exact" w:val="360"/>
        </w:trPr>
        <w:tc>
          <w:tcPr>
            <w:tcW w:w="3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řípravné práce - ucelená část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č.l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</w:tr>
      <w:tr w:rsidR="00D36F6E" w:rsidTr="00EA736A">
        <w:trPr>
          <w:trHeight w:hRule="exact" w:val="439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Vyhodnocen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í podkladů a analýza současného stavu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F6E" w:rsidRDefault="00154D6C" w:rsidP="00EA736A">
            <w:pPr>
              <w:shd w:val="clear" w:color="auto" w:fill="FFFFFF"/>
              <w:ind w:left="18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42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71 400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D36F6E">
        <w:trPr>
          <w:trHeight w:hRule="exact" w:val="432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1b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Dohled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ání a ověření stávajícího bodového pole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4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7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98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1</w:t>
            </w:r>
            <w:r w:rsidR="00EA736A"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18 000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Dopln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ění stávajícího bodového pole včetně stabilizace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15"/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98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1 200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42 000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439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EA736A">
            <w:pPr>
              <w:shd w:val="clear" w:color="auto" w:fill="FFFFFF"/>
            </w:pPr>
            <w:r w:rsidRPr="00EA736A">
              <w:rPr>
                <w:rFonts w:ascii="Times New Roman" w:hAnsi="Times New Roman" w:cs="Times New Roman"/>
                <w:color w:val="000000"/>
                <w:sz w:val="16"/>
                <w:szCs w:val="26"/>
              </w:rPr>
              <w:t>1c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16" w:lineRule="exact"/>
              <w:ind w:right="29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Polohopisn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é zaměření zájmového území mimo trvalé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porosty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8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7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162 400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D36F6E">
        <w:trPr>
          <w:trHeight w:hRule="exact" w:val="245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dtto - v trval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ých porostech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8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08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7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18 400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425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Stanoven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 vn</w:t>
            </w:r>
            <w:r w:rsidR="00EA7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ějšího obvodu upravovaného území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22"/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9"/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76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2 000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362 000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D36F6E">
        <w:trPr>
          <w:trHeight w:hRule="exact" w:val="446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16" w:lineRule="exact"/>
              <w:ind w:right="50" w:firstLine="43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- vy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šetření obvodu upravovaného území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vč.ZPMZ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geometrických plánů</w:t>
            </w:r>
          </w:p>
        </w:tc>
        <w:tc>
          <w:tcPr>
            <w:tcW w:w="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</w:tc>
        <w:tc>
          <w:tcPr>
            <w:tcW w:w="1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  <w:p w:rsidR="00D36F6E" w:rsidRDefault="00D36F6E">
            <w:pPr>
              <w:shd w:val="clear" w:color="auto" w:fill="FFFFFF"/>
              <w:spacing w:line="216" w:lineRule="exact"/>
              <w:ind w:right="50" w:firstLine="43"/>
            </w:pPr>
          </w:p>
        </w:tc>
      </w:tr>
      <w:tr w:rsidR="00D36F6E">
        <w:trPr>
          <w:trHeight w:hRule="exact" w:val="245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stabilizace plastovou zna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7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32 000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252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- stabilizace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kat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hranice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kamennou zna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66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7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432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22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</w:t>
            </w:r>
            <w:proofErr w:type="spellEnd"/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Stanoven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 vnitřního obvodu upravovaného území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16" w:lineRule="exact"/>
              <w:ind w:right="50" w:firstLine="43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- vy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šetření obvodu upravovaného území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vč.ZPMZ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geometrických plánů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22"/>
            </w:pP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15"/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62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2 600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132 600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252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stabilizace plastovou zna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15"/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34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14 400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238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EA736A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54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Zji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šťování hranic pozemků neřešených dle §2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08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XX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  <w:p w:rsidR="00D96750" w:rsidRDefault="00D967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96750" w:rsidRDefault="00D967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96750" w:rsidRDefault="00D967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96750" w:rsidRDefault="00D967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96750" w:rsidRDefault="00D967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- vyty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čení pozemků, obvod lesních bloků</w:t>
            </w:r>
          </w:p>
        </w:tc>
        <w:tc>
          <w:tcPr>
            <w:tcW w:w="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  <w:p w:rsidR="00D36F6E" w:rsidRDefault="00D36F6E">
            <w:pPr>
              <w:shd w:val="clear" w:color="auto" w:fill="FFFFFF"/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  <w:p w:rsidR="00D36F6E" w:rsidRDefault="00D36F6E">
            <w:pPr>
              <w:shd w:val="clear" w:color="auto" w:fill="FFFFFF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  <w:ind w:right="115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Nen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í obsahem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zakázky</w:t>
            </w:r>
          </w:p>
        </w:tc>
        <w:tc>
          <w:tcPr>
            <w:tcW w:w="11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09" w:lineRule="exact"/>
              <w:ind w:right="115"/>
            </w:pPr>
          </w:p>
          <w:p w:rsidR="00D36F6E" w:rsidRDefault="00D36F6E">
            <w:pPr>
              <w:shd w:val="clear" w:color="auto" w:fill="FFFFFF"/>
              <w:spacing w:line="209" w:lineRule="exact"/>
              <w:ind w:right="115"/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09" w:lineRule="exact"/>
              <w:ind w:right="115"/>
            </w:pPr>
          </w:p>
          <w:p w:rsidR="00D36F6E" w:rsidRDefault="00D36F6E">
            <w:pPr>
              <w:shd w:val="clear" w:color="auto" w:fill="FFFFFF"/>
              <w:spacing w:line="209" w:lineRule="exact"/>
              <w:ind w:right="115"/>
            </w:pP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stabilizace plastovou zna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08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XX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2" w:lineRule="exact"/>
              <w:ind w:right="101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 obsahem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zakázky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102 000</w:t>
            </w: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jc w:val="right"/>
            </w:pPr>
          </w:p>
          <w:p w:rsidR="00D36F6E" w:rsidRDefault="00D36F6E">
            <w:pPr>
              <w:shd w:val="clear" w:color="auto" w:fill="FFFFFF"/>
              <w:jc w:val="right"/>
            </w:pPr>
          </w:p>
        </w:tc>
      </w:tr>
      <w:tr w:rsidR="00D36F6E">
        <w:trPr>
          <w:trHeight w:hRule="exact" w:val="245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 w:rsidP="00EA736A">
            <w:pPr>
              <w:shd w:val="clear" w:color="auto" w:fill="FFFFFF"/>
              <w:ind w:left="7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lg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Dokumentace 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ároků vlastníků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66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0"/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13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1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ind w:left="713"/>
            </w:pPr>
          </w:p>
          <w:p w:rsidR="00D36F6E" w:rsidRDefault="00D36F6E">
            <w:pPr>
              <w:shd w:val="clear" w:color="auto" w:fill="FFFFFF"/>
              <w:ind w:left="713"/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ind w:left="713"/>
            </w:pPr>
          </w:p>
          <w:p w:rsidR="00D36F6E" w:rsidRDefault="00D36F6E">
            <w:pPr>
              <w:shd w:val="clear" w:color="auto" w:fill="FFFFFF"/>
              <w:ind w:left="713"/>
            </w:pPr>
          </w:p>
        </w:tc>
      </w:tr>
      <w:tr w:rsidR="00D36F6E" w:rsidRPr="00D96750">
        <w:trPr>
          <w:trHeight w:hRule="exact" w:val="252"/>
        </w:trPr>
        <w:tc>
          <w:tcPr>
            <w:tcW w:w="3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t>P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</w:rPr>
              <w:t>řípravné práce celkem (la - lg) bez DPH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D36F6E">
            <w:pPr>
              <w:shd w:val="clear" w:color="auto" w:fill="FFFFFF"/>
              <w:rPr>
                <w:b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D36F6E">
            <w:pPr>
              <w:shd w:val="clear" w:color="auto" w:fill="FFFFFF"/>
              <w:rPr>
                <w:b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D36F6E">
            <w:pPr>
              <w:shd w:val="clear" w:color="auto" w:fill="FFFFFF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ind w:left="878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pacing w:val="-5"/>
              </w:rPr>
              <w:t>959200</w:t>
            </w:r>
          </w:p>
        </w:tc>
      </w:tr>
      <w:tr w:rsidR="00D36F6E">
        <w:trPr>
          <w:trHeight w:hRule="exact" w:val="360"/>
        </w:trPr>
        <w:tc>
          <w:tcPr>
            <w:tcW w:w="3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ávrhové práce - ucelená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část.2</w:t>
            </w:r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</w:tr>
      <w:tr w:rsidR="00D36F6E">
        <w:trPr>
          <w:trHeight w:hRule="exact" w:val="439"/>
        </w:trPr>
        <w:tc>
          <w:tcPr>
            <w:tcW w:w="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2a</w:t>
            </w:r>
          </w:p>
          <w:p w:rsidR="00D36F6E" w:rsidRDefault="00154D6C">
            <w:pPr>
              <w:shd w:val="clear" w:color="auto" w:fill="FFFFFF"/>
              <w:spacing w:line="245" w:lineRule="exact"/>
              <w:ind w:firstLine="7"/>
            </w:pP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2b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2c</w:t>
            </w:r>
          </w:p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2d</w:t>
            </w:r>
          </w:p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2e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  <w:ind w:right="497" w:firstLine="7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Zpracov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ání plánu společných zařízení (včetně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vyjádření orgánů a organizací)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66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0"/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13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102 000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D36F6E">
        <w:trPr>
          <w:trHeight w:hRule="exact" w:val="245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ěření výškopisu dle skutečné potřeby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66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01"/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13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15 000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Pot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řebné podélné a příčné profily společných zařízení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 stanovení plochy záboru půdy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km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9"/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62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right"/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D36F6E">
        <w:trPr>
          <w:trHeight w:hRule="exact" w:val="439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Vypracov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ání návrhu   nového uspořádání pozemků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58"/>
            </w:pPr>
            <w:r>
              <w:rPr>
                <w:rFonts w:ascii="Times New Roman" w:hAnsi="Times New Roman" w:cs="Times New Roman"/>
                <w:color w:val="000000"/>
              </w:rPr>
              <w:t>ha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0"/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69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1 000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374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255 000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D36F6E" w:rsidTr="00D96750">
        <w:trPr>
          <w:trHeight w:hRule="exact" w:val="432"/>
        </w:trPr>
        <w:tc>
          <w:tcPr>
            <w:tcW w:w="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16" w:lineRule="exact"/>
              <w:ind w:right="86" w:firstLine="7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Kompletn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í dokumentace návrhu PÚ, včetně postupu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realizace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36F6E" w:rsidRDefault="00154D6C" w:rsidP="00D96750">
            <w:pPr>
              <w:shd w:val="clear" w:color="auto" w:fill="FFFFFF"/>
              <w:ind w:left="9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pare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51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562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5 000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490"/>
            </w:pPr>
            <w:r w:rsidRPr="00D96750">
              <w:rPr>
                <w:rFonts w:ascii="Times New Roman" w:hAnsi="Times New Roman" w:cs="Times New Roman"/>
                <w:b/>
                <w:color w:val="000000"/>
                <w:spacing w:val="-4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000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D36F6E" w:rsidRPr="00D96750">
        <w:trPr>
          <w:trHeight w:hRule="exact" w:val="274"/>
        </w:trPr>
        <w:tc>
          <w:tcPr>
            <w:tcW w:w="3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</w:rPr>
              <w:t>ávrhové práce celkem (2a - 2e) bez DPH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ind w:left="871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pacing w:val="-5"/>
              </w:rPr>
              <w:t>392000</w:t>
            </w:r>
          </w:p>
        </w:tc>
      </w:tr>
    </w:tbl>
    <w:p w:rsidR="00D36F6E" w:rsidRPr="00D96750" w:rsidRDefault="00154D6C">
      <w:pPr>
        <w:shd w:val="clear" w:color="auto" w:fill="FFFFFF"/>
        <w:spacing w:before="1721"/>
        <w:ind w:left="22"/>
        <w:jc w:val="center"/>
      </w:pPr>
      <w:r w:rsidRPr="00D96750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D36F6E" w:rsidRDefault="00D36F6E">
      <w:pPr>
        <w:shd w:val="clear" w:color="auto" w:fill="FFFFFF"/>
        <w:spacing w:before="1721"/>
        <w:ind w:left="22"/>
        <w:jc w:val="center"/>
        <w:sectPr w:rsidR="00D36F6E" w:rsidSect="00EA736A">
          <w:pgSz w:w="11909" w:h="16834"/>
          <w:pgMar w:top="851" w:right="1418" w:bottom="360" w:left="10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3600"/>
        <w:gridCol w:w="706"/>
        <w:gridCol w:w="662"/>
        <w:gridCol w:w="1166"/>
        <w:gridCol w:w="1188"/>
        <w:gridCol w:w="1670"/>
      </w:tblGrid>
      <w:tr w:rsidR="00D36F6E">
        <w:trPr>
          <w:trHeight w:hRule="exact" w:val="382"/>
        </w:trPr>
        <w:tc>
          <w:tcPr>
            <w:tcW w:w="7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lastRenderedPageBreak/>
              <w:t>Vyty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čení pozemků podle schváleného návrhu a mapové dílo - ucelená část </w:t>
            </w:r>
            <w:proofErr w:type="gramStart"/>
            <w:r w:rsidRPr="00D96750">
              <w:rPr>
                <w:rFonts w:ascii="Times New Roman" w:eastAsia="Times New Roman" w:hAnsi="Times New Roman" w:cs="Times New Roman"/>
                <w:b/>
                <w:color w:val="000000"/>
              </w:rPr>
              <w:t>č.3</w:t>
            </w:r>
            <w:proofErr w:type="gram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</w:pPr>
          </w:p>
        </w:tc>
      </w:tr>
      <w:tr w:rsidR="00D36F6E">
        <w:trPr>
          <w:trHeight w:hRule="exact" w:val="410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Vyty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čení hranic pozemků dle návrhu KPÚ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  <w:ind w:right="108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Nen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í obsahem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zakázky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2" w:lineRule="exact"/>
              <w:ind w:righ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Zpracuje PU 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ísek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  <w:ind w:left="346" w:right="14" w:hanging="382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do.... 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ěsíců od výzvy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objednatele</w:t>
            </w:r>
          </w:p>
        </w:tc>
      </w:tr>
      <w:tr w:rsidR="00D36F6E">
        <w:trPr>
          <w:trHeight w:hRule="exact" w:val="432"/>
        </w:trPr>
        <w:tc>
          <w:tcPr>
            <w:tcW w:w="3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/>
          <w:p w:rsidR="00D36F6E" w:rsidRDefault="00D36F6E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Stabilizace hranic pozemk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ů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9" w:lineRule="exact"/>
              <w:ind w:right="108" w:hanging="7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Nen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í obsahem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zakázky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2" w:lineRule="exact"/>
              <w:ind w:right="230" w:hanging="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Zpracuje PU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ísek</w:t>
            </w: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D36F6E">
            <w:pPr>
              <w:shd w:val="clear" w:color="auto" w:fill="FFFFFF"/>
              <w:spacing w:line="202" w:lineRule="exact"/>
              <w:ind w:right="230" w:hanging="7"/>
            </w:pPr>
          </w:p>
          <w:p w:rsidR="00D36F6E" w:rsidRDefault="00D36F6E">
            <w:pPr>
              <w:shd w:val="clear" w:color="auto" w:fill="FFFFFF"/>
              <w:spacing w:line="202" w:lineRule="exact"/>
              <w:ind w:right="230" w:hanging="7"/>
            </w:pPr>
          </w:p>
        </w:tc>
      </w:tr>
      <w:tr w:rsidR="00D36F6E">
        <w:trPr>
          <w:trHeight w:hRule="exact" w:val="39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Zpracov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ání mapového díla včetně DKM a SPI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ind w:left="734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t>550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ind w:left="403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pacing w:val="-3"/>
              </w:rPr>
              <w:t>140 250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Default="00154D6C">
            <w:pPr>
              <w:shd w:val="clear" w:color="auto" w:fill="FFFFFF"/>
              <w:spacing w:line="202" w:lineRule="exact"/>
              <w:ind w:left="346" w:right="50" w:hanging="346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do 5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ěsíců od výzvy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objednatele</w:t>
            </w:r>
          </w:p>
        </w:tc>
      </w:tr>
      <w:tr w:rsidR="00D36F6E">
        <w:trPr>
          <w:trHeight w:hRule="exact" w:val="266"/>
        </w:trPr>
        <w:tc>
          <w:tcPr>
            <w:tcW w:w="7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</w:rPr>
              <w:t>Vyty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</w:rPr>
              <w:t>čení pozemků podle schváleného návrhu a mapové dílo (3a -3b) bez DPH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ind w:left="893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pacing w:val="-7"/>
              </w:rPr>
              <w:t>140250</w:t>
            </w:r>
          </w:p>
        </w:tc>
      </w:tr>
    </w:tbl>
    <w:p w:rsidR="00D36F6E" w:rsidRDefault="00D36F6E">
      <w:pPr>
        <w:spacing w:after="19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4"/>
        <w:gridCol w:w="2858"/>
      </w:tblGrid>
      <w:tr w:rsidR="00D36F6E" w:rsidRPr="00D96750">
        <w:trPr>
          <w:trHeight w:hRule="exact" w:val="425"/>
        </w:trPr>
        <w:tc>
          <w:tcPr>
            <w:tcW w:w="9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Rekapitulace</w:t>
            </w:r>
          </w:p>
        </w:tc>
      </w:tr>
      <w:tr w:rsidR="00D36F6E" w:rsidRPr="00D96750">
        <w:trPr>
          <w:trHeight w:hRule="exact" w:val="338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 w:rsidP="00D96750">
            <w:pPr>
              <w:shd w:val="clear" w:color="auto" w:fill="FFFFFF"/>
              <w:rPr>
                <w:b/>
              </w:rPr>
            </w:pPr>
            <w:proofErr w:type="gramStart"/>
            <w:r w:rsidRPr="00D9675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1.P</w:t>
            </w:r>
            <w:r w:rsid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řípravné</w:t>
            </w:r>
            <w:proofErr w:type="gramEnd"/>
            <w:r w:rsid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práce celkem ( 1</w:t>
            </w:r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a-</w:t>
            </w:r>
            <w:r w:rsid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1</w:t>
            </w:r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g)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959 200 K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</w:p>
        </w:tc>
      </w:tr>
      <w:tr w:rsidR="00D36F6E" w:rsidRPr="00D96750">
        <w:trPr>
          <w:trHeight w:hRule="exact" w:val="331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proofErr w:type="gramStart"/>
            <w:r w:rsidRPr="00D9675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2.N</w:t>
            </w:r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ávrhové</w:t>
            </w:r>
            <w:proofErr w:type="gramEnd"/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práce celkem (2a-2e)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392 000 K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</w:p>
        </w:tc>
      </w:tr>
      <w:tr w:rsidR="00D36F6E" w:rsidRPr="00D96750">
        <w:trPr>
          <w:trHeight w:hRule="exact" w:val="655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spacing w:line="302" w:lineRule="exact"/>
              <w:ind w:right="209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3. Vyty</w:t>
            </w:r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čení pozemků podle schváleného návrhu a mapové dílo</w:t>
            </w:r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celkem(3a-3b</w:t>
            </w:r>
            <w:proofErr w:type="gramEnd"/>
            <w:r w:rsidRPr="00D967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140 250 K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</w:p>
        </w:tc>
      </w:tr>
      <w:tr w:rsidR="00D36F6E" w:rsidRPr="00D96750">
        <w:trPr>
          <w:trHeight w:hRule="exact" w:val="331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Celkov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 cena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1 491 450 K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</w:p>
        </w:tc>
      </w:tr>
      <w:tr w:rsidR="00D36F6E" w:rsidRPr="00D96750">
        <w:trPr>
          <w:trHeight w:hRule="exact" w:val="346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</w:pPr>
            <w:r w:rsidRPr="00D96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</w:pPr>
            <w:r w:rsidRPr="00D96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283 376 K</w:t>
            </w:r>
            <w:r w:rsidRPr="00D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</w:p>
        </w:tc>
      </w:tr>
      <w:tr w:rsidR="00D36F6E" w:rsidRPr="00D96750">
        <w:trPr>
          <w:trHeight w:hRule="exact" w:val="360"/>
        </w:trPr>
        <w:tc>
          <w:tcPr>
            <w:tcW w:w="6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Celkov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 cena díla včetně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6E" w:rsidRPr="00D96750" w:rsidRDefault="00154D6C">
            <w:pPr>
              <w:shd w:val="clear" w:color="auto" w:fill="FFFFFF"/>
              <w:jc w:val="right"/>
              <w:rPr>
                <w:b/>
              </w:rPr>
            </w:pPr>
            <w:r w:rsidRPr="00D96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1 774 826 K</w:t>
            </w:r>
            <w:r w:rsidRPr="00D96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</w:p>
        </w:tc>
      </w:tr>
    </w:tbl>
    <w:p w:rsidR="00154D6C" w:rsidRPr="00D96750" w:rsidRDefault="00154D6C">
      <w:pPr>
        <w:shd w:val="clear" w:color="auto" w:fill="FFFFFF"/>
        <w:spacing w:before="9562"/>
        <w:ind w:right="144"/>
        <w:jc w:val="center"/>
        <w:rPr>
          <w:b/>
        </w:rPr>
      </w:pPr>
      <w:r w:rsidRPr="00D96750">
        <w:rPr>
          <w:b/>
          <w:bCs/>
          <w:color w:val="000000"/>
          <w:sz w:val="22"/>
          <w:szCs w:val="22"/>
        </w:rPr>
        <w:t>2</w:t>
      </w:r>
    </w:p>
    <w:sectPr w:rsidR="00154D6C" w:rsidRPr="00D96750">
      <w:pgSz w:w="11909" w:h="16834"/>
      <w:pgMar w:top="1076" w:right="1372" w:bottom="360" w:left="122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8D4"/>
    <w:multiLevelType w:val="singleLevel"/>
    <w:tmpl w:val="B6927C92"/>
    <w:lvl w:ilvl="0">
      <w:start w:val="3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8233E3"/>
    <w:multiLevelType w:val="singleLevel"/>
    <w:tmpl w:val="B16E383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383E"/>
    <w:multiLevelType w:val="singleLevel"/>
    <w:tmpl w:val="C352C69E"/>
    <w:lvl w:ilvl="0">
      <w:start w:val="4"/>
      <w:numFmt w:val="low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F131CC"/>
    <w:multiLevelType w:val="singleLevel"/>
    <w:tmpl w:val="2432ED0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BF0877"/>
    <w:multiLevelType w:val="singleLevel"/>
    <w:tmpl w:val="00FAC65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EE4A1E"/>
    <w:multiLevelType w:val="singleLevel"/>
    <w:tmpl w:val="42B6A02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6D30D57"/>
    <w:multiLevelType w:val="singleLevel"/>
    <w:tmpl w:val="09CE69B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A44AC9"/>
    <w:multiLevelType w:val="singleLevel"/>
    <w:tmpl w:val="96F6FD3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731D8A"/>
    <w:multiLevelType w:val="singleLevel"/>
    <w:tmpl w:val="DAE2D3D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3202EB"/>
    <w:multiLevelType w:val="singleLevel"/>
    <w:tmpl w:val="289A112A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4F5E04"/>
    <w:multiLevelType w:val="singleLevel"/>
    <w:tmpl w:val="1D12B192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CC03FC"/>
    <w:multiLevelType w:val="singleLevel"/>
    <w:tmpl w:val="BF9C3DF4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sz w:val="22"/>
      </w:rPr>
    </w:lvl>
  </w:abstractNum>
  <w:abstractNum w:abstractNumId="12" w15:restartNumberingAfterBreak="0">
    <w:nsid w:val="6E0C0570"/>
    <w:multiLevelType w:val="singleLevel"/>
    <w:tmpl w:val="820EEBD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8B69D9"/>
    <w:multiLevelType w:val="singleLevel"/>
    <w:tmpl w:val="F9885DEA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9"/>
    <w:lvlOverride w:ilvl="0">
      <w:lvl w:ilvl="0">
        <w:start w:val="3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E73"/>
    <w:rsid w:val="00002779"/>
    <w:rsid w:val="00154D6C"/>
    <w:rsid w:val="001E79B5"/>
    <w:rsid w:val="00531EA3"/>
    <w:rsid w:val="00610964"/>
    <w:rsid w:val="00700A4C"/>
    <w:rsid w:val="007866F4"/>
    <w:rsid w:val="008C7F11"/>
    <w:rsid w:val="00D00241"/>
    <w:rsid w:val="00D36F6E"/>
    <w:rsid w:val="00D96750"/>
    <w:rsid w:val="00DC4E73"/>
    <w:rsid w:val="00EA736A"/>
    <w:rsid w:val="00EF3C97"/>
    <w:rsid w:val="00F96708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301CC"/>
  <w15:docId w15:val="{DBB83118-8230-4887-B196-A196F28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3505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Rod</dc:creator>
  <cp:keywords/>
  <dc:description/>
  <cp:lastModifiedBy>Haertlová Dana</cp:lastModifiedBy>
  <cp:revision>7</cp:revision>
  <dcterms:created xsi:type="dcterms:W3CDTF">2009-10-08T05:12:00Z</dcterms:created>
  <dcterms:modified xsi:type="dcterms:W3CDTF">2017-05-02T11:31:00Z</dcterms:modified>
</cp:coreProperties>
</file>